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98AECD" w14:textId="77777777" w:rsidR="007C6073" w:rsidRDefault="007C6073" w:rsidP="007C6073">
      <w:pPr>
        <w:ind w:left="360"/>
        <w:jc w:val="center"/>
        <w:rPr>
          <w:b/>
          <w:bCs/>
          <w:sz w:val="28"/>
          <w:szCs w:val="28"/>
          <w:lang w:val="fr-FR"/>
        </w:rPr>
      </w:pPr>
    </w:p>
    <w:p w14:paraId="345661FA" w14:textId="5E1D9EA1" w:rsidR="00E54356" w:rsidRDefault="007C6073" w:rsidP="007C6073">
      <w:pPr>
        <w:ind w:left="360"/>
        <w:jc w:val="center"/>
        <w:rPr>
          <w:b/>
          <w:bCs/>
          <w:sz w:val="28"/>
          <w:szCs w:val="28"/>
          <w:lang w:val="fr-FR"/>
        </w:rPr>
      </w:pPr>
      <w:r>
        <w:rPr>
          <w:noProof/>
          <w:sz w:val="44"/>
          <w:szCs w:val="44"/>
          <w:lang w:val="fr-FR" w:eastAsia="fr-FR"/>
        </w:rPr>
        <w:drawing>
          <wp:anchor distT="0" distB="0" distL="114300" distR="114300" simplePos="0" relativeHeight="251658240" behindDoc="0" locked="0" layoutInCell="1" allowOverlap="1" wp14:anchorId="4E2B8695" wp14:editId="3B7C32D3">
            <wp:simplePos x="0" y="0"/>
            <wp:positionH relativeFrom="margin">
              <wp:align>left</wp:align>
            </wp:positionH>
            <wp:positionV relativeFrom="margin">
              <wp:align>top</wp:align>
            </wp:positionV>
            <wp:extent cx="1370021" cy="822013"/>
            <wp:effectExtent l="0" t="0" r="190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léchargement.png"/>
                    <pic:cNvPicPr/>
                  </pic:nvPicPr>
                  <pic:blipFill>
                    <a:blip r:embed="rId10">
                      <a:extLst>
                        <a:ext uri="{28A0092B-C50C-407E-A947-70E740481C1C}">
                          <a14:useLocalDpi xmlns:a14="http://schemas.microsoft.com/office/drawing/2010/main" val="0"/>
                        </a:ext>
                      </a:extLst>
                    </a:blip>
                    <a:stretch>
                      <a:fillRect/>
                    </a:stretch>
                  </pic:blipFill>
                  <pic:spPr>
                    <a:xfrm>
                      <a:off x="0" y="0"/>
                      <a:ext cx="1370021" cy="822013"/>
                    </a:xfrm>
                    <a:prstGeom prst="rect">
                      <a:avLst/>
                    </a:prstGeom>
                  </pic:spPr>
                </pic:pic>
              </a:graphicData>
            </a:graphic>
          </wp:anchor>
        </w:drawing>
      </w:r>
      <w:r w:rsidR="00E54356">
        <w:rPr>
          <w:b/>
          <w:bCs/>
          <w:sz w:val="28"/>
          <w:szCs w:val="28"/>
          <w:lang w:val="fr-FR"/>
        </w:rPr>
        <w:t>FORMATION HISTORIQUE ET GEOGRAPHIQUE</w:t>
      </w:r>
    </w:p>
    <w:p w14:paraId="26B69DB3" w14:textId="77777777" w:rsidR="007C6073" w:rsidRDefault="007C6073" w:rsidP="002154CF">
      <w:pPr>
        <w:ind w:left="360"/>
        <w:rPr>
          <w:b/>
          <w:bCs/>
          <w:sz w:val="28"/>
          <w:szCs w:val="28"/>
          <w:lang w:val="fr-FR"/>
        </w:rPr>
      </w:pPr>
    </w:p>
    <w:p w14:paraId="121F72CF" w14:textId="70F99334" w:rsidR="002154CF" w:rsidRDefault="002154CF" w:rsidP="002154CF">
      <w:pPr>
        <w:ind w:left="360"/>
        <w:rPr>
          <w:b/>
          <w:bCs/>
          <w:sz w:val="28"/>
          <w:szCs w:val="28"/>
          <w:lang w:val="fr-FR"/>
        </w:rPr>
      </w:pPr>
      <w:r>
        <w:rPr>
          <w:b/>
          <w:bCs/>
          <w:sz w:val="28"/>
          <w:szCs w:val="28"/>
          <w:lang w:val="fr-FR"/>
        </w:rPr>
        <w:t>Dans ce document vous trouverez les éléments suivants :</w:t>
      </w:r>
    </w:p>
    <w:p w14:paraId="5B843196" w14:textId="77777777" w:rsidR="002154CF" w:rsidRPr="00F45B96" w:rsidRDefault="002154CF" w:rsidP="002154CF">
      <w:pPr>
        <w:pStyle w:val="Pardeliste"/>
        <w:numPr>
          <w:ilvl w:val="0"/>
          <w:numId w:val="30"/>
        </w:numPr>
        <w:spacing w:before="0" w:beforeAutospacing="0" w:after="160" w:afterAutospacing="0" w:line="259" w:lineRule="auto"/>
        <w:rPr>
          <w:lang w:val="fr-FR"/>
        </w:rPr>
      </w:pPr>
      <w:r w:rsidRPr="00F45B96">
        <w:rPr>
          <w:lang w:val="fr-FR"/>
        </w:rPr>
        <w:t>Précisions en ce qui concerne les apprentissages à mettre en place avant la fin de l’année</w:t>
      </w:r>
    </w:p>
    <w:p w14:paraId="796F1EC8" w14:textId="77777777" w:rsidR="002154CF" w:rsidRPr="00F45B96" w:rsidRDefault="002154CF" w:rsidP="002154CF">
      <w:pPr>
        <w:pStyle w:val="Pardeliste"/>
        <w:numPr>
          <w:ilvl w:val="0"/>
          <w:numId w:val="30"/>
        </w:numPr>
        <w:spacing w:before="0" w:beforeAutospacing="0" w:after="160" w:afterAutospacing="0" w:line="259" w:lineRule="auto"/>
        <w:rPr>
          <w:lang w:val="fr-FR"/>
        </w:rPr>
      </w:pPr>
      <w:r w:rsidRPr="00F45B96">
        <w:rPr>
          <w:lang w:val="fr-FR"/>
        </w:rPr>
        <w:t>Contacts utiles</w:t>
      </w:r>
    </w:p>
    <w:p w14:paraId="36FCCFF3" w14:textId="0D81D4B2" w:rsidR="002154CF" w:rsidRPr="00021124" w:rsidRDefault="002154CF" w:rsidP="002154CF">
      <w:pPr>
        <w:pStyle w:val="Pardeliste"/>
        <w:numPr>
          <w:ilvl w:val="0"/>
          <w:numId w:val="30"/>
        </w:numPr>
        <w:spacing w:before="0" w:beforeAutospacing="0" w:after="160" w:afterAutospacing="0" w:line="259" w:lineRule="auto"/>
        <w:rPr>
          <w:lang w:val="fr-FR"/>
        </w:rPr>
      </w:pPr>
      <w:r w:rsidRPr="00021124">
        <w:rPr>
          <w:lang w:val="fr-FR"/>
        </w:rPr>
        <w:t>Tableaux : les essentiels des apprentissages d’ici juin 2020</w:t>
      </w:r>
    </w:p>
    <w:p w14:paraId="4976CB15" w14:textId="7C3F01D5" w:rsidR="007C6073" w:rsidRDefault="002154CF" w:rsidP="00D67040">
      <w:pPr>
        <w:pStyle w:val="Pardeliste"/>
        <w:numPr>
          <w:ilvl w:val="0"/>
          <w:numId w:val="30"/>
        </w:numPr>
        <w:spacing w:before="0" w:beforeAutospacing="0" w:after="160" w:afterAutospacing="0" w:line="259" w:lineRule="auto"/>
        <w:rPr>
          <w:lang w:val="fr-FR"/>
        </w:rPr>
      </w:pPr>
      <w:r w:rsidRPr="00F45B96">
        <w:rPr>
          <w:lang w:val="fr-FR"/>
        </w:rPr>
        <w:t>Notes et conseils pour utiliser efficacement les situations d’apprentissage dans le cadre de cours à distance</w:t>
      </w:r>
    </w:p>
    <w:p w14:paraId="1836558C" w14:textId="77777777" w:rsidR="00D67040" w:rsidRPr="00D67040" w:rsidRDefault="00D67040" w:rsidP="00D67040">
      <w:pPr>
        <w:pStyle w:val="Pardeliste"/>
        <w:spacing w:before="0" w:beforeAutospacing="0" w:after="160" w:afterAutospacing="0" w:line="259" w:lineRule="auto"/>
        <w:rPr>
          <w:lang w:val="fr-FR"/>
        </w:rPr>
      </w:pPr>
      <w:bookmarkStart w:id="0" w:name="_GoBack"/>
      <w:bookmarkEnd w:id="0"/>
    </w:p>
    <w:p w14:paraId="663B1D8B" w14:textId="77777777" w:rsidR="002154CF" w:rsidRPr="00021124" w:rsidRDefault="002154CF" w:rsidP="002154CF">
      <w:pPr>
        <w:pStyle w:val="Pardeliste"/>
        <w:numPr>
          <w:ilvl w:val="0"/>
          <w:numId w:val="27"/>
        </w:numPr>
        <w:spacing w:before="0" w:beforeAutospacing="0" w:after="160" w:afterAutospacing="0" w:line="259" w:lineRule="auto"/>
        <w:rPr>
          <w:b/>
          <w:bCs/>
          <w:sz w:val="28"/>
          <w:szCs w:val="28"/>
          <w:lang w:val="fr-FR"/>
        </w:rPr>
      </w:pPr>
      <w:r w:rsidRPr="00021124">
        <w:rPr>
          <w:b/>
          <w:bCs/>
          <w:sz w:val="28"/>
          <w:szCs w:val="28"/>
          <w:lang w:val="fr-FR"/>
        </w:rPr>
        <w:t>Précisions en ce qui concerne les apprentissages à mettre en place avant la fin de l’année</w:t>
      </w:r>
    </w:p>
    <w:p w14:paraId="04E959E2" w14:textId="77777777" w:rsidR="002154CF" w:rsidRDefault="002154CF" w:rsidP="002154CF">
      <w:pPr>
        <w:rPr>
          <w:lang w:val="fr-FR"/>
        </w:rPr>
      </w:pPr>
      <w:r w:rsidRPr="2DB06B5A">
        <w:rPr>
          <w:lang w:val="fr-FR"/>
        </w:rPr>
        <w:t xml:space="preserve">Les essentiels des apprentissages résumés </w:t>
      </w:r>
      <w:r>
        <w:rPr>
          <w:lang w:val="fr-FR"/>
        </w:rPr>
        <w:t>aux deux pages suivantes</w:t>
      </w:r>
      <w:r w:rsidRPr="2DB06B5A">
        <w:rPr>
          <w:lang w:val="fr-FR"/>
        </w:rPr>
        <w:t xml:space="preserve"> résultent d’un choix éclairé par des personnes de la </w:t>
      </w:r>
      <w:proofErr w:type="spellStart"/>
      <w:r w:rsidRPr="2DB06B5A">
        <w:rPr>
          <w:lang w:val="fr-FR"/>
        </w:rPr>
        <w:t>FESeC</w:t>
      </w:r>
      <w:proofErr w:type="spellEnd"/>
      <w:r w:rsidRPr="2DB06B5A">
        <w:rPr>
          <w:lang w:val="fr-FR"/>
        </w:rPr>
        <w:t xml:space="preserve"> qui ont l’expertise des programmes de la discipline, qui ont une vue globale du parcours d’apprentissage dans le secondaire et dans les différentes filières et qui contribuent depuis plusieurs années aux évaluations externes. Ces éléments sont donc ceux sur lesquels il faudra se focaliser d’ici la fin de l’année.</w:t>
      </w:r>
    </w:p>
    <w:p w14:paraId="0729D44C" w14:textId="77777777" w:rsidR="002154CF" w:rsidRPr="00F867E7" w:rsidRDefault="002154CF" w:rsidP="002154CF">
      <w:pPr>
        <w:rPr>
          <w:b/>
          <w:bCs/>
          <w:lang w:val="fr-FR"/>
        </w:rPr>
      </w:pPr>
      <w:r w:rsidRPr="00F867E7">
        <w:rPr>
          <w:b/>
          <w:bCs/>
          <w:lang w:val="fr-FR"/>
        </w:rPr>
        <w:t>Comment mettre en évidence les priorités des apprentissages d’ici la fin de l’année ?</w:t>
      </w:r>
    </w:p>
    <w:p w14:paraId="6AC22CFE" w14:textId="77777777" w:rsidR="002154CF" w:rsidRPr="00F867E7" w:rsidRDefault="002154CF" w:rsidP="002154CF">
      <w:pPr>
        <w:pStyle w:val="Pardeliste"/>
        <w:numPr>
          <w:ilvl w:val="0"/>
          <w:numId w:val="28"/>
        </w:numPr>
        <w:spacing w:before="0" w:beforeAutospacing="0" w:after="160" w:afterAutospacing="0" w:line="259" w:lineRule="auto"/>
        <w:rPr>
          <w:lang w:val="fr-FR"/>
        </w:rPr>
      </w:pPr>
      <w:r w:rsidRPr="00F867E7">
        <w:rPr>
          <w:lang w:val="fr-FR"/>
        </w:rPr>
        <w:t>Parcourez les essentiels ci-dessous et repérez ceux pour lesquels vous avez déjà pu réaliser des apprentissages avant le confinement et pour lesquels vous disposez d’informations par des évaluations.</w:t>
      </w:r>
    </w:p>
    <w:p w14:paraId="3644EDC2" w14:textId="77777777" w:rsidR="002154CF" w:rsidRDefault="002154CF" w:rsidP="002154CF">
      <w:pPr>
        <w:pStyle w:val="Pardeliste"/>
        <w:numPr>
          <w:ilvl w:val="0"/>
          <w:numId w:val="28"/>
        </w:numPr>
        <w:spacing w:before="0" w:beforeAutospacing="0" w:after="160" w:afterAutospacing="0" w:line="259" w:lineRule="auto"/>
        <w:rPr>
          <w:lang w:val="fr-FR"/>
        </w:rPr>
      </w:pPr>
      <w:r w:rsidRPr="00F867E7">
        <w:rPr>
          <w:lang w:val="fr-FR"/>
        </w:rPr>
        <w:t>Cochez ces éléments.</w:t>
      </w:r>
    </w:p>
    <w:p w14:paraId="0D61EB05" w14:textId="77777777" w:rsidR="002154CF" w:rsidRDefault="002154CF" w:rsidP="002154CF">
      <w:pPr>
        <w:pStyle w:val="Pardeliste"/>
        <w:numPr>
          <w:ilvl w:val="0"/>
          <w:numId w:val="28"/>
        </w:numPr>
        <w:spacing w:before="0" w:beforeAutospacing="0" w:after="160" w:afterAutospacing="0" w:line="259" w:lineRule="auto"/>
        <w:rPr>
          <w:lang w:val="fr-FR"/>
        </w:rPr>
      </w:pPr>
      <w:r>
        <w:rPr>
          <w:lang w:val="fr-FR"/>
        </w:rPr>
        <w:t>Vous avez maintenant une vue des éléments qui n’ont pas encore été appris ou pour lesquels vous ne disposez pas d’information à propos du niveau de maitrise.</w:t>
      </w:r>
    </w:p>
    <w:p w14:paraId="0081D37F" w14:textId="77777777" w:rsidR="002154CF" w:rsidRDefault="002154CF" w:rsidP="002154CF"/>
    <w:p w14:paraId="0F9B56DA" w14:textId="77777777" w:rsidR="002154CF" w:rsidRPr="00F45B96" w:rsidRDefault="002154CF" w:rsidP="002154CF">
      <w:pPr>
        <w:pStyle w:val="Pardeliste"/>
        <w:numPr>
          <w:ilvl w:val="0"/>
          <w:numId w:val="27"/>
        </w:numPr>
        <w:spacing w:before="0" w:beforeAutospacing="0" w:after="160" w:afterAutospacing="0" w:line="259" w:lineRule="auto"/>
        <w:rPr>
          <w:b/>
          <w:bCs/>
          <w:sz w:val="28"/>
          <w:szCs w:val="28"/>
          <w:lang w:val="fr-FR"/>
        </w:rPr>
      </w:pPr>
      <w:r w:rsidRPr="00F45B96">
        <w:rPr>
          <w:b/>
          <w:bCs/>
          <w:sz w:val="28"/>
          <w:szCs w:val="28"/>
          <w:lang w:val="fr-FR"/>
        </w:rPr>
        <w:t>Contacts utiles</w:t>
      </w:r>
    </w:p>
    <w:p w14:paraId="555FA703" w14:textId="77777777" w:rsidR="002154CF" w:rsidRDefault="002154CF" w:rsidP="002154CF">
      <w:pPr>
        <w:rPr>
          <w:lang w:val="fr-FR"/>
        </w:rPr>
      </w:pPr>
      <w:r w:rsidRPr="2DB06B5A">
        <w:rPr>
          <w:lang w:val="fr-FR"/>
        </w:rPr>
        <w:t>En cas de problème, n’hésitez pas à prendre contact</w:t>
      </w:r>
    </w:p>
    <w:p w14:paraId="5196FDCF" w14:textId="77777777" w:rsidR="002154CF" w:rsidRDefault="002154CF" w:rsidP="002154CF">
      <w:pPr>
        <w:rPr>
          <w:lang w:val="fr-FR"/>
        </w:rPr>
      </w:pPr>
      <w:r w:rsidRPr="2DB06B5A">
        <w:rPr>
          <w:lang w:val="fr-FR"/>
        </w:rPr>
        <w:t>Prioritairement :</w:t>
      </w:r>
    </w:p>
    <w:p w14:paraId="2893DCF2" w14:textId="77777777" w:rsidR="002154CF" w:rsidRDefault="002154CF" w:rsidP="002154CF">
      <w:pPr>
        <w:pStyle w:val="Pardeliste"/>
        <w:numPr>
          <w:ilvl w:val="0"/>
          <w:numId w:val="29"/>
        </w:numPr>
        <w:spacing w:before="0" w:beforeAutospacing="0" w:after="160" w:afterAutospacing="0" w:line="259" w:lineRule="auto"/>
        <w:rPr>
          <w:rFonts w:eastAsiaTheme="minorEastAsia"/>
          <w:lang w:val="fr-FR"/>
        </w:rPr>
      </w:pPr>
      <w:r w:rsidRPr="2DB06B5A">
        <w:rPr>
          <w:lang w:val="fr-FR"/>
        </w:rPr>
        <w:t xml:space="preserve">Pour l’EDM : </w:t>
      </w:r>
      <w:hyperlink r:id="rId11">
        <w:r w:rsidRPr="2DB06B5A">
          <w:rPr>
            <w:rStyle w:val="Lienhypertexte"/>
            <w:lang w:val="fr-FR"/>
          </w:rPr>
          <w:t>marianne.quitin@segec.be</w:t>
        </w:r>
      </w:hyperlink>
    </w:p>
    <w:p w14:paraId="4B8FF539" w14:textId="77777777" w:rsidR="002154CF" w:rsidRDefault="002154CF" w:rsidP="002154CF">
      <w:pPr>
        <w:pStyle w:val="Pardeliste"/>
        <w:numPr>
          <w:ilvl w:val="0"/>
          <w:numId w:val="29"/>
        </w:numPr>
        <w:spacing w:before="0" w:beforeAutospacing="0" w:after="160" w:afterAutospacing="0" w:line="259" w:lineRule="auto"/>
        <w:rPr>
          <w:rFonts w:eastAsiaTheme="minorEastAsia"/>
          <w:lang w:val="fr-FR"/>
        </w:rPr>
      </w:pPr>
      <w:r w:rsidRPr="2DB06B5A">
        <w:rPr>
          <w:lang w:val="fr-FR"/>
        </w:rPr>
        <w:t xml:space="preserve">Pour la formation historique et géographique (qualifiant): </w:t>
      </w:r>
      <w:r>
        <w:rPr>
          <w:lang w:val="fr-FR"/>
        </w:rPr>
        <w:br/>
      </w:r>
      <w:hyperlink r:id="rId12" w:history="1">
        <w:r w:rsidRPr="006C7ADC">
          <w:rPr>
            <w:rStyle w:val="Lienhypertexte"/>
            <w:lang w:val="fr-FR"/>
          </w:rPr>
          <w:t>axelle.delval@segec.be</w:t>
        </w:r>
      </w:hyperlink>
      <w:r w:rsidRPr="2DB06B5A">
        <w:rPr>
          <w:lang w:val="fr-FR"/>
        </w:rPr>
        <w:t xml:space="preserve"> ou </w:t>
      </w:r>
      <w:hyperlink r:id="rId13">
        <w:r w:rsidRPr="2DB06B5A">
          <w:rPr>
            <w:rStyle w:val="Lienhypertexte"/>
            <w:lang w:val="fr-FR"/>
          </w:rPr>
          <w:t>celine.demoustier@segec.be</w:t>
        </w:r>
      </w:hyperlink>
      <w:r w:rsidRPr="2DB06B5A">
        <w:rPr>
          <w:lang w:val="fr-FR"/>
        </w:rPr>
        <w:t xml:space="preserve"> </w:t>
      </w:r>
    </w:p>
    <w:p w14:paraId="6CBF6638" w14:textId="77777777" w:rsidR="002154CF" w:rsidRDefault="002154CF" w:rsidP="002154CF">
      <w:pPr>
        <w:pStyle w:val="Pardeliste"/>
        <w:numPr>
          <w:ilvl w:val="0"/>
          <w:numId w:val="29"/>
        </w:numPr>
        <w:spacing w:before="0" w:beforeAutospacing="0" w:after="160" w:afterAutospacing="0" w:line="259" w:lineRule="auto"/>
        <w:rPr>
          <w:rFonts w:eastAsiaTheme="minorEastAsia"/>
          <w:lang w:val="fr-FR"/>
        </w:rPr>
      </w:pPr>
      <w:r w:rsidRPr="2DB06B5A">
        <w:rPr>
          <w:lang w:val="fr-FR"/>
        </w:rPr>
        <w:t xml:space="preserve">Pour l’histoire : </w:t>
      </w:r>
      <w:hyperlink r:id="rId14">
        <w:r w:rsidRPr="2DB06B5A">
          <w:rPr>
            <w:rStyle w:val="Lienhypertexte"/>
            <w:lang w:val="fr-FR"/>
          </w:rPr>
          <w:t>pascale.lambrechts@segec.be</w:t>
        </w:r>
      </w:hyperlink>
      <w:r w:rsidRPr="2DB06B5A">
        <w:rPr>
          <w:lang w:val="fr-FR"/>
        </w:rPr>
        <w:t xml:space="preserve"> ou </w:t>
      </w:r>
      <w:hyperlink r:id="rId15">
        <w:r w:rsidRPr="2DB06B5A">
          <w:rPr>
            <w:rStyle w:val="Lienhypertexte"/>
            <w:lang w:val="fr-FR"/>
          </w:rPr>
          <w:t>celine.demoustier@segec.be</w:t>
        </w:r>
      </w:hyperlink>
    </w:p>
    <w:p w14:paraId="05C15C5F" w14:textId="77777777" w:rsidR="002154CF" w:rsidRDefault="002154CF" w:rsidP="002154CF">
      <w:pPr>
        <w:pStyle w:val="Pardeliste"/>
        <w:numPr>
          <w:ilvl w:val="0"/>
          <w:numId w:val="29"/>
        </w:numPr>
        <w:spacing w:before="0" w:beforeAutospacing="0" w:after="160" w:afterAutospacing="0" w:line="259" w:lineRule="auto"/>
        <w:rPr>
          <w:rFonts w:eastAsiaTheme="minorEastAsia"/>
          <w:lang w:val="fr-FR"/>
        </w:rPr>
      </w:pPr>
      <w:r w:rsidRPr="2DB06B5A">
        <w:rPr>
          <w:lang w:val="fr-FR"/>
        </w:rPr>
        <w:t xml:space="preserve">Pour la formation géographique : </w:t>
      </w:r>
      <w:hyperlink r:id="rId16">
        <w:r w:rsidRPr="2DB06B5A">
          <w:rPr>
            <w:rStyle w:val="Lienhypertexte"/>
            <w:lang w:val="fr-FR"/>
          </w:rPr>
          <w:t>marc.deprez@segec.be</w:t>
        </w:r>
      </w:hyperlink>
    </w:p>
    <w:p w14:paraId="647AD11E" w14:textId="70F3EC2B" w:rsidR="002154CF" w:rsidRDefault="002154CF" w:rsidP="002154CF">
      <w:pPr>
        <w:pStyle w:val="Pardeliste"/>
        <w:numPr>
          <w:ilvl w:val="0"/>
          <w:numId w:val="27"/>
        </w:numPr>
        <w:spacing w:before="0" w:beforeAutospacing="0" w:after="0" w:afterAutospacing="0" w:line="259" w:lineRule="auto"/>
        <w:rPr>
          <w:b/>
          <w:bCs/>
          <w:sz w:val="28"/>
          <w:szCs w:val="28"/>
          <w:lang w:val="fr-FR"/>
        </w:rPr>
      </w:pPr>
      <w:r w:rsidRPr="00F45B96">
        <w:rPr>
          <w:b/>
          <w:bCs/>
          <w:sz w:val="28"/>
          <w:szCs w:val="28"/>
          <w:lang w:val="fr-FR"/>
        </w:rPr>
        <w:lastRenderedPageBreak/>
        <w:t>Tableaux</w:t>
      </w:r>
      <w:r>
        <w:rPr>
          <w:b/>
          <w:bCs/>
          <w:sz w:val="28"/>
          <w:szCs w:val="28"/>
          <w:lang w:val="fr-FR"/>
        </w:rPr>
        <w:t> : l</w:t>
      </w:r>
      <w:r w:rsidRPr="00F45B96">
        <w:rPr>
          <w:b/>
          <w:bCs/>
          <w:sz w:val="28"/>
          <w:szCs w:val="28"/>
          <w:lang w:val="fr-FR"/>
        </w:rPr>
        <w:t xml:space="preserve">es essentiels des apprentissages </w:t>
      </w:r>
      <w:r>
        <w:rPr>
          <w:b/>
          <w:bCs/>
          <w:sz w:val="28"/>
          <w:szCs w:val="28"/>
          <w:lang w:val="fr-FR"/>
        </w:rPr>
        <w:t>d’ici juin 2020</w:t>
      </w:r>
    </w:p>
    <w:p w14:paraId="02607C34" w14:textId="35321737" w:rsidR="6FFD7338" w:rsidRDefault="002154CF" w:rsidP="002154CF">
      <w:pPr>
        <w:spacing w:before="0" w:beforeAutospacing="0" w:after="0" w:afterAutospacing="0" w:line="259" w:lineRule="auto"/>
        <w:ind w:right="-709"/>
        <w:rPr>
          <w:rFonts w:ascii="Calibri" w:eastAsia="Calibri" w:hAnsi="Calibri" w:cs="Calibri"/>
        </w:rPr>
      </w:pPr>
      <w:r>
        <w:rPr>
          <w:rFonts w:ascii="Calibri" w:eastAsia="Calibri" w:hAnsi="Calibri" w:cs="Calibri"/>
          <w:lang w:val="fr-FR"/>
        </w:rPr>
        <w:t>C</w:t>
      </w:r>
      <w:r w:rsidR="6FFD7338" w:rsidRPr="51209FD1">
        <w:rPr>
          <w:rFonts w:ascii="Calibri" w:eastAsia="Calibri" w:hAnsi="Calibri" w:cs="Calibri"/>
          <w:lang w:val="fr-FR"/>
        </w:rPr>
        <w:t>ochez ce qui a déjà été appris et validé, ce qui reste constitue les priorités d’ici la fin de l’année.</w:t>
      </w:r>
    </w:p>
    <w:p w14:paraId="6AC8658F" w14:textId="562D5426" w:rsidR="51209FD1" w:rsidRDefault="51209FD1" w:rsidP="51209FD1">
      <w:pPr>
        <w:spacing w:before="0" w:beforeAutospacing="0" w:after="0" w:afterAutospacing="0"/>
      </w:pPr>
    </w:p>
    <w:tbl>
      <w:tblPr>
        <w:tblStyle w:val="Grilledutableau"/>
        <w:tblW w:w="0" w:type="auto"/>
        <w:tblLook w:val="04A0" w:firstRow="1" w:lastRow="0" w:firstColumn="1" w:lastColumn="0" w:noHBand="0" w:noVBand="1"/>
      </w:tblPr>
      <w:tblGrid>
        <w:gridCol w:w="1556"/>
        <w:gridCol w:w="1004"/>
        <w:gridCol w:w="6456"/>
      </w:tblGrid>
      <w:tr w:rsidR="00214B83" w14:paraId="2C69F415" w14:textId="77777777" w:rsidTr="1744A006">
        <w:tc>
          <w:tcPr>
            <w:tcW w:w="9016" w:type="dxa"/>
            <w:gridSpan w:val="3"/>
            <w:shd w:val="clear" w:color="auto" w:fill="F7CAAC" w:themeFill="accent2" w:themeFillTint="66"/>
          </w:tcPr>
          <w:p w14:paraId="362B0BA1" w14:textId="105DA69F" w:rsidR="00214B83" w:rsidRDefault="00214B83" w:rsidP="00214B83">
            <w:pPr>
              <w:spacing w:before="100" w:after="100" w:line="276" w:lineRule="auto"/>
              <w:rPr>
                <w:b/>
                <w:bCs/>
              </w:rPr>
            </w:pPr>
            <w:r w:rsidRPr="181EBF87">
              <w:rPr>
                <w:b/>
                <w:bCs/>
              </w:rPr>
              <w:t>Attendus</w:t>
            </w:r>
            <w:r>
              <w:rPr>
                <w:b/>
                <w:bCs/>
              </w:rPr>
              <w:t xml:space="preserve"> pour le volet historique</w:t>
            </w:r>
            <w:r w:rsidRPr="181EBF87">
              <w:rPr>
                <w:b/>
                <w:bCs/>
              </w:rPr>
              <w:t xml:space="preserve"> </w:t>
            </w:r>
            <w:r w:rsidRPr="22532713">
              <w:t>(ce que l’élève est capable de faire)</w:t>
            </w:r>
          </w:p>
        </w:tc>
      </w:tr>
      <w:tr w:rsidR="00214B83" w14:paraId="74875F7A" w14:textId="77777777" w:rsidTr="1744A006">
        <w:tc>
          <w:tcPr>
            <w:tcW w:w="9016" w:type="dxa"/>
            <w:gridSpan w:val="3"/>
            <w:shd w:val="clear" w:color="auto" w:fill="FFF2CC" w:themeFill="accent4" w:themeFillTint="33"/>
          </w:tcPr>
          <w:p w14:paraId="77C5A63D" w14:textId="77777777" w:rsidR="00214B83" w:rsidRDefault="00214B83" w:rsidP="00F60A88">
            <w:pPr>
              <w:rPr>
                <w:b/>
                <w:bCs/>
              </w:rPr>
            </w:pPr>
            <w:r w:rsidRPr="262EBDE0">
              <w:rPr>
                <w:b/>
                <w:bCs/>
              </w:rPr>
              <w:t>Compétences</w:t>
            </w:r>
          </w:p>
        </w:tc>
      </w:tr>
      <w:tr w:rsidR="00214B83" w14:paraId="54366C40" w14:textId="77777777" w:rsidTr="1744A006">
        <w:tc>
          <w:tcPr>
            <w:tcW w:w="2560" w:type="dxa"/>
            <w:gridSpan w:val="2"/>
            <w:vAlign w:val="center"/>
          </w:tcPr>
          <w:p w14:paraId="0866CC20" w14:textId="77777777" w:rsidR="00214B83" w:rsidRDefault="00214B83" w:rsidP="00F60A88">
            <w:pPr>
              <w:spacing w:beforeAutospacing="0" w:afterAutospacing="0"/>
              <w:jc w:val="center"/>
              <w:rPr>
                <w:b/>
                <w:bCs/>
                <w:sz w:val="24"/>
                <w:szCs w:val="24"/>
              </w:rPr>
            </w:pPr>
            <w:r w:rsidRPr="22532713">
              <w:rPr>
                <w:b/>
                <w:bCs/>
                <w:sz w:val="24"/>
                <w:szCs w:val="24"/>
              </w:rPr>
              <w:t xml:space="preserve">Situer dans le temps </w:t>
            </w:r>
          </w:p>
          <w:p w14:paraId="6AB1A464" w14:textId="3A78DED1" w:rsidR="00214B83" w:rsidRDefault="00D55E1A" w:rsidP="00F60A88">
            <w:pPr>
              <w:spacing w:beforeAutospacing="0" w:afterAutospacing="0"/>
              <w:jc w:val="center"/>
              <w:rPr>
                <w:b/>
                <w:bCs/>
              </w:rPr>
            </w:pPr>
            <w:r>
              <w:rPr>
                <w:rFonts w:ascii="Calibri" w:hAnsi="Calibri" w:cs="Calibri"/>
                <w:color w:val="000000" w:themeColor="text1"/>
              </w:rPr>
              <w:t>À</w:t>
            </w:r>
            <w:r w:rsidR="00214B83" w:rsidRPr="22532713">
              <w:rPr>
                <w:rFonts w:ascii="Calibri" w:hAnsi="Calibri" w:cs="Calibri"/>
                <w:color w:val="000000" w:themeColor="text1"/>
              </w:rPr>
              <w:t xml:space="preserve"> l’aide d’un support de communication au choix...</w:t>
            </w:r>
          </w:p>
        </w:tc>
        <w:tc>
          <w:tcPr>
            <w:tcW w:w="6456" w:type="dxa"/>
          </w:tcPr>
          <w:p w14:paraId="00B3EBAC" w14:textId="6326B691" w:rsidR="00214B83" w:rsidRDefault="3A3DF002" w:rsidP="002154CF">
            <w:pPr>
              <w:spacing w:before="100" w:afterAutospacing="0"/>
              <w:rPr>
                <w:rFonts w:eastAsiaTheme="minorEastAsia"/>
                <w:b/>
                <w:bCs/>
              </w:rPr>
            </w:pPr>
            <w:r w:rsidRPr="59C81E48">
              <w:rPr>
                <w:rFonts w:eastAsiaTheme="minorEastAsia"/>
                <w:color w:val="C45911" w:themeColor="accent2" w:themeShade="BF"/>
              </w:rPr>
              <w:t xml:space="preserve">Par rapport aux migrations : </w:t>
            </w:r>
            <w:hyperlink r:id="rId17">
              <w:r w:rsidRPr="59C81E48">
                <w:rPr>
                  <w:rStyle w:val="Lienhypertexte"/>
                  <w:rFonts w:ascii="Calibri" w:eastAsia="Calibri" w:hAnsi="Calibri" w:cs="Calibri"/>
                  <w:color w:val="C45911" w:themeColor="accent2" w:themeShade="BF"/>
                </w:rPr>
                <w:t>https://fhg.fesec.be/situer-dans-le-temps-etablir-des-liens-identites-et-migrations-lexemple-des-italiens/</w:t>
              </w:r>
            </w:hyperlink>
            <w:r w:rsidR="0CD5B6B5" w:rsidRPr="59C81E48">
              <w:rPr>
                <w:rFonts w:eastAsiaTheme="minorEastAsia"/>
                <w:b/>
                <w:bCs/>
              </w:rPr>
              <w:t xml:space="preserve"> </w:t>
            </w:r>
          </w:p>
          <w:p w14:paraId="3BFC7615" w14:textId="2BF80D22" w:rsidR="00214B83" w:rsidRDefault="00214B83" w:rsidP="002154CF">
            <w:pPr>
              <w:pStyle w:val="Pardeliste"/>
              <w:numPr>
                <w:ilvl w:val="0"/>
                <w:numId w:val="5"/>
              </w:numPr>
              <w:spacing w:beforeAutospacing="0" w:afterAutospacing="0"/>
              <w:ind w:left="308" w:hanging="270"/>
              <w:rPr>
                <w:rFonts w:asciiTheme="minorEastAsia" w:eastAsiaTheme="minorEastAsia" w:hAnsiTheme="minorEastAsia" w:cstheme="minorEastAsia"/>
                <w:b/>
                <w:bCs/>
              </w:rPr>
            </w:pPr>
            <w:r w:rsidRPr="1744A006">
              <w:rPr>
                <w:rFonts w:eastAsiaTheme="minorEastAsia"/>
                <w:b/>
                <w:bCs/>
              </w:rPr>
              <w:t xml:space="preserve">Associer le </w:t>
            </w:r>
            <w:r w:rsidRPr="002154CF">
              <w:rPr>
                <w:b/>
                <w:bCs/>
              </w:rPr>
              <w:t>repère</w:t>
            </w:r>
            <w:r w:rsidRPr="1744A006">
              <w:rPr>
                <w:rFonts w:eastAsiaTheme="minorEastAsia"/>
                <w:b/>
                <w:bCs/>
              </w:rPr>
              <w:t xml:space="preserve"> temporel à un objet étudié</w:t>
            </w:r>
          </w:p>
          <w:p w14:paraId="2B875381" w14:textId="6330BFF3" w:rsidR="00214B83" w:rsidRPr="00FA3563" w:rsidRDefault="00214B83" w:rsidP="59C81E48">
            <w:pPr>
              <w:pStyle w:val="Pardeliste"/>
              <w:numPr>
                <w:ilvl w:val="0"/>
                <w:numId w:val="5"/>
              </w:numPr>
              <w:spacing w:before="100" w:afterAutospacing="0"/>
              <w:ind w:left="308" w:hanging="270"/>
              <w:rPr>
                <w:rFonts w:eastAsiaTheme="minorEastAsia"/>
              </w:rPr>
            </w:pPr>
            <w:r w:rsidRPr="59C81E48">
              <w:rPr>
                <w:b/>
                <w:bCs/>
              </w:rPr>
              <w:t>Compléter une représentation du temps avec un repère temporel pertinent qui peut être mis en lien avec un objet étudié ;</w:t>
            </w:r>
          </w:p>
          <w:p w14:paraId="5F4AD0BB" w14:textId="7AC59179" w:rsidR="00214B83" w:rsidRPr="00FA3563" w:rsidRDefault="6A5A318B" w:rsidP="002154CF">
            <w:pPr>
              <w:spacing w:beforeAutospacing="0" w:afterAutospacing="0"/>
              <w:ind w:left="16" w:firstLine="13"/>
              <w:rPr>
                <w:color w:val="C45911" w:themeColor="accent2" w:themeShade="BF"/>
              </w:rPr>
            </w:pPr>
            <w:r w:rsidRPr="59C81E48">
              <w:rPr>
                <w:color w:val="C45911" w:themeColor="accent2" w:themeShade="BF"/>
              </w:rPr>
              <w:t xml:space="preserve">Par rapport aux technologies et modes de vie : </w:t>
            </w:r>
            <w:hyperlink r:id="rId18">
              <w:r w:rsidRPr="59C81E48">
                <w:rPr>
                  <w:rStyle w:val="Lienhypertexte"/>
                  <w:color w:val="C45911" w:themeColor="accent2" w:themeShade="BF"/>
                </w:rPr>
                <w:t>https://fhg.fesec.be/techno-et-modes-de-vie-le-refrigerateur/</w:t>
              </w:r>
            </w:hyperlink>
          </w:p>
        </w:tc>
      </w:tr>
      <w:tr w:rsidR="00214B83" w14:paraId="7BF6AF00" w14:textId="77777777" w:rsidTr="002154CF">
        <w:trPr>
          <w:trHeight w:val="630"/>
        </w:trPr>
        <w:tc>
          <w:tcPr>
            <w:tcW w:w="2560" w:type="dxa"/>
            <w:gridSpan w:val="2"/>
            <w:vAlign w:val="center"/>
          </w:tcPr>
          <w:p w14:paraId="46E3B6AE" w14:textId="77777777" w:rsidR="00214B83" w:rsidRDefault="00214B83" w:rsidP="00F60A88">
            <w:pPr>
              <w:spacing w:beforeAutospacing="0" w:afterAutospacing="0"/>
              <w:jc w:val="center"/>
              <w:rPr>
                <w:b/>
                <w:bCs/>
              </w:rPr>
            </w:pPr>
            <w:r w:rsidRPr="22532713">
              <w:rPr>
                <w:b/>
                <w:bCs/>
                <w:sz w:val="24"/>
                <w:szCs w:val="24"/>
              </w:rPr>
              <w:t xml:space="preserve">Critiquer </w:t>
            </w:r>
          </w:p>
          <w:p w14:paraId="28E40C7A" w14:textId="77777777" w:rsidR="00214B83" w:rsidRDefault="00214B83" w:rsidP="00F60A88">
            <w:pPr>
              <w:spacing w:beforeAutospacing="0" w:afterAutospacing="0"/>
              <w:jc w:val="center"/>
              <w:rPr>
                <w:b/>
                <w:bCs/>
              </w:rPr>
            </w:pPr>
            <w:r w:rsidRPr="262EBDE0">
              <w:rPr>
                <w:rStyle w:val="normaltextrun"/>
                <w:rFonts w:ascii="Calibri" w:hAnsi="Calibri" w:cs="Calibri"/>
                <w:color w:val="000000" w:themeColor="text1"/>
              </w:rPr>
              <w:t>Sur la base d’un témoignage/point de vue inédit</w:t>
            </w:r>
            <w:r w:rsidRPr="262EBDE0">
              <w:rPr>
                <w:rStyle w:val="eop"/>
                <w:rFonts w:ascii="Calibri" w:hAnsi="Calibri" w:cs="Calibri"/>
                <w:color w:val="000000" w:themeColor="text1"/>
              </w:rPr>
              <w:t> </w:t>
            </w:r>
          </w:p>
        </w:tc>
        <w:tc>
          <w:tcPr>
            <w:tcW w:w="6456" w:type="dxa"/>
            <w:vAlign w:val="center"/>
          </w:tcPr>
          <w:p w14:paraId="4FBF60F0" w14:textId="77777777" w:rsidR="00214B83" w:rsidRDefault="00214B83" w:rsidP="00F60A88">
            <w:pPr>
              <w:pStyle w:val="Pardeliste"/>
              <w:rPr>
                <w:i/>
                <w:iCs/>
              </w:rPr>
            </w:pPr>
            <w:r w:rsidRPr="22532713">
              <w:rPr>
                <w:i/>
                <w:iCs/>
              </w:rPr>
              <w:t>Cette compétence ne doit pas être évaluée en 3</w:t>
            </w:r>
            <w:r w:rsidRPr="22532713">
              <w:rPr>
                <w:i/>
                <w:iCs/>
                <w:vertAlign w:val="superscript"/>
              </w:rPr>
              <w:t>e</w:t>
            </w:r>
          </w:p>
        </w:tc>
      </w:tr>
      <w:tr w:rsidR="00214B83" w14:paraId="45043E37" w14:textId="77777777" w:rsidTr="002154CF">
        <w:trPr>
          <w:trHeight w:val="788"/>
        </w:trPr>
        <w:tc>
          <w:tcPr>
            <w:tcW w:w="2560" w:type="dxa"/>
            <w:gridSpan w:val="2"/>
            <w:vAlign w:val="center"/>
          </w:tcPr>
          <w:p w14:paraId="41A48EB5" w14:textId="77777777" w:rsidR="00214B83" w:rsidRDefault="00214B83" w:rsidP="002154CF">
            <w:pPr>
              <w:spacing w:beforeAutospacing="0" w:afterAutospacing="0"/>
              <w:jc w:val="center"/>
              <w:rPr>
                <w:b/>
                <w:bCs/>
              </w:rPr>
            </w:pPr>
            <w:r w:rsidRPr="22532713">
              <w:rPr>
                <w:b/>
                <w:bCs/>
                <w:sz w:val="24"/>
                <w:szCs w:val="24"/>
              </w:rPr>
              <w:t>Comparer</w:t>
            </w:r>
          </w:p>
          <w:p w14:paraId="61038B65" w14:textId="77777777" w:rsidR="00214B83" w:rsidRDefault="00214B83" w:rsidP="002154CF">
            <w:pPr>
              <w:spacing w:beforeAutospacing="0" w:afterAutospacing="0"/>
              <w:jc w:val="center"/>
              <w:rPr>
                <w:b/>
                <w:bCs/>
              </w:rPr>
            </w:pPr>
            <w:r w:rsidRPr="262EBDE0">
              <w:rPr>
                <w:rFonts w:ascii="Calibri" w:hAnsi="Calibri" w:cs="Calibri"/>
                <w:color w:val="000000" w:themeColor="text1"/>
              </w:rPr>
              <w:t>Sur la base de documents inédits</w:t>
            </w:r>
          </w:p>
        </w:tc>
        <w:tc>
          <w:tcPr>
            <w:tcW w:w="6456" w:type="dxa"/>
            <w:vAlign w:val="center"/>
          </w:tcPr>
          <w:p w14:paraId="2B34C279" w14:textId="65A54E4E" w:rsidR="59C81E48" w:rsidRDefault="59C81E48" w:rsidP="002154CF">
            <w:pPr>
              <w:spacing w:before="100" w:afterAutospacing="0"/>
              <w:ind w:left="38" w:hanging="270"/>
              <w:rPr>
                <w:rFonts w:eastAsiaTheme="minorEastAsia"/>
                <w:b/>
                <w:bCs/>
              </w:rPr>
            </w:pPr>
          </w:p>
          <w:p w14:paraId="4BD73CAB" w14:textId="04207071" w:rsidR="64FC408B" w:rsidRDefault="64FC408B" w:rsidP="002154CF">
            <w:pPr>
              <w:spacing w:beforeAutospacing="0" w:afterAutospacing="0"/>
              <w:ind w:left="38" w:hanging="270"/>
              <w:rPr>
                <w:rFonts w:eastAsiaTheme="minorEastAsia"/>
                <w:b/>
                <w:bCs/>
              </w:rPr>
            </w:pPr>
            <w:r w:rsidRPr="59C81E48">
              <w:rPr>
                <w:rFonts w:eastAsiaTheme="minorEastAsia"/>
                <w:color w:val="C45911" w:themeColor="accent2" w:themeShade="BF"/>
              </w:rPr>
              <w:t xml:space="preserve">     Par rapport aux migrations : </w:t>
            </w:r>
            <w:hyperlink r:id="rId19">
              <w:r w:rsidRPr="59C81E48">
                <w:rPr>
                  <w:rStyle w:val="Lienhypertexte"/>
                  <w:color w:val="C45911" w:themeColor="accent2" w:themeShade="BF"/>
                </w:rPr>
                <w:t>https://fhg.fesec.be/comparer-identites-et-migrations-la-migration-italienne-et-les-migrants-daujourdhui/</w:t>
              </w:r>
            </w:hyperlink>
          </w:p>
          <w:p w14:paraId="60079322" w14:textId="77777777" w:rsidR="00214B83" w:rsidRDefault="00214B83" w:rsidP="002154CF">
            <w:pPr>
              <w:pStyle w:val="Pardeliste"/>
              <w:numPr>
                <w:ilvl w:val="0"/>
                <w:numId w:val="5"/>
              </w:numPr>
              <w:spacing w:before="100" w:afterAutospacing="0"/>
              <w:ind w:left="308" w:hanging="270"/>
              <w:rPr>
                <w:rFonts w:eastAsiaTheme="minorEastAsia"/>
                <w:b/>
                <w:bCs/>
              </w:rPr>
            </w:pPr>
            <w:r w:rsidRPr="262EBDE0">
              <w:rPr>
                <w:rFonts w:eastAsiaTheme="minorEastAsia"/>
                <w:b/>
                <w:bCs/>
              </w:rPr>
              <w:t>Compléter un tableau de comparaison</w:t>
            </w:r>
          </w:p>
          <w:p w14:paraId="660FF4D4" w14:textId="47482539" w:rsidR="00214B83" w:rsidRDefault="00214B83" w:rsidP="002154CF">
            <w:pPr>
              <w:pStyle w:val="Pardeliste"/>
              <w:numPr>
                <w:ilvl w:val="0"/>
                <w:numId w:val="5"/>
              </w:numPr>
              <w:spacing w:before="100" w:afterAutospacing="0"/>
              <w:ind w:left="308" w:hanging="270"/>
              <w:rPr>
                <w:rFonts w:eastAsiaTheme="minorEastAsia"/>
              </w:rPr>
            </w:pPr>
            <w:r w:rsidRPr="59C81E48">
              <w:rPr>
                <w:rFonts w:eastAsiaTheme="minorEastAsia"/>
                <w:b/>
                <w:bCs/>
              </w:rPr>
              <w:t>Relever d’une manière ou d’une autre des ressemblances/différences entre documents ;</w:t>
            </w:r>
            <w:r>
              <w:t xml:space="preserve"> </w:t>
            </w:r>
          </w:p>
          <w:p w14:paraId="1DA45958" w14:textId="500CA30C" w:rsidR="00214B83" w:rsidRDefault="1291E0C5" w:rsidP="002154CF">
            <w:pPr>
              <w:spacing w:before="100" w:afterAutospacing="0"/>
              <w:ind w:left="38" w:hanging="270"/>
            </w:pPr>
            <w:r w:rsidRPr="59C81E48">
              <w:rPr>
                <w:color w:val="C45911" w:themeColor="accent2" w:themeShade="BF"/>
              </w:rPr>
              <w:t xml:space="preserve">     Par rapport aux technologies et modes de vie :  </w:t>
            </w:r>
            <w:hyperlink r:id="rId20">
              <w:r w:rsidRPr="59C81E48">
                <w:rPr>
                  <w:rStyle w:val="Lienhypertexte"/>
                  <w:color w:val="C45911" w:themeColor="accent2" w:themeShade="BF"/>
                </w:rPr>
                <w:t>https://fhg.fesec.be/comparer-des-conditions-de-travail/</w:t>
              </w:r>
            </w:hyperlink>
          </w:p>
        </w:tc>
      </w:tr>
      <w:tr w:rsidR="00214B83" w14:paraId="260CE1F7" w14:textId="77777777" w:rsidTr="1744A006">
        <w:tc>
          <w:tcPr>
            <w:tcW w:w="9016" w:type="dxa"/>
            <w:gridSpan w:val="3"/>
            <w:shd w:val="clear" w:color="auto" w:fill="FFF2CC" w:themeFill="accent4" w:themeFillTint="33"/>
          </w:tcPr>
          <w:p w14:paraId="4ED39521" w14:textId="77777777" w:rsidR="00214B83" w:rsidRDefault="00214B83" w:rsidP="00F60A88">
            <w:pPr>
              <w:spacing w:beforeAutospacing="0" w:afterAutospacing="0"/>
              <w:ind w:left="714" w:hanging="357"/>
              <w:rPr>
                <w:b/>
                <w:bCs/>
              </w:rPr>
            </w:pPr>
            <w:r w:rsidRPr="22532713">
              <w:rPr>
                <w:b/>
                <w:bCs/>
              </w:rPr>
              <w:t>Concepts</w:t>
            </w:r>
          </w:p>
        </w:tc>
      </w:tr>
      <w:tr w:rsidR="00214B83" w14:paraId="26EB524C" w14:textId="77777777" w:rsidTr="1744A006">
        <w:tc>
          <w:tcPr>
            <w:tcW w:w="2560" w:type="dxa"/>
            <w:gridSpan w:val="2"/>
            <w:tcBorders>
              <w:bottom w:val="single" w:sz="4" w:space="0" w:color="auto"/>
            </w:tcBorders>
          </w:tcPr>
          <w:p w14:paraId="57458570" w14:textId="77777777" w:rsidR="00214B83" w:rsidRDefault="00214B83" w:rsidP="00F60A88">
            <w:pPr>
              <w:spacing w:beforeAutospacing="0" w:afterAutospacing="0"/>
            </w:pPr>
            <w:r>
              <w:t>Migration</w:t>
            </w:r>
          </w:p>
          <w:p w14:paraId="211D092F" w14:textId="77777777" w:rsidR="00214B83" w:rsidRDefault="00214B83" w:rsidP="00F60A88">
            <w:pPr>
              <w:spacing w:beforeAutospacing="0" w:afterAutospacing="0"/>
            </w:pPr>
            <w:r>
              <w:t>Identité culturelle</w:t>
            </w:r>
          </w:p>
          <w:p w14:paraId="71F60E56" w14:textId="77777777" w:rsidR="00214B83" w:rsidRDefault="00214B83" w:rsidP="00F60A88">
            <w:pPr>
              <w:spacing w:beforeAutospacing="0" w:afterAutospacing="0"/>
            </w:pPr>
            <w:r>
              <w:t>Développement</w:t>
            </w:r>
          </w:p>
        </w:tc>
        <w:tc>
          <w:tcPr>
            <w:tcW w:w="6456" w:type="dxa"/>
            <w:tcBorders>
              <w:bottom w:val="single" w:sz="4" w:space="0" w:color="auto"/>
            </w:tcBorders>
          </w:tcPr>
          <w:p w14:paraId="0790F746" w14:textId="77777777" w:rsidR="00214B83" w:rsidRPr="00626F0A" w:rsidRDefault="00214B83" w:rsidP="00F60A88">
            <w:pPr>
              <w:pStyle w:val="Pardeliste"/>
              <w:numPr>
                <w:ilvl w:val="0"/>
                <w:numId w:val="5"/>
              </w:numPr>
              <w:spacing w:before="100" w:afterAutospacing="0"/>
              <w:ind w:left="308" w:hanging="270"/>
              <w:rPr>
                <w:rFonts w:eastAsiaTheme="minorEastAsia"/>
              </w:rPr>
            </w:pPr>
            <w:r w:rsidRPr="00626F0A">
              <w:rPr>
                <w:rFonts w:eastAsiaTheme="minorEastAsia"/>
              </w:rPr>
              <w:t>Relever d’une manière ou d’une autre en élément en lien avec le concept dans un document ;</w:t>
            </w:r>
          </w:p>
          <w:p w14:paraId="5F6AFFFC" w14:textId="77777777" w:rsidR="00214B83" w:rsidRDefault="00214B83" w:rsidP="00F60A88">
            <w:pPr>
              <w:pStyle w:val="Pardeliste"/>
              <w:numPr>
                <w:ilvl w:val="0"/>
                <w:numId w:val="5"/>
              </w:numPr>
              <w:spacing w:before="100" w:afterAutospacing="0"/>
              <w:ind w:left="308" w:hanging="270"/>
              <w:rPr>
                <w:rFonts w:eastAsiaTheme="minorEastAsia"/>
              </w:rPr>
            </w:pPr>
            <w:r w:rsidRPr="00626F0A">
              <w:rPr>
                <w:rFonts w:eastAsiaTheme="minorEastAsia"/>
              </w:rPr>
              <w:t>Illustrer les caractéristiques du concept par un exemple vu au cours.</w:t>
            </w:r>
            <w:r>
              <w:t xml:space="preserve"> </w:t>
            </w:r>
          </w:p>
        </w:tc>
      </w:tr>
      <w:tr w:rsidR="002154CF" w14:paraId="7FAD0D78" w14:textId="77777777" w:rsidTr="1744A006">
        <w:tc>
          <w:tcPr>
            <w:tcW w:w="9016" w:type="dxa"/>
            <w:gridSpan w:val="3"/>
            <w:tcBorders>
              <w:left w:val="nil"/>
              <w:right w:val="nil"/>
            </w:tcBorders>
          </w:tcPr>
          <w:p w14:paraId="2CC0E8BB" w14:textId="77777777" w:rsidR="002154CF" w:rsidRDefault="002154CF" w:rsidP="002154CF">
            <w:pPr>
              <w:spacing w:beforeAutospacing="0" w:afterAutospacing="0"/>
            </w:pPr>
          </w:p>
        </w:tc>
      </w:tr>
      <w:tr w:rsidR="00214B83" w14:paraId="26349B2B" w14:textId="77777777" w:rsidTr="1744A006">
        <w:tc>
          <w:tcPr>
            <w:tcW w:w="9016" w:type="dxa"/>
            <w:gridSpan w:val="3"/>
            <w:shd w:val="clear" w:color="auto" w:fill="A8D08D" w:themeFill="accent6" w:themeFillTint="99"/>
          </w:tcPr>
          <w:p w14:paraId="4354C5C9" w14:textId="547C7EA6" w:rsidR="00214B83" w:rsidRDefault="00214B83" w:rsidP="00214B83">
            <w:pPr>
              <w:jc w:val="center"/>
              <w:rPr>
                <w:b/>
                <w:bCs/>
              </w:rPr>
            </w:pPr>
            <w:r>
              <w:rPr>
                <w:b/>
                <w:bCs/>
              </w:rPr>
              <w:t>Connaissances relatives aux repères temporels par thématique</w:t>
            </w:r>
          </w:p>
        </w:tc>
      </w:tr>
      <w:tr w:rsidR="00214B83" w14:paraId="3069C6EB" w14:textId="77777777" w:rsidTr="1744A006">
        <w:trPr>
          <w:trHeight w:val="1408"/>
        </w:trPr>
        <w:tc>
          <w:tcPr>
            <w:tcW w:w="1556" w:type="dxa"/>
            <w:shd w:val="clear" w:color="auto" w:fill="E2EFD9" w:themeFill="accent6" w:themeFillTint="33"/>
            <w:vAlign w:val="center"/>
          </w:tcPr>
          <w:p w14:paraId="4B3190B8" w14:textId="77777777" w:rsidR="00214B83" w:rsidRDefault="00214B83" w:rsidP="00F60A88">
            <w:pPr>
              <w:spacing w:line="276" w:lineRule="auto"/>
              <w:jc w:val="center"/>
            </w:pPr>
            <w:r>
              <w:t>Migrations et identité culturelle</w:t>
            </w:r>
          </w:p>
        </w:tc>
        <w:tc>
          <w:tcPr>
            <w:tcW w:w="7460" w:type="dxa"/>
            <w:gridSpan w:val="2"/>
          </w:tcPr>
          <w:p w14:paraId="4789C35A" w14:textId="77777777" w:rsidR="00214B83" w:rsidRDefault="00214B83" w:rsidP="00214B83">
            <w:pPr>
              <w:pStyle w:val="Pardeliste"/>
              <w:numPr>
                <w:ilvl w:val="0"/>
                <w:numId w:val="2"/>
              </w:numPr>
              <w:ind w:left="463"/>
              <w:rPr>
                <w:rFonts w:eastAsiaTheme="minorEastAsia"/>
              </w:rPr>
            </w:pPr>
            <w:r>
              <w:t>Dater ou associer les faits/phénomènes suivants à une date :</w:t>
            </w:r>
          </w:p>
          <w:p w14:paraId="56B67315" w14:textId="257032FC" w:rsidR="00214B83" w:rsidRDefault="00214B83" w:rsidP="00CC1AD7">
            <w:pPr>
              <w:pStyle w:val="Pardeliste"/>
              <w:numPr>
                <w:ilvl w:val="1"/>
                <w:numId w:val="1"/>
              </w:numPr>
              <w:ind w:left="737"/>
              <w:rPr>
                <w:rFonts w:eastAsiaTheme="minorEastAsia"/>
              </w:rPr>
            </w:pPr>
            <w:r w:rsidRPr="00214B83">
              <w:rPr>
                <w:rFonts w:eastAsiaTheme="minorEastAsia"/>
              </w:rPr>
              <w:t>1780-1880 : première révolution industrielle, 1870-1970 : 2</w:t>
            </w:r>
            <w:r w:rsidRPr="00214B83">
              <w:rPr>
                <w:rFonts w:eastAsiaTheme="minorEastAsia"/>
                <w:vertAlign w:val="superscript"/>
              </w:rPr>
              <w:t>e</w:t>
            </w:r>
            <w:r w:rsidRPr="00214B83">
              <w:rPr>
                <w:rFonts w:eastAsiaTheme="minorEastAsia"/>
              </w:rPr>
              <w:t xml:space="preserve"> Révolution industrielle, 14-18 : 1</w:t>
            </w:r>
            <w:r w:rsidRPr="00214B83">
              <w:rPr>
                <w:rFonts w:eastAsiaTheme="minorEastAsia"/>
                <w:vertAlign w:val="superscript"/>
              </w:rPr>
              <w:t>re</w:t>
            </w:r>
            <w:r w:rsidRPr="00214B83">
              <w:rPr>
                <w:rFonts w:eastAsiaTheme="minorEastAsia"/>
              </w:rPr>
              <w:t xml:space="preserve"> Guerre mondiale, </w:t>
            </w:r>
            <w:r>
              <w:t>39-45 : 2</w:t>
            </w:r>
            <w:r w:rsidRPr="00214B83">
              <w:rPr>
                <w:vertAlign w:val="superscript"/>
              </w:rPr>
              <w:t>e</w:t>
            </w:r>
            <w:r>
              <w:t xml:space="preserve"> Guerre mondiale, 1985 : accords de Schengen (signature), 1989 : chute du mur De Berlin</w:t>
            </w:r>
          </w:p>
        </w:tc>
      </w:tr>
      <w:tr w:rsidR="00214B83" w14:paraId="78750A94" w14:textId="77777777" w:rsidTr="1744A006">
        <w:tc>
          <w:tcPr>
            <w:tcW w:w="1556" w:type="dxa"/>
            <w:shd w:val="clear" w:color="auto" w:fill="E2EFD9" w:themeFill="accent6" w:themeFillTint="33"/>
            <w:vAlign w:val="center"/>
          </w:tcPr>
          <w:p w14:paraId="6500FA7D" w14:textId="77777777" w:rsidR="00214B83" w:rsidRDefault="00214B83" w:rsidP="00F60A88">
            <w:pPr>
              <w:spacing w:line="276" w:lineRule="auto"/>
              <w:jc w:val="center"/>
            </w:pPr>
            <w:r>
              <w:t>Technologies et modes de vie</w:t>
            </w:r>
          </w:p>
        </w:tc>
        <w:tc>
          <w:tcPr>
            <w:tcW w:w="7460" w:type="dxa"/>
            <w:gridSpan w:val="2"/>
          </w:tcPr>
          <w:p w14:paraId="7196746F" w14:textId="77777777" w:rsidR="00214B83" w:rsidRDefault="00214B83" w:rsidP="00214B83">
            <w:pPr>
              <w:pStyle w:val="Pardeliste"/>
              <w:numPr>
                <w:ilvl w:val="0"/>
                <w:numId w:val="2"/>
              </w:numPr>
              <w:ind w:left="463"/>
              <w:rPr>
                <w:rFonts w:eastAsiaTheme="minorEastAsia"/>
              </w:rPr>
            </w:pPr>
            <w:r>
              <w:t xml:space="preserve">Dater ou </w:t>
            </w:r>
            <w:r w:rsidRPr="00214B83">
              <w:t>associer</w:t>
            </w:r>
            <w:r>
              <w:t xml:space="preserve"> les faits/phénomènes suivants à une date :</w:t>
            </w:r>
          </w:p>
          <w:p w14:paraId="52CA3EAC" w14:textId="4D79BBBF" w:rsidR="00214B83" w:rsidRDefault="00214B83" w:rsidP="00CC1AD7">
            <w:pPr>
              <w:pStyle w:val="Pardeliste"/>
              <w:numPr>
                <w:ilvl w:val="0"/>
                <w:numId w:val="26"/>
              </w:numPr>
              <w:spacing w:before="240" w:beforeAutospacing="0"/>
              <w:ind w:left="737"/>
            </w:pPr>
            <w:r>
              <w:t>1700 : Révolution agricole, 1780-1880 : 1</w:t>
            </w:r>
            <w:r w:rsidRPr="00214B83">
              <w:rPr>
                <w:vertAlign w:val="superscript"/>
              </w:rPr>
              <w:t>er</w:t>
            </w:r>
            <w:r>
              <w:t xml:space="preserve"> Révolution industrielle, 1870-1970 : 2</w:t>
            </w:r>
            <w:r w:rsidRPr="00214B83">
              <w:rPr>
                <w:vertAlign w:val="superscript"/>
              </w:rPr>
              <w:t>e</w:t>
            </w:r>
            <w:r>
              <w:t xml:space="preserve"> Révolution industrielle, </w:t>
            </w:r>
            <w:r w:rsidRPr="00214B83">
              <w:rPr>
                <w:rFonts w:eastAsiaTheme="minorEastAsia"/>
              </w:rPr>
              <w:t>1970 : Révolution post-industrielle</w:t>
            </w:r>
          </w:p>
          <w:p w14:paraId="55FA2547" w14:textId="2B4B1A36" w:rsidR="00214B83" w:rsidRDefault="00214B83" w:rsidP="00CC1AD7">
            <w:pPr>
              <w:pStyle w:val="Pardeliste"/>
              <w:numPr>
                <w:ilvl w:val="0"/>
                <w:numId w:val="26"/>
              </w:numPr>
              <w:spacing w:beforeAutospacing="0" w:afterAutospacing="0"/>
              <w:ind w:left="737"/>
            </w:pPr>
            <w:r w:rsidRPr="00214B83">
              <w:rPr>
                <w:rFonts w:eastAsiaTheme="minorEastAsia"/>
              </w:rPr>
              <w:t>Généralisation de quelques inventions technologiques : 1800 : Machine à vapeur, 1914 : Le chemin de fer, 1920 : L'électricité, 1950 : L'automobile, 1980 : L'avion, 1970 : Le nucléaire,</w:t>
            </w:r>
            <w:r>
              <w:rPr>
                <w:rFonts w:eastAsiaTheme="minorEastAsia"/>
              </w:rPr>
              <w:t xml:space="preserve"> </w:t>
            </w:r>
            <w:r w:rsidRPr="00214B83">
              <w:rPr>
                <w:rFonts w:eastAsiaTheme="minorEastAsia"/>
              </w:rPr>
              <w:t>1980 : L'ordinateur personnel</w:t>
            </w:r>
            <w:r>
              <w:rPr>
                <w:rFonts w:eastAsiaTheme="minorEastAsia"/>
              </w:rPr>
              <w:t>, 1</w:t>
            </w:r>
            <w:r w:rsidRPr="00214B83">
              <w:rPr>
                <w:rFonts w:eastAsiaTheme="minorEastAsia"/>
              </w:rPr>
              <w:t>990 : Internet</w:t>
            </w:r>
          </w:p>
        </w:tc>
      </w:tr>
    </w:tbl>
    <w:p w14:paraId="4C875D53" w14:textId="77777777" w:rsidR="0099688D" w:rsidRDefault="0099688D"/>
    <w:tbl>
      <w:tblPr>
        <w:tblStyle w:val="Grilledutableau"/>
        <w:tblW w:w="9493" w:type="dxa"/>
        <w:tblLook w:val="04A0" w:firstRow="1" w:lastRow="0" w:firstColumn="1" w:lastColumn="0" w:noHBand="0" w:noVBand="1"/>
      </w:tblPr>
      <w:tblGrid>
        <w:gridCol w:w="1980"/>
        <w:gridCol w:w="7513"/>
      </w:tblGrid>
      <w:tr w:rsidR="00A606B7" w14:paraId="602C926C" w14:textId="77777777" w:rsidTr="00D33F43">
        <w:tc>
          <w:tcPr>
            <w:tcW w:w="9493" w:type="dxa"/>
            <w:gridSpan w:val="2"/>
            <w:shd w:val="clear" w:color="auto" w:fill="F7CAAC" w:themeFill="accent2" w:themeFillTint="66"/>
          </w:tcPr>
          <w:p w14:paraId="39432699" w14:textId="77777777" w:rsidR="00A606B7" w:rsidRPr="00D97E83" w:rsidRDefault="00A606B7" w:rsidP="00D33F43">
            <w:pPr>
              <w:rPr>
                <w:b/>
                <w:bCs/>
                <w:i/>
                <w:iCs/>
              </w:rPr>
            </w:pPr>
            <w:r w:rsidRPr="1BD2B282">
              <w:rPr>
                <w:b/>
                <w:bCs/>
              </w:rPr>
              <w:t>Attendus</w:t>
            </w:r>
            <w:r w:rsidRPr="00E7635B">
              <w:t xml:space="preserve"> </w:t>
            </w:r>
            <w:r>
              <w:rPr>
                <w:b/>
                <w:bCs/>
              </w:rPr>
              <w:t xml:space="preserve">pour le volet géographique </w:t>
            </w:r>
            <w:r>
              <w:t>(c</w:t>
            </w:r>
            <w:r w:rsidRPr="00E7635B">
              <w:t>e que l’élève est capable de faire en autonomie</w:t>
            </w:r>
          </w:p>
        </w:tc>
      </w:tr>
      <w:tr w:rsidR="00A606B7" w14:paraId="1FBA0F0C" w14:textId="77777777" w:rsidTr="00D33F43">
        <w:tc>
          <w:tcPr>
            <w:tcW w:w="9493" w:type="dxa"/>
            <w:gridSpan w:val="2"/>
          </w:tcPr>
          <w:p w14:paraId="28FA2715" w14:textId="77777777" w:rsidR="00A606B7" w:rsidRDefault="00A606B7" w:rsidP="00D33F43">
            <w:pPr>
              <w:rPr>
                <w:b/>
                <w:bCs/>
              </w:rPr>
            </w:pPr>
            <w:r w:rsidRPr="00B27CB5">
              <w:rPr>
                <w:b/>
                <w:bCs/>
              </w:rPr>
              <w:t>Compétences</w:t>
            </w:r>
          </w:p>
        </w:tc>
      </w:tr>
      <w:tr w:rsidR="00A606B7" w14:paraId="4BB49574" w14:textId="77777777" w:rsidTr="00D33F43">
        <w:tc>
          <w:tcPr>
            <w:tcW w:w="1980" w:type="dxa"/>
            <w:vAlign w:val="center"/>
          </w:tcPr>
          <w:p w14:paraId="3FDFFE99" w14:textId="77777777" w:rsidR="00A606B7" w:rsidRDefault="00A606B7" w:rsidP="00D33F43">
            <w:pPr>
              <w:rPr>
                <w:b/>
                <w:bCs/>
              </w:rPr>
            </w:pPr>
            <w:r w:rsidRPr="00E7635B">
              <w:rPr>
                <w:b/>
                <w:bCs/>
              </w:rPr>
              <w:t>Positionner et situer des objets dans l’espace</w:t>
            </w:r>
          </w:p>
          <w:p w14:paraId="0F37191D" w14:textId="77777777" w:rsidR="00A606B7" w:rsidRPr="00E7635B" w:rsidRDefault="00A606B7" w:rsidP="00D33F43">
            <w:r>
              <w:t>Sur la base de représentations de l’espace …</w:t>
            </w:r>
          </w:p>
        </w:tc>
        <w:tc>
          <w:tcPr>
            <w:tcW w:w="7513" w:type="dxa"/>
          </w:tcPr>
          <w:p w14:paraId="4FCB25BB" w14:textId="1F31DBC3" w:rsidR="00A606B7" w:rsidRDefault="00A606B7" w:rsidP="00D33F43">
            <w:pPr>
              <w:spacing w:beforeAutospacing="0" w:afterAutospacing="0"/>
              <w:rPr>
                <w:color w:val="6FAC47"/>
              </w:rPr>
            </w:pPr>
            <w:r>
              <w:rPr>
                <w:color w:val="6FAC47"/>
              </w:rPr>
              <w:t xml:space="preserve">Par rapport </w:t>
            </w:r>
            <w:r w:rsidR="001975D3">
              <w:rPr>
                <w:color w:val="6FAC47"/>
              </w:rPr>
              <w:t>à l’étalement urbain</w:t>
            </w:r>
          </w:p>
          <w:p w14:paraId="56C89BAF" w14:textId="4DA439AC" w:rsidR="00950CAC" w:rsidRDefault="00950CAC" w:rsidP="00950CAC">
            <w:pPr>
              <w:spacing w:beforeAutospacing="0" w:afterAutospacing="0"/>
              <w:jc w:val="right"/>
              <w:rPr>
                <w:color w:val="6FAC47"/>
              </w:rPr>
            </w:pPr>
            <w:r w:rsidRPr="00950CAC">
              <w:rPr>
                <w:color w:val="6FAC47"/>
              </w:rPr>
              <w:t>https://fhg.fesec.be/letalement-urbain-le-cas-de-philippeville/</w:t>
            </w:r>
          </w:p>
          <w:p w14:paraId="4741BE57" w14:textId="03467F7B" w:rsidR="00A606B7" w:rsidRPr="002A0960" w:rsidRDefault="00A606B7" w:rsidP="00A606B7">
            <w:pPr>
              <w:pStyle w:val="Pardeliste"/>
              <w:numPr>
                <w:ilvl w:val="0"/>
                <w:numId w:val="24"/>
              </w:numPr>
              <w:spacing w:beforeAutospacing="0" w:afterAutospacing="0"/>
              <w:ind w:left="302"/>
              <w:rPr>
                <w:rFonts w:eastAsiaTheme="minorEastAsia"/>
              </w:rPr>
            </w:pPr>
            <w:r>
              <w:t>… a</w:t>
            </w:r>
            <w:r w:rsidRPr="00E7635B">
              <w:t xml:space="preserve">nnoter une carte pour mettre en évidence </w:t>
            </w:r>
            <w:r w:rsidR="001975D3">
              <w:t>l’évolution d’un espace du fait de l’urbanisation</w:t>
            </w:r>
          </w:p>
          <w:p w14:paraId="402FF56F" w14:textId="3CD8E198" w:rsidR="00A606B7" w:rsidRDefault="00A606B7" w:rsidP="002A0960">
            <w:pPr>
              <w:pStyle w:val="Pardeliste"/>
              <w:numPr>
                <w:ilvl w:val="0"/>
                <w:numId w:val="24"/>
              </w:numPr>
              <w:spacing w:beforeAutospacing="0" w:afterAutospacing="0"/>
              <w:ind w:left="302"/>
              <w:rPr>
                <w:rFonts w:eastAsiaTheme="minorEastAsia"/>
              </w:rPr>
            </w:pPr>
            <w:r w:rsidRPr="26A2C52D">
              <w:rPr>
                <w:rFonts w:eastAsiaTheme="minorEastAsia"/>
              </w:rPr>
              <w:t xml:space="preserve">… rédiger un texte </w:t>
            </w:r>
            <w:r w:rsidR="001975D3">
              <w:rPr>
                <w:rFonts w:eastAsiaTheme="minorEastAsia"/>
              </w:rPr>
              <w:t>pour décrire l’évolution d’un espace urbain ou périurbain en</w:t>
            </w:r>
            <w:r w:rsidRPr="26A2C52D">
              <w:rPr>
                <w:rFonts w:eastAsiaTheme="minorEastAsia"/>
              </w:rPr>
              <w:t xml:space="preserve"> utilisant des repères qui limitent ou organisent cette </w:t>
            </w:r>
            <w:r w:rsidR="001975D3">
              <w:rPr>
                <w:rFonts w:eastAsiaTheme="minorEastAsia"/>
              </w:rPr>
              <w:t>évolution</w:t>
            </w:r>
            <w:r w:rsidRPr="26A2C52D">
              <w:rPr>
                <w:rFonts w:eastAsiaTheme="minorEastAsia"/>
              </w:rPr>
              <w:t xml:space="preserve">. </w:t>
            </w:r>
          </w:p>
          <w:p w14:paraId="6CDC2FE3" w14:textId="0B1CF9E6" w:rsidR="00A606B7" w:rsidRDefault="00A606B7" w:rsidP="00D33F43">
            <w:pPr>
              <w:spacing w:beforeAutospacing="0" w:afterAutospacing="0"/>
              <w:rPr>
                <w:color w:val="6FAC47"/>
              </w:rPr>
            </w:pPr>
            <w:r>
              <w:rPr>
                <w:color w:val="6FAC47"/>
              </w:rPr>
              <w:t xml:space="preserve">Par rapport </w:t>
            </w:r>
            <w:r w:rsidR="001975D3">
              <w:rPr>
                <w:color w:val="6FAC47"/>
              </w:rPr>
              <w:t>aux migrations</w:t>
            </w:r>
          </w:p>
          <w:p w14:paraId="71ABA99E" w14:textId="54F2FC92" w:rsidR="004A6F3B" w:rsidRDefault="004A6F3B" w:rsidP="004A6F3B">
            <w:pPr>
              <w:spacing w:beforeAutospacing="0" w:afterAutospacing="0"/>
              <w:jc w:val="right"/>
              <w:rPr>
                <w:color w:val="6FAC47"/>
              </w:rPr>
            </w:pPr>
            <w:r w:rsidRPr="004A6F3B">
              <w:rPr>
                <w:color w:val="6FAC47"/>
              </w:rPr>
              <w:t>https://fhg.fesec.be/decrire-une-repartition-spatiale-selection-de-reperes-spatiaux-le-cas-de-la-population-etrangere-en-belgique/</w:t>
            </w:r>
          </w:p>
          <w:p w14:paraId="6B5F8D17" w14:textId="5A5DC24A" w:rsidR="00AA08BD" w:rsidRPr="00306D10" w:rsidRDefault="00A606B7" w:rsidP="00306D10">
            <w:pPr>
              <w:pStyle w:val="Pardeliste"/>
              <w:numPr>
                <w:ilvl w:val="0"/>
                <w:numId w:val="24"/>
              </w:numPr>
              <w:spacing w:beforeAutospacing="0" w:afterAutospacing="0"/>
              <w:ind w:left="302"/>
              <w:rPr>
                <w:rFonts w:eastAsiaTheme="minorEastAsia"/>
              </w:rPr>
            </w:pPr>
            <w:r>
              <w:rPr>
                <w:rFonts w:eastAsiaTheme="minorEastAsia"/>
              </w:rPr>
              <w:t xml:space="preserve">… annoter une carte </w:t>
            </w:r>
            <w:r w:rsidR="00950CAC">
              <w:rPr>
                <w:rFonts w:eastAsiaTheme="minorEastAsia"/>
              </w:rPr>
              <w:t xml:space="preserve">ou rédiger un texte </w:t>
            </w:r>
            <w:r>
              <w:rPr>
                <w:rFonts w:eastAsiaTheme="minorEastAsia"/>
              </w:rPr>
              <w:t xml:space="preserve">pour mettre en évidence </w:t>
            </w:r>
            <w:r w:rsidR="00306D10">
              <w:rPr>
                <w:rFonts w:eastAsiaTheme="minorEastAsia"/>
              </w:rPr>
              <w:t xml:space="preserve">des foyers de population à l’échelle de la Belgique </w:t>
            </w:r>
            <w:r w:rsidR="000C21AD">
              <w:rPr>
                <w:rFonts w:eastAsiaTheme="minorEastAsia"/>
              </w:rPr>
              <w:t>ou</w:t>
            </w:r>
            <w:r w:rsidR="00306D10">
              <w:rPr>
                <w:rFonts w:eastAsiaTheme="minorEastAsia"/>
              </w:rPr>
              <w:t xml:space="preserve"> du monde</w:t>
            </w:r>
            <w:r>
              <w:rPr>
                <w:rFonts w:eastAsiaTheme="minorEastAsia"/>
              </w:rPr>
              <w:t>.</w:t>
            </w:r>
          </w:p>
        </w:tc>
      </w:tr>
      <w:tr w:rsidR="00A606B7" w14:paraId="5252E310" w14:textId="77777777" w:rsidTr="00D33F43">
        <w:tc>
          <w:tcPr>
            <w:tcW w:w="1980" w:type="dxa"/>
            <w:vAlign w:val="center"/>
          </w:tcPr>
          <w:p w14:paraId="69D664C5" w14:textId="77777777" w:rsidR="00A606B7" w:rsidRDefault="00A606B7" w:rsidP="00D33F43">
            <w:pPr>
              <w:rPr>
                <w:b/>
                <w:bCs/>
              </w:rPr>
            </w:pPr>
            <w:r w:rsidRPr="00E7635B">
              <w:rPr>
                <w:b/>
                <w:bCs/>
              </w:rPr>
              <w:t>Etablir l’existence de liens entre des composantes du territoire</w:t>
            </w:r>
          </w:p>
          <w:p w14:paraId="60E4CD67" w14:textId="77777777" w:rsidR="00A606B7" w:rsidRPr="00E7635B" w:rsidRDefault="00A606B7" w:rsidP="00D33F43">
            <w:r>
              <w:t>Sur la base de documents variés, y compris des représentations de l’espace …</w:t>
            </w:r>
          </w:p>
        </w:tc>
        <w:tc>
          <w:tcPr>
            <w:tcW w:w="7513" w:type="dxa"/>
          </w:tcPr>
          <w:p w14:paraId="5560922C" w14:textId="08D053FF" w:rsidR="001975D3" w:rsidRDefault="001975D3" w:rsidP="001975D3">
            <w:pPr>
              <w:spacing w:beforeAutospacing="0" w:afterAutospacing="0"/>
              <w:rPr>
                <w:color w:val="6FAC47"/>
              </w:rPr>
            </w:pPr>
            <w:r>
              <w:rPr>
                <w:color w:val="6FAC47"/>
              </w:rPr>
              <w:t>Par rapport à l’étalement urbain</w:t>
            </w:r>
          </w:p>
          <w:p w14:paraId="3B3300C7" w14:textId="6460CDB5" w:rsidR="004A6F3B" w:rsidRDefault="004A6F3B" w:rsidP="004A6F3B">
            <w:pPr>
              <w:spacing w:beforeAutospacing="0" w:afterAutospacing="0"/>
              <w:jc w:val="right"/>
              <w:rPr>
                <w:color w:val="6FAC47"/>
              </w:rPr>
            </w:pPr>
            <w:r w:rsidRPr="004A6F3B">
              <w:rPr>
                <w:color w:val="6FAC47"/>
              </w:rPr>
              <w:t>https://fhg.fesec.be/etablir-des-liens-entre-des-composantes-du-territoire-le-cas-de-levolution-de-la-las-vegas/</w:t>
            </w:r>
          </w:p>
          <w:p w14:paraId="010CBC41" w14:textId="0B8B87FE" w:rsidR="001975D3" w:rsidRPr="00D55E1A" w:rsidRDefault="00D55E1A" w:rsidP="00D55E1A">
            <w:pPr>
              <w:pStyle w:val="Pardeliste"/>
              <w:numPr>
                <w:ilvl w:val="0"/>
                <w:numId w:val="24"/>
              </w:numPr>
              <w:spacing w:beforeAutospacing="0" w:afterAutospacing="0"/>
              <w:ind w:left="302"/>
            </w:pPr>
            <w:r>
              <w:t xml:space="preserve">…rédiger un court texte qui justifie pourquoi un espace urbanisé se </w:t>
            </w:r>
            <w:r w:rsidRPr="00D55E1A">
              <w:rPr>
                <w:rFonts w:eastAsiaTheme="minorEastAsia"/>
              </w:rPr>
              <w:t>développe</w:t>
            </w:r>
            <w:r>
              <w:t xml:space="preserve"> dans </w:t>
            </w:r>
            <w:r w:rsidRPr="00D55E1A">
              <w:rPr>
                <w:rFonts w:eastAsiaTheme="minorEastAsia"/>
              </w:rPr>
              <w:t>certaines</w:t>
            </w:r>
            <w:r>
              <w:t xml:space="preserve"> directions en prenant en compte l’environnement naturel et humain</w:t>
            </w:r>
          </w:p>
          <w:p w14:paraId="2DEC87F5" w14:textId="16C26580" w:rsidR="001975D3" w:rsidRDefault="001975D3" w:rsidP="001975D3">
            <w:pPr>
              <w:spacing w:beforeAutospacing="0" w:afterAutospacing="0"/>
              <w:ind w:left="-58"/>
              <w:rPr>
                <w:color w:val="6FAC47"/>
              </w:rPr>
            </w:pPr>
            <w:r w:rsidRPr="001975D3">
              <w:rPr>
                <w:color w:val="6FAC47"/>
              </w:rPr>
              <w:t>Par rapport aux migrations</w:t>
            </w:r>
          </w:p>
          <w:p w14:paraId="3ABC8FAE" w14:textId="0AF18E4C" w:rsidR="004A6F3B" w:rsidRPr="001975D3" w:rsidRDefault="004A6F3B" w:rsidP="004A6F3B">
            <w:pPr>
              <w:spacing w:beforeAutospacing="0" w:afterAutospacing="0"/>
              <w:ind w:left="-58"/>
              <w:jc w:val="right"/>
              <w:rPr>
                <w:color w:val="6FAC47"/>
              </w:rPr>
            </w:pPr>
            <w:r w:rsidRPr="004A6F3B">
              <w:rPr>
                <w:color w:val="6FAC47"/>
              </w:rPr>
              <w:t>https://fhg.fesec.be/etablir-des-liens-entre-les-composantes-du-territoire-flux-migratoires-et-conditions-de-vie-le-cas-de-la-belgique/</w:t>
            </w:r>
          </w:p>
          <w:p w14:paraId="7A4F6141" w14:textId="429CDC76" w:rsidR="002A0960" w:rsidRPr="00306D10" w:rsidRDefault="00306D10" w:rsidP="00306D10">
            <w:pPr>
              <w:pStyle w:val="Pardeliste"/>
              <w:numPr>
                <w:ilvl w:val="0"/>
                <w:numId w:val="24"/>
              </w:numPr>
              <w:spacing w:beforeAutospacing="0" w:afterAutospacing="0"/>
              <w:ind w:left="302"/>
              <w:rPr>
                <w:rFonts w:eastAsiaTheme="minorEastAsia"/>
              </w:rPr>
            </w:pPr>
            <w:r>
              <w:rPr>
                <w:rFonts w:eastAsiaTheme="minorEastAsia"/>
              </w:rPr>
              <w:t xml:space="preserve">… </w:t>
            </w:r>
            <w:r w:rsidR="004A6F3B">
              <w:rPr>
                <w:rFonts w:eastAsiaTheme="minorEastAsia"/>
              </w:rPr>
              <w:t>sélectionner</w:t>
            </w:r>
            <w:r>
              <w:rPr>
                <w:rFonts w:eastAsiaTheme="minorEastAsia"/>
              </w:rPr>
              <w:t xml:space="preserve"> une carte</w:t>
            </w:r>
            <w:r w:rsidR="004A6F3B">
              <w:rPr>
                <w:rFonts w:eastAsiaTheme="minorEastAsia"/>
              </w:rPr>
              <w:t xml:space="preserve"> ou la commenter</w:t>
            </w:r>
            <w:r>
              <w:rPr>
                <w:rFonts w:eastAsiaTheme="minorEastAsia"/>
              </w:rPr>
              <w:t xml:space="preserve"> pour mettre en évidence des différences de conditions de vie entre des espaces de départ et d’arrivée des migrations</w:t>
            </w:r>
            <w:r w:rsidR="002A0960">
              <w:rPr>
                <w:rFonts w:eastAsiaTheme="minorEastAsia"/>
              </w:rPr>
              <w:t>.</w:t>
            </w:r>
          </w:p>
        </w:tc>
      </w:tr>
      <w:tr w:rsidR="00A606B7" w:rsidRPr="000044E5" w14:paraId="65EB685F" w14:textId="77777777" w:rsidTr="00D33F43">
        <w:tc>
          <w:tcPr>
            <w:tcW w:w="9493" w:type="dxa"/>
            <w:gridSpan w:val="2"/>
            <w:shd w:val="clear" w:color="auto" w:fill="FFF2CC" w:themeFill="accent4" w:themeFillTint="33"/>
          </w:tcPr>
          <w:p w14:paraId="50DDBEBE" w14:textId="4C80B811" w:rsidR="00A606B7" w:rsidRPr="00D97E83" w:rsidRDefault="004E5C63" w:rsidP="00D33F43">
            <w:pPr>
              <w:rPr>
                <w:b/>
                <w:bCs/>
              </w:rPr>
            </w:pPr>
            <w:r>
              <w:rPr>
                <w:b/>
                <w:bCs/>
              </w:rPr>
              <w:t>Connaissances relatives aux repères spatiaux et aux concepts par thématique</w:t>
            </w:r>
          </w:p>
        </w:tc>
      </w:tr>
      <w:tr w:rsidR="00A606B7" w14:paraId="7B938FF7" w14:textId="77777777" w:rsidTr="00D33F43">
        <w:tc>
          <w:tcPr>
            <w:tcW w:w="1980" w:type="dxa"/>
            <w:vAlign w:val="center"/>
          </w:tcPr>
          <w:p w14:paraId="130FED31" w14:textId="77777777" w:rsidR="00A606B7" w:rsidRDefault="00A606B7" w:rsidP="00D33F43">
            <w:pPr>
              <w:rPr>
                <w:b/>
                <w:bCs/>
                <w:u w:val="single"/>
              </w:rPr>
            </w:pPr>
            <w:r>
              <w:rPr>
                <w:b/>
                <w:bCs/>
              </w:rPr>
              <w:t>Concepts</w:t>
            </w:r>
          </w:p>
        </w:tc>
        <w:tc>
          <w:tcPr>
            <w:tcW w:w="7513" w:type="dxa"/>
          </w:tcPr>
          <w:p w14:paraId="74D494FF" w14:textId="77777777" w:rsidR="001975D3" w:rsidRDefault="001975D3" w:rsidP="001975D3">
            <w:pPr>
              <w:spacing w:beforeAutospacing="0" w:afterAutospacing="0"/>
              <w:rPr>
                <w:color w:val="6FAC47"/>
              </w:rPr>
            </w:pPr>
            <w:r>
              <w:rPr>
                <w:color w:val="6FAC47"/>
              </w:rPr>
              <w:t>Par rapport à l’étalement urbain</w:t>
            </w:r>
          </w:p>
          <w:p w14:paraId="760E79E3" w14:textId="44D59683" w:rsidR="00A606B7" w:rsidRDefault="00A606B7" w:rsidP="00A606B7">
            <w:pPr>
              <w:pStyle w:val="Pardeliste"/>
              <w:numPr>
                <w:ilvl w:val="0"/>
                <w:numId w:val="24"/>
              </w:numPr>
              <w:spacing w:beforeAutospacing="0" w:afterAutospacing="0"/>
              <w:ind w:left="302"/>
              <w:rPr>
                <w:rFonts w:eastAsiaTheme="minorEastAsia"/>
              </w:rPr>
            </w:pPr>
            <w:r>
              <w:rPr>
                <w:rFonts w:eastAsiaTheme="minorEastAsia"/>
              </w:rPr>
              <w:t xml:space="preserve">Rédiger un texte pour commenter </w:t>
            </w:r>
            <w:r w:rsidR="00306D10">
              <w:rPr>
                <w:rFonts w:eastAsiaTheme="minorEastAsia"/>
              </w:rPr>
              <w:t>les effets</w:t>
            </w:r>
            <w:r w:rsidR="001975D3">
              <w:rPr>
                <w:rFonts w:eastAsiaTheme="minorEastAsia"/>
              </w:rPr>
              <w:t xml:space="preserve"> de l’urbanisation sur l’espace et les effets du milieu naturel sur l’urbanisation</w:t>
            </w:r>
            <w:r>
              <w:rPr>
                <w:rFonts w:eastAsiaTheme="minorEastAsia"/>
              </w:rPr>
              <w:t>.</w:t>
            </w:r>
          </w:p>
          <w:p w14:paraId="66288297" w14:textId="77777777" w:rsidR="001975D3" w:rsidRDefault="001975D3" w:rsidP="001975D3">
            <w:pPr>
              <w:spacing w:beforeAutospacing="0" w:afterAutospacing="0"/>
              <w:rPr>
                <w:color w:val="6FAC47"/>
              </w:rPr>
            </w:pPr>
            <w:r>
              <w:rPr>
                <w:color w:val="6FAC47"/>
              </w:rPr>
              <w:t>Par rapport aux migrations</w:t>
            </w:r>
          </w:p>
          <w:p w14:paraId="38645166" w14:textId="6A59E594" w:rsidR="00A606B7" w:rsidRPr="002F0B6B" w:rsidRDefault="00A606B7" w:rsidP="00A606B7">
            <w:pPr>
              <w:pStyle w:val="Pardeliste"/>
              <w:numPr>
                <w:ilvl w:val="0"/>
                <w:numId w:val="24"/>
              </w:numPr>
              <w:spacing w:beforeAutospacing="0" w:afterAutospacing="0"/>
              <w:ind w:left="302"/>
              <w:rPr>
                <w:rFonts w:eastAsiaTheme="minorEastAsia"/>
              </w:rPr>
            </w:pPr>
            <w:r>
              <w:rPr>
                <w:rFonts w:eastAsiaTheme="minorEastAsia"/>
              </w:rPr>
              <w:t xml:space="preserve">Rédiger un texte pour </w:t>
            </w:r>
            <w:r w:rsidR="002A0960">
              <w:rPr>
                <w:rFonts w:eastAsiaTheme="minorEastAsia"/>
              </w:rPr>
              <w:t xml:space="preserve">commenter </w:t>
            </w:r>
            <w:r w:rsidR="00306D10">
              <w:rPr>
                <w:rFonts w:eastAsiaTheme="minorEastAsia"/>
              </w:rPr>
              <w:t>des flux de populat</w:t>
            </w:r>
            <w:r w:rsidR="00950CAC">
              <w:rPr>
                <w:rFonts w:eastAsiaTheme="minorEastAsia"/>
              </w:rPr>
              <w:t>ion en précisant la direction du flux, son intensité et en faisant le lien entre les conditions de vie au lieu de départ et d’arrivée.</w:t>
            </w:r>
          </w:p>
        </w:tc>
      </w:tr>
      <w:tr w:rsidR="00A606B7" w14:paraId="61882325" w14:textId="77777777" w:rsidTr="00D33F43">
        <w:tc>
          <w:tcPr>
            <w:tcW w:w="1980" w:type="dxa"/>
            <w:vAlign w:val="center"/>
          </w:tcPr>
          <w:p w14:paraId="6706F5BB" w14:textId="77777777" w:rsidR="00A606B7" w:rsidRPr="000044E5" w:rsidRDefault="00A606B7" w:rsidP="00D33F43">
            <w:pPr>
              <w:rPr>
                <w:b/>
                <w:bCs/>
              </w:rPr>
            </w:pPr>
            <w:r>
              <w:rPr>
                <w:b/>
                <w:bCs/>
              </w:rPr>
              <w:t xml:space="preserve">Repères spatiaux </w:t>
            </w:r>
          </w:p>
        </w:tc>
        <w:tc>
          <w:tcPr>
            <w:tcW w:w="7513" w:type="dxa"/>
          </w:tcPr>
          <w:p w14:paraId="110E02A5" w14:textId="08914D9E" w:rsidR="00A606B7" w:rsidRDefault="00A606B7" w:rsidP="004E5C63">
            <w:pPr>
              <w:pStyle w:val="Pardeliste"/>
              <w:numPr>
                <w:ilvl w:val="0"/>
                <w:numId w:val="24"/>
              </w:numPr>
              <w:spacing w:beforeAutospacing="0" w:afterAutospacing="0"/>
              <w:ind w:left="302"/>
            </w:pPr>
            <w:r>
              <w:t xml:space="preserve">Nommer les repères figurés sur une carte </w:t>
            </w:r>
            <w:r w:rsidR="001975D3">
              <w:t>(</w:t>
            </w:r>
            <w:r>
              <w:t>repérer</w:t>
            </w:r>
            <w:r w:rsidR="001975D3">
              <w:t>)</w:t>
            </w:r>
            <w:r>
              <w:t xml:space="preserve"> les éléments suivants :</w:t>
            </w:r>
            <w:r w:rsidR="001975D3" w:rsidRPr="001975D3">
              <w:t xml:space="preserve"> équateur</w:t>
            </w:r>
            <w:r w:rsidR="001975D3">
              <w:t>,</w:t>
            </w:r>
            <w:r w:rsidR="001975D3" w:rsidRPr="001975D3">
              <w:t xml:space="preserve"> tropiques</w:t>
            </w:r>
            <w:r w:rsidR="001975D3">
              <w:t>,</w:t>
            </w:r>
            <w:r w:rsidR="001975D3" w:rsidRPr="001975D3">
              <w:t xml:space="preserve"> mers/océans</w:t>
            </w:r>
            <w:r w:rsidR="001975D3">
              <w:t>,</w:t>
            </w:r>
            <w:r w:rsidR="001975D3" w:rsidRPr="001975D3">
              <w:t xml:space="preserve"> zones climatiques intertropicale et tempérée</w:t>
            </w:r>
            <w:r w:rsidR="001975D3">
              <w:t xml:space="preserve">, </w:t>
            </w:r>
            <w:r w:rsidR="001975D3" w:rsidRPr="001975D3">
              <w:t>les continents</w:t>
            </w:r>
            <w:r w:rsidR="001975D3">
              <w:t>,</w:t>
            </w:r>
            <w:r w:rsidR="001975D3" w:rsidRPr="001975D3">
              <w:t xml:space="preserve"> les limites politiques de la Belgique +</w:t>
            </w:r>
            <w:r w:rsidR="001975D3">
              <w:t xml:space="preserve"> utiliser les </w:t>
            </w:r>
            <w:r w:rsidR="001975D3" w:rsidRPr="001975D3">
              <w:t>orientations cardinales</w:t>
            </w:r>
          </w:p>
        </w:tc>
      </w:tr>
    </w:tbl>
    <w:p w14:paraId="691C87F3" w14:textId="4AF64A2A" w:rsidR="00357A94" w:rsidRDefault="00357A94">
      <w:pPr>
        <w:rPr>
          <w:rFonts w:ascii="Arial" w:hAnsi="Arial" w:cs="Arial"/>
          <w:color w:val="111111"/>
        </w:rPr>
      </w:pPr>
    </w:p>
    <w:p w14:paraId="777B42E7" w14:textId="77777777" w:rsidR="002154CF" w:rsidRDefault="002154CF">
      <w:pPr>
        <w:rPr>
          <w:rFonts w:ascii="Arial" w:hAnsi="Arial" w:cs="Arial"/>
          <w:color w:val="111111"/>
        </w:rPr>
      </w:pPr>
      <w:r>
        <w:rPr>
          <w:rFonts w:ascii="Arial" w:hAnsi="Arial" w:cs="Arial"/>
          <w:color w:val="111111"/>
        </w:rPr>
        <w:br w:type="page"/>
      </w:r>
    </w:p>
    <w:p w14:paraId="7E400C49" w14:textId="77777777" w:rsidR="002154CF" w:rsidRPr="00F45B96" w:rsidRDefault="002154CF" w:rsidP="002154CF">
      <w:pPr>
        <w:pStyle w:val="Pardeliste"/>
        <w:numPr>
          <w:ilvl w:val="0"/>
          <w:numId w:val="27"/>
        </w:numPr>
        <w:spacing w:before="0" w:beforeAutospacing="0" w:after="160" w:afterAutospacing="0" w:line="259" w:lineRule="auto"/>
        <w:rPr>
          <w:b/>
          <w:bCs/>
          <w:sz w:val="28"/>
          <w:szCs w:val="28"/>
          <w:lang w:val="fr-FR"/>
        </w:rPr>
      </w:pPr>
      <w:r w:rsidRPr="00F45B96">
        <w:rPr>
          <w:b/>
          <w:bCs/>
          <w:sz w:val="28"/>
          <w:szCs w:val="28"/>
          <w:lang w:val="fr-FR"/>
        </w:rPr>
        <w:t>Notes et conseils pour utiliser efficacement les situations d’apprentissage dans le cadre de cours à distance</w:t>
      </w:r>
    </w:p>
    <w:p w14:paraId="7A2449CC" w14:textId="48549859" w:rsidR="002154CF" w:rsidRPr="000C0113" w:rsidRDefault="002154CF" w:rsidP="002154CF">
      <w:pPr>
        <w:ind w:left="360"/>
        <w:rPr>
          <w:lang w:val="fr-FR"/>
        </w:rPr>
      </w:pPr>
      <w:r w:rsidRPr="000C0113">
        <w:rPr>
          <w:lang w:val="fr-FR"/>
        </w:rPr>
        <w:t xml:space="preserve">Dans les tableaux des « incontournables », des exemples de situations d’apprentissage sont proposés. Toutes les situations d’apprentissage sont accessibles sur </w:t>
      </w:r>
      <w:hyperlink r:id="rId21" w:history="1">
        <w:r w:rsidR="002B7D52" w:rsidRPr="006C7ADC">
          <w:rPr>
            <w:rStyle w:val="Lienhypertexte"/>
            <w:lang w:val="fr-FR"/>
          </w:rPr>
          <w:t>https://fhg.fesec.be/apprentissage-3e-annee/</w:t>
        </w:r>
      </w:hyperlink>
      <w:r w:rsidR="002B7D52">
        <w:rPr>
          <w:lang w:val="fr-FR"/>
        </w:rPr>
        <w:t xml:space="preserve"> </w:t>
      </w:r>
    </w:p>
    <w:p w14:paraId="5D300BEC" w14:textId="77777777" w:rsidR="002154CF" w:rsidRPr="000C0113" w:rsidRDefault="002154CF" w:rsidP="002154CF">
      <w:pPr>
        <w:ind w:left="360"/>
        <w:rPr>
          <w:lang w:val="fr-FR"/>
        </w:rPr>
      </w:pPr>
      <w:r w:rsidRPr="000C0113">
        <w:rPr>
          <w:lang w:val="fr-FR"/>
        </w:rPr>
        <w:t>Les situations d’apprentissage s’organisent de la manière suivante :</w:t>
      </w:r>
    </w:p>
    <w:p w14:paraId="17463D78" w14:textId="77777777" w:rsidR="002154CF" w:rsidRPr="000C0113" w:rsidRDefault="002154CF" w:rsidP="002154CF">
      <w:pPr>
        <w:pStyle w:val="Pardeliste"/>
        <w:numPr>
          <w:ilvl w:val="0"/>
          <w:numId w:val="31"/>
        </w:numPr>
        <w:spacing w:before="0" w:beforeAutospacing="0" w:after="160" w:afterAutospacing="0" w:line="259" w:lineRule="auto"/>
        <w:rPr>
          <w:lang w:val="fr-FR"/>
        </w:rPr>
      </w:pPr>
      <w:r w:rsidRPr="000C0113">
        <w:rPr>
          <w:lang w:val="fr-FR"/>
        </w:rPr>
        <w:t>Une contextualisation (objet général de l’apprentissage)</w:t>
      </w:r>
    </w:p>
    <w:p w14:paraId="7CB0EB2C" w14:textId="77777777" w:rsidR="002154CF" w:rsidRPr="000C0113" w:rsidRDefault="002154CF" w:rsidP="002154CF">
      <w:pPr>
        <w:pStyle w:val="Pardeliste"/>
        <w:numPr>
          <w:ilvl w:val="0"/>
          <w:numId w:val="31"/>
        </w:numPr>
        <w:spacing w:before="0" w:beforeAutospacing="0" w:after="160" w:afterAutospacing="0" w:line="259" w:lineRule="auto"/>
        <w:rPr>
          <w:lang w:val="fr-FR"/>
        </w:rPr>
      </w:pPr>
      <w:r w:rsidRPr="000C0113">
        <w:rPr>
          <w:lang w:val="fr-FR"/>
        </w:rPr>
        <w:t>Les supports documentaires : l’accent est porté sur les outils numériques que l’élève pourra utiliser à distance.</w:t>
      </w:r>
    </w:p>
    <w:p w14:paraId="2A3AFB3C" w14:textId="77777777" w:rsidR="002154CF" w:rsidRPr="000C0113" w:rsidRDefault="002154CF" w:rsidP="002154CF">
      <w:pPr>
        <w:pStyle w:val="Pardeliste"/>
        <w:numPr>
          <w:ilvl w:val="0"/>
          <w:numId w:val="31"/>
        </w:numPr>
        <w:spacing w:before="0" w:beforeAutospacing="0" w:after="160" w:afterAutospacing="0" w:line="259" w:lineRule="auto"/>
        <w:rPr>
          <w:lang w:val="fr-FR"/>
        </w:rPr>
      </w:pPr>
      <w:r w:rsidRPr="2DB06B5A">
        <w:rPr>
          <w:lang w:val="fr-FR"/>
        </w:rPr>
        <w:t>Les consignes : elles précisent ce qui est attendu de l’élève en termes de production. Cette production est le reflet du niveau de maitrise de l’apprentissage.</w:t>
      </w:r>
      <w:r>
        <w:br/>
      </w:r>
      <w:r w:rsidRPr="2DB06B5A">
        <w:rPr>
          <w:lang w:val="fr-FR"/>
        </w:rPr>
        <w:t>Il faut s’assurer que la forme de la production ne constitue pas un obstacle à sa réalisation.</w:t>
      </w:r>
    </w:p>
    <w:p w14:paraId="33C4F734" w14:textId="77777777" w:rsidR="002154CF" w:rsidRPr="000C0113" w:rsidRDefault="002154CF" w:rsidP="002154CF">
      <w:pPr>
        <w:pStyle w:val="Pardeliste"/>
        <w:numPr>
          <w:ilvl w:val="0"/>
          <w:numId w:val="31"/>
        </w:numPr>
        <w:spacing w:before="0" w:beforeAutospacing="0" w:after="160" w:afterAutospacing="0" w:line="259" w:lineRule="auto"/>
        <w:rPr>
          <w:lang w:val="fr-FR"/>
        </w:rPr>
      </w:pPr>
      <w:r w:rsidRPr="2DB06B5A">
        <w:rPr>
          <w:lang w:val="fr-FR"/>
        </w:rPr>
        <w:t>Un exemple de production attendue.</w:t>
      </w:r>
      <w:r>
        <w:br/>
      </w:r>
      <w:r w:rsidRPr="2DB06B5A">
        <w:rPr>
          <w:lang w:val="fr-FR"/>
        </w:rPr>
        <w:t>Attention, si les élèves n’ont pas les savoir-faire et/ou le matériel suffisants pour atteindre la production attendue, il est nécessaire d’adapter les consignes.</w:t>
      </w:r>
    </w:p>
    <w:p w14:paraId="264C4788" w14:textId="77777777" w:rsidR="002154CF" w:rsidRPr="000C0113" w:rsidRDefault="002154CF" w:rsidP="002154CF">
      <w:pPr>
        <w:pStyle w:val="Pardeliste"/>
        <w:numPr>
          <w:ilvl w:val="0"/>
          <w:numId w:val="31"/>
        </w:numPr>
        <w:spacing w:before="0" w:beforeAutospacing="0" w:after="160" w:afterAutospacing="0" w:line="259" w:lineRule="auto"/>
        <w:rPr>
          <w:lang w:val="fr-FR"/>
        </w:rPr>
      </w:pPr>
      <w:r w:rsidRPr="000C0113">
        <w:rPr>
          <w:lang w:val="fr-FR"/>
        </w:rPr>
        <w:t>Un exemple de structuration des acquis.</w:t>
      </w:r>
      <w:r w:rsidRPr="000C0113">
        <w:rPr>
          <w:lang w:val="fr-FR"/>
        </w:rPr>
        <w:br/>
        <w:t xml:space="preserve">Au-delà de l’exercice d’apprentissage, il est indispensable de structurer ce qui a été appris. Il est nécessaire de donner le temps aux élèves de revenir sur ce qui a été appris. Les exemples ne reprennent pas tout le développement qui s’impose dans cette partie et qui sera fonction des prérequis variables en fonction des classes. </w:t>
      </w:r>
    </w:p>
    <w:p w14:paraId="5760E460" w14:textId="77777777" w:rsidR="002154CF" w:rsidRPr="000C0113" w:rsidRDefault="002154CF" w:rsidP="002154CF">
      <w:pPr>
        <w:pStyle w:val="Pardeliste"/>
        <w:numPr>
          <w:ilvl w:val="0"/>
          <w:numId w:val="31"/>
        </w:numPr>
        <w:spacing w:before="0" w:beforeAutospacing="0" w:after="160" w:afterAutospacing="0" w:line="259" w:lineRule="auto"/>
        <w:rPr>
          <w:lang w:val="fr-FR"/>
        </w:rPr>
      </w:pPr>
      <w:r w:rsidRPr="000C0113">
        <w:rPr>
          <w:lang w:val="fr-FR"/>
        </w:rPr>
        <w:t xml:space="preserve">Un exemple de grille d’évaluation. </w:t>
      </w:r>
      <w:r w:rsidRPr="000C0113">
        <w:rPr>
          <w:lang w:val="fr-FR"/>
        </w:rPr>
        <w:br/>
        <w:t>Attention, cette dernière ne vise pas à sanctionner les élèves, mais à vous donner des indicateurs afin d’évaluer le degré de maitrise de ce qui a été appris. SI la maitrise n’est pas suffisante, cela indique qu’il faudra revenir sur les apprentissages d’une autre manière.</w:t>
      </w:r>
    </w:p>
    <w:p w14:paraId="3B262B04" w14:textId="77777777" w:rsidR="002154CF" w:rsidRPr="000B39AB" w:rsidRDefault="002154CF" w:rsidP="002154CF">
      <w:pPr>
        <w:ind w:left="360"/>
        <w:rPr>
          <w:b/>
          <w:bCs/>
          <w:sz w:val="28"/>
          <w:szCs w:val="28"/>
          <w:lang w:val="fr-FR"/>
        </w:rPr>
      </w:pPr>
      <w:r w:rsidRPr="000B39AB">
        <w:rPr>
          <w:b/>
          <w:bCs/>
          <w:sz w:val="28"/>
          <w:szCs w:val="28"/>
          <w:lang w:val="fr-FR"/>
        </w:rPr>
        <w:t>Conseils pour utiliser efficacement ces situations d’apprentissage dans le cadre d’un enseignement à distance</w:t>
      </w:r>
    </w:p>
    <w:p w14:paraId="424D00C2" w14:textId="77777777" w:rsidR="002154CF" w:rsidRPr="00F45B96" w:rsidRDefault="002154CF" w:rsidP="002154CF">
      <w:pPr>
        <w:pStyle w:val="Normalweb"/>
        <w:numPr>
          <w:ilvl w:val="0"/>
          <w:numId w:val="23"/>
        </w:numPr>
        <w:shd w:val="clear" w:color="auto" w:fill="FFFFFF"/>
        <w:spacing w:before="180" w:beforeAutospacing="0" w:after="180" w:afterAutospacing="0"/>
        <w:textAlignment w:val="baseline"/>
        <w:rPr>
          <w:rFonts w:asciiTheme="minorHAnsi" w:hAnsiTheme="minorHAnsi" w:cstheme="minorHAnsi"/>
          <w:color w:val="111111"/>
          <w:sz w:val="22"/>
          <w:szCs w:val="22"/>
        </w:rPr>
      </w:pPr>
      <w:r w:rsidRPr="00F45B96">
        <w:rPr>
          <w:rFonts w:asciiTheme="minorHAnsi" w:hAnsiTheme="minorHAnsi" w:cstheme="minorHAnsi"/>
          <w:color w:val="111111"/>
          <w:sz w:val="22"/>
          <w:szCs w:val="22"/>
        </w:rPr>
        <w:t xml:space="preserve">Dans la situation d’apprentissage proposée, faites un copier-coller des points 2 et 3 (les documents et les consignes). </w:t>
      </w:r>
    </w:p>
    <w:p w14:paraId="1F22F72F" w14:textId="77777777" w:rsidR="002154CF" w:rsidRPr="00F45B96" w:rsidRDefault="002154CF" w:rsidP="002154CF">
      <w:pPr>
        <w:pStyle w:val="Normalweb"/>
        <w:numPr>
          <w:ilvl w:val="0"/>
          <w:numId w:val="23"/>
        </w:numPr>
        <w:shd w:val="clear" w:color="auto" w:fill="FFFFFF" w:themeFill="background1"/>
        <w:spacing w:before="180" w:beforeAutospacing="0" w:after="180" w:afterAutospacing="0"/>
        <w:textAlignment w:val="baseline"/>
        <w:rPr>
          <w:rFonts w:asciiTheme="minorHAnsi" w:hAnsiTheme="minorHAnsi" w:cstheme="minorHAnsi"/>
          <w:color w:val="111111"/>
          <w:sz w:val="22"/>
          <w:szCs w:val="22"/>
        </w:rPr>
      </w:pPr>
      <w:r w:rsidRPr="00F45B96">
        <w:rPr>
          <w:rFonts w:asciiTheme="minorHAnsi" w:hAnsiTheme="minorHAnsi" w:cstheme="minorHAnsi"/>
          <w:color w:val="111111"/>
          <w:sz w:val="22"/>
          <w:szCs w:val="22"/>
        </w:rPr>
        <w:t>Adaptez éventuellement les consignes de manière à vous assurer qu’elles sont accessibles à l’ensemble de vos élèves. Vérifiez que l’élève a les savoir-faire suffisants pour réaliser la production attendue. Si ce n’est pas le cas, prévoyez un support (procédure, assistance en ligne…) pour permettre aux élèves de réaliser la tâche.</w:t>
      </w:r>
    </w:p>
    <w:p w14:paraId="1B717E59" w14:textId="77777777" w:rsidR="002154CF" w:rsidRPr="00F45B96" w:rsidRDefault="002154CF" w:rsidP="002154CF">
      <w:pPr>
        <w:pStyle w:val="Normalweb"/>
        <w:numPr>
          <w:ilvl w:val="0"/>
          <w:numId w:val="23"/>
        </w:numPr>
        <w:shd w:val="clear" w:color="auto" w:fill="FFFFFF" w:themeFill="background1"/>
        <w:spacing w:before="180" w:beforeAutospacing="0" w:after="180" w:afterAutospacing="0"/>
        <w:textAlignment w:val="baseline"/>
        <w:rPr>
          <w:rFonts w:asciiTheme="minorHAnsi" w:hAnsiTheme="minorHAnsi" w:cstheme="minorHAnsi"/>
          <w:color w:val="111111"/>
          <w:sz w:val="22"/>
          <w:szCs w:val="22"/>
        </w:rPr>
      </w:pPr>
      <w:r w:rsidRPr="00F45B96">
        <w:rPr>
          <w:rFonts w:asciiTheme="minorHAnsi" w:hAnsiTheme="minorHAnsi" w:cstheme="minorHAnsi"/>
          <w:color w:val="111111"/>
          <w:sz w:val="22"/>
          <w:szCs w:val="22"/>
        </w:rPr>
        <w:t>Ajoutez à ces consignes le délai pour l’envoi de la production et les modalités pour la communication de la production.</w:t>
      </w:r>
    </w:p>
    <w:p w14:paraId="6AAB859C" w14:textId="7F16CEC1" w:rsidR="181EBF87" w:rsidRPr="002154CF" w:rsidRDefault="002154CF" w:rsidP="00A606B7">
      <w:pPr>
        <w:pStyle w:val="Normalweb"/>
        <w:numPr>
          <w:ilvl w:val="0"/>
          <w:numId w:val="23"/>
        </w:numPr>
        <w:shd w:val="clear" w:color="auto" w:fill="FFFFFF"/>
        <w:spacing w:before="0" w:beforeAutospacing="0" w:after="0" w:afterAutospacing="0"/>
        <w:textAlignment w:val="baseline"/>
        <w:rPr>
          <w:rFonts w:asciiTheme="minorHAnsi" w:hAnsiTheme="minorHAnsi" w:cstheme="minorHAnsi"/>
          <w:color w:val="111111"/>
          <w:sz w:val="22"/>
          <w:szCs w:val="22"/>
        </w:rPr>
      </w:pPr>
      <w:r w:rsidRPr="00F45B96">
        <w:rPr>
          <w:rFonts w:asciiTheme="minorHAnsi" w:hAnsiTheme="minorHAnsi" w:cstheme="minorHAnsi"/>
          <w:color w:val="111111"/>
          <w:sz w:val="22"/>
          <w:szCs w:val="22"/>
        </w:rPr>
        <w:t>La grille d’évaluation est proposée afin de vous donner les indicateurs qui vous permettront d’apprécier la qualité des apprentissages et d’envisager, si nécessaire, d’autres situations pour remédier aux éventuelles lacunes.</w:t>
      </w:r>
    </w:p>
    <w:sectPr w:rsidR="181EBF87" w:rsidRPr="002154CF">
      <w:head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E7ECB" w14:textId="77777777" w:rsidR="00D84C92" w:rsidRDefault="00D84C92" w:rsidP="00D53E27">
      <w:pPr>
        <w:spacing w:before="0" w:after="0" w:line="240" w:lineRule="auto"/>
      </w:pPr>
      <w:r>
        <w:separator/>
      </w:r>
    </w:p>
  </w:endnote>
  <w:endnote w:type="continuationSeparator" w:id="0">
    <w:p w14:paraId="1EA46C29" w14:textId="77777777" w:rsidR="00D84C92" w:rsidRDefault="00D84C92" w:rsidP="00D53E2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4A37F" w14:textId="77777777" w:rsidR="00D84C92" w:rsidRDefault="00D84C92" w:rsidP="00D53E27">
      <w:pPr>
        <w:spacing w:before="0" w:after="0" w:line="240" w:lineRule="auto"/>
      </w:pPr>
      <w:r>
        <w:separator/>
      </w:r>
    </w:p>
  </w:footnote>
  <w:footnote w:type="continuationSeparator" w:id="0">
    <w:p w14:paraId="1B743245" w14:textId="77777777" w:rsidR="00D84C92" w:rsidRDefault="00D84C92" w:rsidP="00D53E27">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76E83" w14:textId="39B91D2D" w:rsidR="00D53E27" w:rsidRPr="008E04D7" w:rsidRDefault="002154CF" w:rsidP="00A606B7">
    <w:pPr>
      <w:pStyle w:val="En-tte"/>
      <w:pBdr>
        <w:bottom w:val="single" w:sz="4" w:space="1" w:color="auto"/>
      </w:pBdr>
      <w:tabs>
        <w:tab w:val="clear" w:pos="9072"/>
        <w:tab w:val="left" w:pos="6521"/>
        <w:tab w:val="right" w:pos="7655"/>
      </w:tabs>
      <w:spacing w:before="100" w:after="100"/>
      <w:ind w:right="95"/>
      <w:rPr>
        <w:lang w:val="fr-FR"/>
      </w:rPr>
    </w:pPr>
    <w:r w:rsidRPr="002154CF">
      <w:rPr>
        <w:b/>
        <w:bCs/>
        <w:noProof/>
        <w:lang w:val="fr-FR" w:eastAsia="fr-FR"/>
      </w:rPr>
      <w:drawing>
        <wp:anchor distT="0" distB="0" distL="114300" distR="114300" simplePos="0" relativeHeight="251658240" behindDoc="0" locked="0" layoutInCell="1" allowOverlap="1" wp14:anchorId="0DA11A85" wp14:editId="79A7819B">
          <wp:simplePos x="0" y="0"/>
          <wp:positionH relativeFrom="column">
            <wp:posOffset>5528930</wp:posOffset>
          </wp:positionH>
          <wp:positionV relativeFrom="paragraph">
            <wp:posOffset>-162501</wp:posOffset>
          </wp:positionV>
          <wp:extent cx="983470" cy="808074"/>
          <wp:effectExtent l="0" t="0" r="762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87981" cy="811781"/>
                  </a:xfrm>
                  <a:prstGeom prst="rect">
                    <a:avLst/>
                  </a:prstGeom>
                </pic:spPr>
              </pic:pic>
            </a:graphicData>
          </a:graphic>
          <wp14:sizeRelH relativeFrom="margin">
            <wp14:pctWidth>0</wp14:pctWidth>
          </wp14:sizeRelH>
          <wp14:sizeRelV relativeFrom="margin">
            <wp14:pctHeight>0</wp14:pctHeight>
          </wp14:sizeRelV>
        </wp:anchor>
      </w:drawing>
    </w:r>
    <w:r w:rsidR="1744A006" w:rsidRPr="00A606B7">
      <w:rPr>
        <w:b/>
        <w:bCs/>
        <w:lang w:val="fr-FR"/>
      </w:rPr>
      <w:t xml:space="preserve"> </w:t>
    </w:r>
    <w:r w:rsidR="1744A006" w:rsidRPr="0207C43A">
      <w:rPr>
        <w:b/>
        <w:bCs/>
        <w:lang w:val="fr-FR"/>
      </w:rPr>
      <w:t xml:space="preserve">Formation </w:t>
    </w:r>
    <w:r w:rsidR="1744A006">
      <w:rPr>
        <w:b/>
        <w:bCs/>
        <w:lang w:val="fr-FR"/>
      </w:rPr>
      <w:t xml:space="preserve">historique et </w:t>
    </w:r>
    <w:r w:rsidR="1744A006" w:rsidRPr="0207C43A">
      <w:rPr>
        <w:b/>
        <w:bCs/>
        <w:lang w:val="fr-FR"/>
      </w:rPr>
      <w:t>géographique</w:t>
    </w:r>
    <w:r w:rsidR="1744A006">
      <w:rPr>
        <w:b/>
        <w:bCs/>
        <w:lang w:val="fr-FR"/>
      </w:rPr>
      <w:t xml:space="preserve"> (P/TQ)</w:t>
    </w:r>
    <w:r w:rsidR="1744A006" w:rsidRPr="0207C43A">
      <w:rPr>
        <w:b/>
        <w:bCs/>
        <w:lang w:val="fr-FR"/>
      </w:rPr>
      <w:t xml:space="preserve"> – </w:t>
    </w:r>
    <w:r>
      <w:rPr>
        <w:b/>
        <w:bCs/>
        <w:lang w:val="fr-FR"/>
      </w:rPr>
      <w:t>3</w:t>
    </w:r>
    <w:r w:rsidR="1744A006" w:rsidRPr="0207C43A">
      <w:rPr>
        <w:b/>
        <w:bCs/>
        <w:vertAlign w:val="superscript"/>
        <w:lang w:val="fr-FR"/>
      </w:rPr>
      <w:t>e</w:t>
    </w:r>
    <w:r w:rsidR="1744A006" w:rsidRPr="0207C43A">
      <w:rPr>
        <w:b/>
        <w:bCs/>
        <w:lang w:val="fr-FR"/>
      </w:rPr>
      <w:t xml:space="preserve"> année </w:t>
    </w:r>
    <w:r w:rsidR="1744A006">
      <w:rPr>
        <w:b/>
        <w:bCs/>
        <w:lang w:val="fr-FR"/>
      </w:rPr>
      <w:t>–</w:t>
    </w:r>
    <w:r w:rsidR="1744A006" w:rsidRPr="0207C43A">
      <w:rPr>
        <w:b/>
        <w:bCs/>
        <w:lang w:val="fr-FR"/>
      </w:rPr>
      <w:t xml:space="preserve"> </w:t>
    </w:r>
    <w:r w:rsidR="1744A006">
      <w:rPr>
        <w:b/>
        <w:bCs/>
        <w:lang w:val="fr-FR"/>
      </w:rPr>
      <w:t xml:space="preserve">Les essentiels - </w:t>
    </w:r>
    <w:hyperlink r:id="rId2" w:history="1">
      <w:r w:rsidR="1744A006" w:rsidRPr="0015535C">
        <w:rPr>
          <w:rStyle w:val="Lienhypertexte"/>
          <w:sz w:val="20"/>
          <w:szCs w:val="20"/>
          <w:lang w:val="fr-FR"/>
        </w:rPr>
        <w:t>https://fhg.fesec.be</w:t>
      </w:r>
    </w:hyperlink>
    <w:r w:rsidR="1744A006">
      <w:rPr>
        <w:rStyle w:val="Lienhypertexte"/>
        <w:sz w:val="20"/>
        <w:szCs w:val="20"/>
        <w:lang w:val="fr-FR"/>
      </w:rPr>
      <w:t xml:space="preserve"> </w:t>
    </w:r>
    <w:r w:rsidR="1744A006" w:rsidRPr="00A606B7">
      <w:rPr>
        <w:rStyle w:val="Lienhypertexte"/>
        <w:rFonts w:ascii="Wingdings" w:eastAsia="Wingdings" w:hAnsi="Wingdings" w:cs="Wingdings"/>
        <w:sz w:val="20"/>
        <w:szCs w:val="20"/>
        <w:lang w:val="fr-FR"/>
      </w:rPr>
      <w:t></w:t>
    </w:r>
    <w:r w:rsidR="1744A006">
      <w:rPr>
        <w:rStyle w:val="Lienhypertexte"/>
        <w:sz w:val="20"/>
        <w:szCs w:val="20"/>
        <w:lang w:val="fr-FR"/>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21B86"/>
    <w:multiLevelType w:val="hybridMultilevel"/>
    <w:tmpl w:val="22A206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4321736"/>
    <w:multiLevelType w:val="hybridMultilevel"/>
    <w:tmpl w:val="413E78C4"/>
    <w:lvl w:ilvl="0" w:tplc="72FC9072">
      <w:start w:val="1"/>
      <w:numFmt w:val="bullet"/>
      <w:lvlText w:val=""/>
      <w:lvlJc w:val="left"/>
      <w:pPr>
        <w:ind w:left="720" w:hanging="360"/>
      </w:pPr>
      <w:rPr>
        <w:rFonts w:ascii="Wingdings" w:hAnsi="Wingdings" w:hint="default"/>
      </w:rPr>
    </w:lvl>
    <w:lvl w:ilvl="1" w:tplc="EE32A884">
      <w:start w:val="1"/>
      <w:numFmt w:val="bullet"/>
      <w:lvlText w:val="o"/>
      <w:lvlJc w:val="left"/>
      <w:pPr>
        <w:ind w:left="1440" w:hanging="360"/>
      </w:pPr>
      <w:rPr>
        <w:rFonts w:ascii="Courier New" w:hAnsi="Courier New" w:hint="default"/>
      </w:rPr>
    </w:lvl>
    <w:lvl w:ilvl="2" w:tplc="4E1E2A48">
      <w:start w:val="1"/>
      <w:numFmt w:val="bullet"/>
      <w:lvlText w:val=""/>
      <w:lvlJc w:val="left"/>
      <w:pPr>
        <w:ind w:left="2160" w:hanging="360"/>
      </w:pPr>
      <w:rPr>
        <w:rFonts w:ascii="Wingdings" w:hAnsi="Wingdings" w:hint="default"/>
      </w:rPr>
    </w:lvl>
    <w:lvl w:ilvl="3" w:tplc="5B7296CE">
      <w:start w:val="1"/>
      <w:numFmt w:val="bullet"/>
      <w:lvlText w:val=""/>
      <w:lvlJc w:val="left"/>
      <w:pPr>
        <w:ind w:left="2880" w:hanging="360"/>
      </w:pPr>
      <w:rPr>
        <w:rFonts w:ascii="Symbol" w:hAnsi="Symbol" w:hint="default"/>
      </w:rPr>
    </w:lvl>
    <w:lvl w:ilvl="4" w:tplc="FE28CCB6">
      <w:start w:val="1"/>
      <w:numFmt w:val="bullet"/>
      <w:lvlText w:val="o"/>
      <w:lvlJc w:val="left"/>
      <w:pPr>
        <w:ind w:left="3600" w:hanging="360"/>
      </w:pPr>
      <w:rPr>
        <w:rFonts w:ascii="Courier New" w:hAnsi="Courier New" w:hint="default"/>
      </w:rPr>
    </w:lvl>
    <w:lvl w:ilvl="5" w:tplc="1B26DC34">
      <w:start w:val="1"/>
      <w:numFmt w:val="bullet"/>
      <w:lvlText w:val=""/>
      <w:lvlJc w:val="left"/>
      <w:pPr>
        <w:ind w:left="4320" w:hanging="360"/>
      </w:pPr>
      <w:rPr>
        <w:rFonts w:ascii="Wingdings" w:hAnsi="Wingdings" w:hint="default"/>
      </w:rPr>
    </w:lvl>
    <w:lvl w:ilvl="6" w:tplc="787A725A">
      <w:start w:val="1"/>
      <w:numFmt w:val="bullet"/>
      <w:lvlText w:val=""/>
      <w:lvlJc w:val="left"/>
      <w:pPr>
        <w:ind w:left="5040" w:hanging="360"/>
      </w:pPr>
      <w:rPr>
        <w:rFonts w:ascii="Symbol" w:hAnsi="Symbol" w:hint="default"/>
      </w:rPr>
    </w:lvl>
    <w:lvl w:ilvl="7" w:tplc="8642FE0C">
      <w:start w:val="1"/>
      <w:numFmt w:val="bullet"/>
      <w:lvlText w:val="o"/>
      <w:lvlJc w:val="left"/>
      <w:pPr>
        <w:ind w:left="5760" w:hanging="360"/>
      </w:pPr>
      <w:rPr>
        <w:rFonts w:ascii="Courier New" w:hAnsi="Courier New" w:hint="default"/>
      </w:rPr>
    </w:lvl>
    <w:lvl w:ilvl="8" w:tplc="9A02A310">
      <w:start w:val="1"/>
      <w:numFmt w:val="bullet"/>
      <w:lvlText w:val=""/>
      <w:lvlJc w:val="left"/>
      <w:pPr>
        <w:ind w:left="6480" w:hanging="360"/>
      </w:pPr>
      <w:rPr>
        <w:rFonts w:ascii="Wingdings" w:hAnsi="Wingdings" w:hint="default"/>
      </w:rPr>
    </w:lvl>
  </w:abstractNum>
  <w:abstractNum w:abstractNumId="2">
    <w:nsid w:val="051F14EE"/>
    <w:multiLevelType w:val="hybridMultilevel"/>
    <w:tmpl w:val="9FD09ECE"/>
    <w:lvl w:ilvl="0" w:tplc="84FAEB80">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nsid w:val="063B22DE"/>
    <w:multiLevelType w:val="hybridMultilevel"/>
    <w:tmpl w:val="D3C84F8A"/>
    <w:lvl w:ilvl="0" w:tplc="DBD28A7C">
      <w:start w:val="1"/>
      <w:numFmt w:val="bullet"/>
      <w:lvlText w:val=""/>
      <w:lvlJc w:val="left"/>
      <w:pPr>
        <w:ind w:left="720" w:hanging="360"/>
      </w:pPr>
      <w:rPr>
        <w:rFonts w:ascii="Wingdings" w:hAnsi="Wingdings" w:hint="default"/>
      </w:rPr>
    </w:lvl>
    <w:lvl w:ilvl="1" w:tplc="25F807E8">
      <w:start w:val="1"/>
      <w:numFmt w:val="bullet"/>
      <w:lvlText w:val="o"/>
      <w:lvlJc w:val="left"/>
      <w:pPr>
        <w:ind w:left="1440" w:hanging="360"/>
      </w:pPr>
      <w:rPr>
        <w:rFonts w:ascii="Courier New" w:hAnsi="Courier New" w:hint="default"/>
      </w:rPr>
    </w:lvl>
    <w:lvl w:ilvl="2" w:tplc="961E69F0">
      <w:start w:val="1"/>
      <w:numFmt w:val="bullet"/>
      <w:lvlText w:val=""/>
      <w:lvlJc w:val="left"/>
      <w:pPr>
        <w:ind w:left="2160" w:hanging="360"/>
      </w:pPr>
      <w:rPr>
        <w:rFonts w:ascii="Wingdings" w:hAnsi="Wingdings" w:hint="default"/>
      </w:rPr>
    </w:lvl>
    <w:lvl w:ilvl="3" w:tplc="A274BDD6">
      <w:start w:val="1"/>
      <w:numFmt w:val="bullet"/>
      <w:lvlText w:val=""/>
      <w:lvlJc w:val="left"/>
      <w:pPr>
        <w:ind w:left="2880" w:hanging="360"/>
      </w:pPr>
      <w:rPr>
        <w:rFonts w:ascii="Symbol" w:hAnsi="Symbol" w:hint="default"/>
      </w:rPr>
    </w:lvl>
    <w:lvl w:ilvl="4" w:tplc="3B98854C">
      <w:start w:val="1"/>
      <w:numFmt w:val="bullet"/>
      <w:lvlText w:val="o"/>
      <w:lvlJc w:val="left"/>
      <w:pPr>
        <w:ind w:left="3600" w:hanging="360"/>
      </w:pPr>
      <w:rPr>
        <w:rFonts w:ascii="Courier New" w:hAnsi="Courier New" w:hint="default"/>
      </w:rPr>
    </w:lvl>
    <w:lvl w:ilvl="5" w:tplc="35B846D0">
      <w:start w:val="1"/>
      <w:numFmt w:val="bullet"/>
      <w:lvlText w:val=""/>
      <w:lvlJc w:val="left"/>
      <w:pPr>
        <w:ind w:left="4320" w:hanging="360"/>
      </w:pPr>
      <w:rPr>
        <w:rFonts w:ascii="Wingdings" w:hAnsi="Wingdings" w:hint="default"/>
      </w:rPr>
    </w:lvl>
    <w:lvl w:ilvl="6" w:tplc="1982E0F4">
      <w:start w:val="1"/>
      <w:numFmt w:val="bullet"/>
      <w:lvlText w:val=""/>
      <w:lvlJc w:val="left"/>
      <w:pPr>
        <w:ind w:left="5040" w:hanging="360"/>
      </w:pPr>
      <w:rPr>
        <w:rFonts w:ascii="Symbol" w:hAnsi="Symbol" w:hint="default"/>
      </w:rPr>
    </w:lvl>
    <w:lvl w:ilvl="7" w:tplc="A5CAB46C">
      <w:start w:val="1"/>
      <w:numFmt w:val="bullet"/>
      <w:lvlText w:val="o"/>
      <w:lvlJc w:val="left"/>
      <w:pPr>
        <w:ind w:left="5760" w:hanging="360"/>
      </w:pPr>
      <w:rPr>
        <w:rFonts w:ascii="Courier New" w:hAnsi="Courier New" w:hint="default"/>
      </w:rPr>
    </w:lvl>
    <w:lvl w:ilvl="8" w:tplc="3198E188">
      <w:start w:val="1"/>
      <w:numFmt w:val="bullet"/>
      <w:lvlText w:val=""/>
      <w:lvlJc w:val="left"/>
      <w:pPr>
        <w:ind w:left="6480" w:hanging="360"/>
      </w:pPr>
      <w:rPr>
        <w:rFonts w:ascii="Wingdings" w:hAnsi="Wingdings" w:hint="default"/>
      </w:rPr>
    </w:lvl>
  </w:abstractNum>
  <w:abstractNum w:abstractNumId="4">
    <w:nsid w:val="06F5131B"/>
    <w:multiLevelType w:val="hybridMultilevel"/>
    <w:tmpl w:val="44108B74"/>
    <w:lvl w:ilvl="0" w:tplc="45EE51A0">
      <w:start w:val="1"/>
      <w:numFmt w:val="bullet"/>
      <w:lvlText w:val=""/>
      <w:lvlJc w:val="left"/>
      <w:pPr>
        <w:ind w:left="720" w:hanging="360"/>
      </w:pPr>
      <w:rPr>
        <w:rFonts w:ascii="Wingdings" w:hAnsi="Wingdings" w:hint="default"/>
      </w:rPr>
    </w:lvl>
    <w:lvl w:ilvl="1" w:tplc="EC2603BA">
      <w:start w:val="1"/>
      <w:numFmt w:val="bullet"/>
      <w:lvlText w:val="o"/>
      <w:lvlJc w:val="left"/>
      <w:pPr>
        <w:ind w:left="1440" w:hanging="360"/>
      </w:pPr>
      <w:rPr>
        <w:rFonts w:ascii="Courier New" w:hAnsi="Courier New" w:hint="default"/>
      </w:rPr>
    </w:lvl>
    <w:lvl w:ilvl="2" w:tplc="45CE5CCC">
      <w:start w:val="1"/>
      <w:numFmt w:val="bullet"/>
      <w:lvlText w:val=""/>
      <w:lvlJc w:val="left"/>
      <w:pPr>
        <w:ind w:left="2160" w:hanging="360"/>
      </w:pPr>
      <w:rPr>
        <w:rFonts w:ascii="Wingdings" w:hAnsi="Wingdings" w:hint="default"/>
      </w:rPr>
    </w:lvl>
    <w:lvl w:ilvl="3" w:tplc="9BE8C0BC">
      <w:start w:val="1"/>
      <w:numFmt w:val="bullet"/>
      <w:lvlText w:val=""/>
      <w:lvlJc w:val="left"/>
      <w:pPr>
        <w:ind w:left="2880" w:hanging="360"/>
      </w:pPr>
      <w:rPr>
        <w:rFonts w:ascii="Symbol" w:hAnsi="Symbol" w:hint="default"/>
      </w:rPr>
    </w:lvl>
    <w:lvl w:ilvl="4" w:tplc="A24A5D1A">
      <w:start w:val="1"/>
      <w:numFmt w:val="bullet"/>
      <w:lvlText w:val="o"/>
      <w:lvlJc w:val="left"/>
      <w:pPr>
        <w:ind w:left="3600" w:hanging="360"/>
      </w:pPr>
      <w:rPr>
        <w:rFonts w:ascii="Courier New" w:hAnsi="Courier New" w:hint="default"/>
      </w:rPr>
    </w:lvl>
    <w:lvl w:ilvl="5" w:tplc="092658A0">
      <w:start w:val="1"/>
      <w:numFmt w:val="bullet"/>
      <w:lvlText w:val=""/>
      <w:lvlJc w:val="left"/>
      <w:pPr>
        <w:ind w:left="4320" w:hanging="360"/>
      </w:pPr>
      <w:rPr>
        <w:rFonts w:ascii="Wingdings" w:hAnsi="Wingdings" w:hint="default"/>
      </w:rPr>
    </w:lvl>
    <w:lvl w:ilvl="6" w:tplc="5F2CADAE">
      <w:start w:val="1"/>
      <w:numFmt w:val="bullet"/>
      <w:lvlText w:val=""/>
      <w:lvlJc w:val="left"/>
      <w:pPr>
        <w:ind w:left="5040" w:hanging="360"/>
      </w:pPr>
      <w:rPr>
        <w:rFonts w:ascii="Symbol" w:hAnsi="Symbol" w:hint="default"/>
      </w:rPr>
    </w:lvl>
    <w:lvl w:ilvl="7" w:tplc="5A4CA0A0">
      <w:start w:val="1"/>
      <w:numFmt w:val="bullet"/>
      <w:lvlText w:val="o"/>
      <w:lvlJc w:val="left"/>
      <w:pPr>
        <w:ind w:left="5760" w:hanging="360"/>
      </w:pPr>
      <w:rPr>
        <w:rFonts w:ascii="Courier New" w:hAnsi="Courier New" w:hint="default"/>
      </w:rPr>
    </w:lvl>
    <w:lvl w:ilvl="8" w:tplc="A43E581E">
      <w:start w:val="1"/>
      <w:numFmt w:val="bullet"/>
      <w:lvlText w:val=""/>
      <w:lvlJc w:val="left"/>
      <w:pPr>
        <w:ind w:left="6480" w:hanging="360"/>
      </w:pPr>
      <w:rPr>
        <w:rFonts w:ascii="Wingdings" w:hAnsi="Wingdings" w:hint="default"/>
      </w:rPr>
    </w:lvl>
  </w:abstractNum>
  <w:abstractNum w:abstractNumId="5">
    <w:nsid w:val="0D657B42"/>
    <w:multiLevelType w:val="hybridMultilevel"/>
    <w:tmpl w:val="A6545940"/>
    <w:lvl w:ilvl="0" w:tplc="B46C09FE">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6">
    <w:nsid w:val="0E9465B2"/>
    <w:multiLevelType w:val="hybridMultilevel"/>
    <w:tmpl w:val="42924F42"/>
    <w:lvl w:ilvl="0" w:tplc="258A7A5E">
      <w:start w:val="1"/>
      <w:numFmt w:val="bullet"/>
      <w:lvlText w:val=""/>
      <w:lvlJc w:val="left"/>
      <w:pPr>
        <w:ind w:left="720" w:hanging="360"/>
      </w:pPr>
      <w:rPr>
        <w:rFonts w:ascii="Symbol" w:hAnsi="Symbol" w:hint="default"/>
      </w:rPr>
    </w:lvl>
    <w:lvl w:ilvl="1" w:tplc="FAE02932">
      <w:start w:val="1"/>
      <w:numFmt w:val="bullet"/>
      <w:lvlText w:val="o"/>
      <w:lvlJc w:val="left"/>
      <w:pPr>
        <w:ind w:left="1440" w:hanging="360"/>
      </w:pPr>
      <w:rPr>
        <w:rFonts w:ascii="Courier New" w:hAnsi="Courier New" w:hint="default"/>
      </w:rPr>
    </w:lvl>
    <w:lvl w:ilvl="2" w:tplc="C7A0C110">
      <w:start w:val="1"/>
      <w:numFmt w:val="bullet"/>
      <w:lvlText w:val=""/>
      <w:lvlJc w:val="left"/>
      <w:pPr>
        <w:ind w:left="2160" w:hanging="360"/>
      </w:pPr>
      <w:rPr>
        <w:rFonts w:ascii="Wingdings" w:hAnsi="Wingdings" w:hint="default"/>
      </w:rPr>
    </w:lvl>
    <w:lvl w:ilvl="3" w:tplc="17B4BEEA">
      <w:start w:val="1"/>
      <w:numFmt w:val="bullet"/>
      <w:lvlText w:val=""/>
      <w:lvlJc w:val="left"/>
      <w:pPr>
        <w:ind w:left="2880" w:hanging="360"/>
      </w:pPr>
      <w:rPr>
        <w:rFonts w:ascii="Symbol" w:hAnsi="Symbol" w:hint="default"/>
      </w:rPr>
    </w:lvl>
    <w:lvl w:ilvl="4" w:tplc="94A29D08">
      <w:start w:val="1"/>
      <w:numFmt w:val="bullet"/>
      <w:lvlText w:val="o"/>
      <w:lvlJc w:val="left"/>
      <w:pPr>
        <w:ind w:left="3600" w:hanging="360"/>
      </w:pPr>
      <w:rPr>
        <w:rFonts w:ascii="Courier New" w:hAnsi="Courier New" w:hint="default"/>
      </w:rPr>
    </w:lvl>
    <w:lvl w:ilvl="5" w:tplc="AFB65D64">
      <w:start w:val="1"/>
      <w:numFmt w:val="bullet"/>
      <w:lvlText w:val=""/>
      <w:lvlJc w:val="left"/>
      <w:pPr>
        <w:ind w:left="4320" w:hanging="360"/>
      </w:pPr>
      <w:rPr>
        <w:rFonts w:ascii="Wingdings" w:hAnsi="Wingdings" w:hint="default"/>
      </w:rPr>
    </w:lvl>
    <w:lvl w:ilvl="6" w:tplc="1D70BAB2">
      <w:start w:val="1"/>
      <w:numFmt w:val="bullet"/>
      <w:lvlText w:val=""/>
      <w:lvlJc w:val="left"/>
      <w:pPr>
        <w:ind w:left="5040" w:hanging="360"/>
      </w:pPr>
      <w:rPr>
        <w:rFonts w:ascii="Symbol" w:hAnsi="Symbol" w:hint="default"/>
      </w:rPr>
    </w:lvl>
    <w:lvl w:ilvl="7" w:tplc="E4C4D362">
      <w:start w:val="1"/>
      <w:numFmt w:val="bullet"/>
      <w:lvlText w:val="o"/>
      <w:lvlJc w:val="left"/>
      <w:pPr>
        <w:ind w:left="5760" w:hanging="360"/>
      </w:pPr>
      <w:rPr>
        <w:rFonts w:ascii="Courier New" w:hAnsi="Courier New" w:hint="default"/>
      </w:rPr>
    </w:lvl>
    <w:lvl w:ilvl="8" w:tplc="F4DAEB68">
      <w:start w:val="1"/>
      <w:numFmt w:val="bullet"/>
      <w:lvlText w:val=""/>
      <w:lvlJc w:val="left"/>
      <w:pPr>
        <w:ind w:left="6480" w:hanging="360"/>
      </w:pPr>
      <w:rPr>
        <w:rFonts w:ascii="Wingdings" w:hAnsi="Wingdings" w:hint="default"/>
      </w:rPr>
    </w:lvl>
  </w:abstractNum>
  <w:abstractNum w:abstractNumId="7">
    <w:nsid w:val="17513F51"/>
    <w:multiLevelType w:val="hybridMultilevel"/>
    <w:tmpl w:val="865C20F8"/>
    <w:lvl w:ilvl="0" w:tplc="B46C09FE">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nsid w:val="1896550A"/>
    <w:multiLevelType w:val="hybridMultilevel"/>
    <w:tmpl w:val="70328788"/>
    <w:lvl w:ilvl="0" w:tplc="FFFFFFFF">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18E00134"/>
    <w:multiLevelType w:val="hybridMultilevel"/>
    <w:tmpl w:val="A692AF8C"/>
    <w:lvl w:ilvl="0" w:tplc="B46C09FE">
      <w:start w:val="1"/>
      <w:numFmt w:val="bullet"/>
      <w:lvlText w:val=""/>
      <w:lvlJc w:val="left"/>
      <w:pPr>
        <w:ind w:left="1440" w:hanging="360"/>
      </w:pPr>
      <w:rPr>
        <w:rFonts w:ascii="Symbol" w:hAnsi="Symbol" w:hint="default"/>
      </w:rPr>
    </w:lvl>
    <w:lvl w:ilvl="1" w:tplc="080C0003">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0">
    <w:nsid w:val="19C255AF"/>
    <w:multiLevelType w:val="hybridMultilevel"/>
    <w:tmpl w:val="B3A8B33C"/>
    <w:lvl w:ilvl="0" w:tplc="A01017E4">
      <w:start w:val="1"/>
      <w:numFmt w:val="bullet"/>
      <w:lvlText w:val=""/>
      <w:lvlJc w:val="left"/>
      <w:pPr>
        <w:ind w:left="720" w:hanging="360"/>
      </w:pPr>
      <w:rPr>
        <w:rFonts w:ascii="Wingdings" w:hAnsi="Wingdings" w:hint="default"/>
      </w:rPr>
    </w:lvl>
    <w:lvl w:ilvl="1" w:tplc="CF84B98E">
      <w:start w:val="1"/>
      <w:numFmt w:val="bullet"/>
      <w:lvlText w:val="o"/>
      <w:lvlJc w:val="left"/>
      <w:pPr>
        <w:ind w:left="1440" w:hanging="360"/>
      </w:pPr>
      <w:rPr>
        <w:rFonts w:ascii="Courier New" w:hAnsi="Courier New" w:hint="default"/>
      </w:rPr>
    </w:lvl>
    <w:lvl w:ilvl="2" w:tplc="F3A8FB88">
      <w:start w:val="1"/>
      <w:numFmt w:val="bullet"/>
      <w:lvlText w:val=""/>
      <w:lvlJc w:val="left"/>
      <w:pPr>
        <w:ind w:left="2160" w:hanging="360"/>
      </w:pPr>
      <w:rPr>
        <w:rFonts w:ascii="Wingdings" w:hAnsi="Wingdings" w:hint="default"/>
      </w:rPr>
    </w:lvl>
    <w:lvl w:ilvl="3" w:tplc="3BDAA302">
      <w:start w:val="1"/>
      <w:numFmt w:val="bullet"/>
      <w:lvlText w:val=""/>
      <w:lvlJc w:val="left"/>
      <w:pPr>
        <w:ind w:left="2880" w:hanging="360"/>
      </w:pPr>
      <w:rPr>
        <w:rFonts w:ascii="Symbol" w:hAnsi="Symbol" w:hint="default"/>
      </w:rPr>
    </w:lvl>
    <w:lvl w:ilvl="4" w:tplc="0A98E6EE">
      <w:start w:val="1"/>
      <w:numFmt w:val="bullet"/>
      <w:lvlText w:val="o"/>
      <w:lvlJc w:val="left"/>
      <w:pPr>
        <w:ind w:left="3600" w:hanging="360"/>
      </w:pPr>
      <w:rPr>
        <w:rFonts w:ascii="Courier New" w:hAnsi="Courier New" w:hint="default"/>
      </w:rPr>
    </w:lvl>
    <w:lvl w:ilvl="5" w:tplc="E47E5DF0">
      <w:start w:val="1"/>
      <w:numFmt w:val="bullet"/>
      <w:lvlText w:val=""/>
      <w:lvlJc w:val="left"/>
      <w:pPr>
        <w:ind w:left="4320" w:hanging="360"/>
      </w:pPr>
      <w:rPr>
        <w:rFonts w:ascii="Wingdings" w:hAnsi="Wingdings" w:hint="default"/>
      </w:rPr>
    </w:lvl>
    <w:lvl w:ilvl="6" w:tplc="319C76BA">
      <w:start w:val="1"/>
      <w:numFmt w:val="bullet"/>
      <w:lvlText w:val=""/>
      <w:lvlJc w:val="left"/>
      <w:pPr>
        <w:ind w:left="5040" w:hanging="360"/>
      </w:pPr>
      <w:rPr>
        <w:rFonts w:ascii="Symbol" w:hAnsi="Symbol" w:hint="default"/>
      </w:rPr>
    </w:lvl>
    <w:lvl w:ilvl="7" w:tplc="29AE687A">
      <w:start w:val="1"/>
      <w:numFmt w:val="bullet"/>
      <w:lvlText w:val="o"/>
      <w:lvlJc w:val="left"/>
      <w:pPr>
        <w:ind w:left="5760" w:hanging="360"/>
      </w:pPr>
      <w:rPr>
        <w:rFonts w:ascii="Courier New" w:hAnsi="Courier New" w:hint="default"/>
      </w:rPr>
    </w:lvl>
    <w:lvl w:ilvl="8" w:tplc="A63825A4">
      <w:start w:val="1"/>
      <w:numFmt w:val="bullet"/>
      <w:lvlText w:val=""/>
      <w:lvlJc w:val="left"/>
      <w:pPr>
        <w:ind w:left="6480" w:hanging="360"/>
      </w:pPr>
      <w:rPr>
        <w:rFonts w:ascii="Wingdings" w:hAnsi="Wingdings" w:hint="default"/>
      </w:rPr>
    </w:lvl>
  </w:abstractNum>
  <w:abstractNum w:abstractNumId="11">
    <w:nsid w:val="1DCD7726"/>
    <w:multiLevelType w:val="hybridMultilevel"/>
    <w:tmpl w:val="8EE45644"/>
    <w:lvl w:ilvl="0" w:tplc="F0CE97F6">
      <w:start w:val="1"/>
      <w:numFmt w:val="bullet"/>
      <w:lvlText w:val=""/>
      <w:lvlJc w:val="left"/>
      <w:pPr>
        <w:ind w:left="720" w:hanging="360"/>
      </w:pPr>
      <w:rPr>
        <w:rFonts w:ascii="Symbol" w:hAnsi="Symbol" w:hint="default"/>
      </w:rPr>
    </w:lvl>
    <w:lvl w:ilvl="1" w:tplc="58ECF0CC">
      <w:start w:val="1"/>
      <w:numFmt w:val="bullet"/>
      <w:lvlText w:val="o"/>
      <w:lvlJc w:val="left"/>
      <w:pPr>
        <w:ind w:left="1440" w:hanging="360"/>
      </w:pPr>
      <w:rPr>
        <w:rFonts w:ascii="Courier New" w:hAnsi="Courier New" w:hint="default"/>
      </w:rPr>
    </w:lvl>
    <w:lvl w:ilvl="2" w:tplc="790C482C">
      <w:start w:val="1"/>
      <w:numFmt w:val="bullet"/>
      <w:lvlText w:val=""/>
      <w:lvlJc w:val="left"/>
      <w:pPr>
        <w:ind w:left="2160" w:hanging="360"/>
      </w:pPr>
      <w:rPr>
        <w:rFonts w:ascii="Wingdings" w:hAnsi="Wingdings" w:hint="default"/>
      </w:rPr>
    </w:lvl>
    <w:lvl w:ilvl="3" w:tplc="3BCC7396">
      <w:start w:val="1"/>
      <w:numFmt w:val="bullet"/>
      <w:lvlText w:val=""/>
      <w:lvlJc w:val="left"/>
      <w:pPr>
        <w:ind w:left="2880" w:hanging="360"/>
      </w:pPr>
      <w:rPr>
        <w:rFonts w:ascii="Symbol" w:hAnsi="Symbol" w:hint="default"/>
      </w:rPr>
    </w:lvl>
    <w:lvl w:ilvl="4" w:tplc="B6C2D5D0">
      <w:start w:val="1"/>
      <w:numFmt w:val="bullet"/>
      <w:lvlText w:val="o"/>
      <w:lvlJc w:val="left"/>
      <w:pPr>
        <w:ind w:left="3600" w:hanging="360"/>
      </w:pPr>
      <w:rPr>
        <w:rFonts w:ascii="Courier New" w:hAnsi="Courier New" w:hint="default"/>
      </w:rPr>
    </w:lvl>
    <w:lvl w:ilvl="5" w:tplc="4DC63BDC">
      <w:start w:val="1"/>
      <w:numFmt w:val="bullet"/>
      <w:lvlText w:val=""/>
      <w:lvlJc w:val="left"/>
      <w:pPr>
        <w:ind w:left="4320" w:hanging="360"/>
      </w:pPr>
      <w:rPr>
        <w:rFonts w:ascii="Wingdings" w:hAnsi="Wingdings" w:hint="default"/>
      </w:rPr>
    </w:lvl>
    <w:lvl w:ilvl="6" w:tplc="C26E6850">
      <w:start w:val="1"/>
      <w:numFmt w:val="bullet"/>
      <w:lvlText w:val=""/>
      <w:lvlJc w:val="left"/>
      <w:pPr>
        <w:ind w:left="5040" w:hanging="360"/>
      </w:pPr>
      <w:rPr>
        <w:rFonts w:ascii="Symbol" w:hAnsi="Symbol" w:hint="default"/>
      </w:rPr>
    </w:lvl>
    <w:lvl w:ilvl="7" w:tplc="39D402C2">
      <w:start w:val="1"/>
      <w:numFmt w:val="bullet"/>
      <w:lvlText w:val="o"/>
      <w:lvlJc w:val="left"/>
      <w:pPr>
        <w:ind w:left="5760" w:hanging="360"/>
      </w:pPr>
      <w:rPr>
        <w:rFonts w:ascii="Courier New" w:hAnsi="Courier New" w:hint="default"/>
      </w:rPr>
    </w:lvl>
    <w:lvl w:ilvl="8" w:tplc="492EE864">
      <w:start w:val="1"/>
      <w:numFmt w:val="bullet"/>
      <w:lvlText w:val=""/>
      <w:lvlJc w:val="left"/>
      <w:pPr>
        <w:ind w:left="6480" w:hanging="360"/>
      </w:pPr>
      <w:rPr>
        <w:rFonts w:ascii="Wingdings" w:hAnsi="Wingdings" w:hint="default"/>
      </w:rPr>
    </w:lvl>
  </w:abstractNum>
  <w:abstractNum w:abstractNumId="12">
    <w:nsid w:val="1EA42047"/>
    <w:multiLevelType w:val="hybridMultilevel"/>
    <w:tmpl w:val="2E2841F6"/>
    <w:lvl w:ilvl="0" w:tplc="056202E6">
      <w:start w:val="1"/>
      <w:numFmt w:val="bullet"/>
      <w:lvlText w:val=""/>
      <w:lvlJc w:val="left"/>
      <w:pPr>
        <w:ind w:left="720" w:hanging="360"/>
      </w:pPr>
      <w:rPr>
        <w:rFonts w:ascii="Wingdings" w:hAnsi="Wingdings" w:hint="default"/>
      </w:rPr>
    </w:lvl>
    <w:lvl w:ilvl="1" w:tplc="B134B3B6">
      <w:start w:val="1"/>
      <w:numFmt w:val="bullet"/>
      <w:lvlText w:val="o"/>
      <w:lvlJc w:val="left"/>
      <w:pPr>
        <w:ind w:left="1440" w:hanging="360"/>
      </w:pPr>
      <w:rPr>
        <w:rFonts w:ascii="Courier New" w:hAnsi="Courier New" w:hint="default"/>
      </w:rPr>
    </w:lvl>
    <w:lvl w:ilvl="2" w:tplc="F7C86ACC">
      <w:start w:val="1"/>
      <w:numFmt w:val="bullet"/>
      <w:lvlText w:val=""/>
      <w:lvlJc w:val="left"/>
      <w:pPr>
        <w:ind w:left="2160" w:hanging="360"/>
      </w:pPr>
      <w:rPr>
        <w:rFonts w:ascii="Wingdings" w:hAnsi="Wingdings" w:hint="default"/>
      </w:rPr>
    </w:lvl>
    <w:lvl w:ilvl="3" w:tplc="A8F2B90C">
      <w:start w:val="1"/>
      <w:numFmt w:val="bullet"/>
      <w:lvlText w:val=""/>
      <w:lvlJc w:val="left"/>
      <w:pPr>
        <w:ind w:left="2880" w:hanging="360"/>
      </w:pPr>
      <w:rPr>
        <w:rFonts w:ascii="Symbol" w:hAnsi="Symbol" w:hint="default"/>
      </w:rPr>
    </w:lvl>
    <w:lvl w:ilvl="4" w:tplc="80C69602">
      <w:start w:val="1"/>
      <w:numFmt w:val="bullet"/>
      <w:lvlText w:val="o"/>
      <w:lvlJc w:val="left"/>
      <w:pPr>
        <w:ind w:left="3600" w:hanging="360"/>
      </w:pPr>
      <w:rPr>
        <w:rFonts w:ascii="Courier New" w:hAnsi="Courier New" w:hint="default"/>
      </w:rPr>
    </w:lvl>
    <w:lvl w:ilvl="5" w:tplc="7054EA86">
      <w:start w:val="1"/>
      <w:numFmt w:val="bullet"/>
      <w:lvlText w:val=""/>
      <w:lvlJc w:val="left"/>
      <w:pPr>
        <w:ind w:left="4320" w:hanging="360"/>
      </w:pPr>
      <w:rPr>
        <w:rFonts w:ascii="Wingdings" w:hAnsi="Wingdings" w:hint="default"/>
      </w:rPr>
    </w:lvl>
    <w:lvl w:ilvl="6" w:tplc="AB8A6746">
      <w:start w:val="1"/>
      <w:numFmt w:val="bullet"/>
      <w:lvlText w:val=""/>
      <w:lvlJc w:val="left"/>
      <w:pPr>
        <w:ind w:left="5040" w:hanging="360"/>
      </w:pPr>
      <w:rPr>
        <w:rFonts w:ascii="Symbol" w:hAnsi="Symbol" w:hint="default"/>
      </w:rPr>
    </w:lvl>
    <w:lvl w:ilvl="7" w:tplc="6C6E4D38">
      <w:start w:val="1"/>
      <w:numFmt w:val="bullet"/>
      <w:lvlText w:val="o"/>
      <w:lvlJc w:val="left"/>
      <w:pPr>
        <w:ind w:left="5760" w:hanging="360"/>
      </w:pPr>
      <w:rPr>
        <w:rFonts w:ascii="Courier New" w:hAnsi="Courier New" w:hint="default"/>
      </w:rPr>
    </w:lvl>
    <w:lvl w:ilvl="8" w:tplc="DC28AEE0">
      <w:start w:val="1"/>
      <w:numFmt w:val="bullet"/>
      <w:lvlText w:val=""/>
      <w:lvlJc w:val="left"/>
      <w:pPr>
        <w:ind w:left="6480" w:hanging="360"/>
      </w:pPr>
      <w:rPr>
        <w:rFonts w:ascii="Wingdings" w:hAnsi="Wingdings" w:hint="default"/>
      </w:rPr>
    </w:lvl>
  </w:abstractNum>
  <w:abstractNum w:abstractNumId="13">
    <w:nsid w:val="278B2C22"/>
    <w:multiLevelType w:val="hybridMultilevel"/>
    <w:tmpl w:val="B478D9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28E354BD"/>
    <w:multiLevelType w:val="hybridMultilevel"/>
    <w:tmpl w:val="17FA34A2"/>
    <w:lvl w:ilvl="0" w:tplc="B46C09FE">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5">
    <w:nsid w:val="2C310AE1"/>
    <w:multiLevelType w:val="hybridMultilevel"/>
    <w:tmpl w:val="2C345132"/>
    <w:lvl w:ilvl="0" w:tplc="723E2536">
      <w:start w:val="1"/>
      <w:numFmt w:val="bullet"/>
      <w:lvlText w:val=""/>
      <w:lvlJc w:val="left"/>
      <w:pPr>
        <w:ind w:left="720" w:hanging="360"/>
      </w:pPr>
      <w:rPr>
        <w:rFonts w:ascii="Wingdings" w:hAnsi="Wingdings" w:hint="default"/>
      </w:rPr>
    </w:lvl>
    <w:lvl w:ilvl="1" w:tplc="F698D75C">
      <w:start w:val="1"/>
      <w:numFmt w:val="bullet"/>
      <w:lvlText w:val="o"/>
      <w:lvlJc w:val="left"/>
      <w:pPr>
        <w:ind w:left="1440" w:hanging="360"/>
      </w:pPr>
      <w:rPr>
        <w:rFonts w:ascii="Courier New" w:hAnsi="Courier New" w:hint="default"/>
      </w:rPr>
    </w:lvl>
    <w:lvl w:ilvl="2" w:tplc="977C136C">
      <w:start w:val="1"/>
      <w:numFmt w:val="bullet"/>
      <w:lvlText w:val=""/>
      <w:lvlJc w:val="left"/>
      <w:pPr>
        <w:ind w:left="2160" w:hanging="360"/>
      </w:pPr>
      <w:rPr>
        <w:rFonts w:ascii="Wingdings" w:hAnsi="Wingdings" w:hint="default"/>
      </w:rPr>
    </w:lvl>
    <w:lvl w:ilvl="3" w:tplc="7B1EC8CC">
      <w:start w:val="1"/>
      <w:numFmt w:val="bullet"/>
      <w:lvlText w:val=""/>
      <w:lvlJc w:val="left"/>
      <w:pPr>
        <w:ind w:left="2880" w:hanging="360"/>
      </w:pPr>
      <w:rPr>
        <w:rFonts w:ascii="Symbol" w:hAnsi="Symbol" w:hint="default"/>
      </w:rPr>
    </w:lvl>
    <w:lvl w:ilvl="4" w:tplc="B9E2A27E">
      <w:start w:val="1"/>
      <w:numFmt w:val="bullet"/>
      <w:lvlText w:val="o"/>
      <w:lvlJc w:val="left"/>
      <w:pPr>
        <w:ind w:left="3600" w:hanging="360"/>
      </w:pPr>
      <w:rPr>
        <w:rFonts w:ascii="Courier New" w:hAnsi="Courier New" w:hint="default"/>
      </w:rPr>
    </w:lvl>
    <w:lvl w:ilvl="5" w:tplc="45C05F5C">
      <w:start w:val="1"/>
      <w:numFmt w:val="bullet"/>
      <w:lvlText w:val=""/>
      <w:lvlJc w:val="left"/>
      <w:pPr>
        <w:ind w:left="4320" w:hanging="360"/>
      </w:pPr>
      <w:rPr>
        <w:rFonts w:ascii="Wingdings" w:hAnsi="Wingdings" w:hint="default"/>
      </w:rPr>
    </w:lvl>
    <w:lvl w:ilvl="6" w:tplc="C36CA8FC">
      <w:start w:val="1"/>
      <w:numFmt w:val="bullet"/>
      <w:lvlText w:val=""/>
      <w:lvlJc w:val="left"/>
      <w:pPr>
        <w:ind w:left="5040" w:hanging="360"/>
      </w:pPr>
      <w:rPr>
        <w:rFonts w:ascii="Symbol" w:hAnsi="Symbol" w:hint="default"/>
      </w:rPr>
    </w:lvl>
    <w:lvl w:ilvl="7" w:tplc="70EED8DE">
      <w:start w:val="1"/>
      <w:numFmt w:val="bullet"/>
      <w:lvlText w:val="o"/>
      <w:lvlJc w:val="left"/>
      <w:pPr>
        <w:ind w:left="5760" w:hanging="360"/>
      </w:pPr>
      <w:rPr>
        <w:rFonts w:ascii="Courier New" w:hAnsi="Courier New" w:hint="default"/>
      </w:rPr>
    </w:lvl>
    <w:lvl w:ilvl="8" w:tplc="7B9A681A">
      <w:start w:val="1"/>
      <w:numFmt w:val="bullet"/>
      <w:lvlText w:val=""/>
      <w:lvlJc w:val="left"/>
      <w:pPr>
        <w:ind w:left="6480" w:hanging="360"/>
      </w:pPr>
      <w:rPr>
        <w:rFonts w:ascii="Wingdings" w:hAnsi="Wingdings" w:hint="default"/>
      </w:rPr>
    </w:lvl>
  </w:abstractNum>
  <w:abstractNum w:abstractNumId="16">
    <w:nsid w:val="2D32254E"/>
    <w:multiLevelType w:val="hybridMultilevel"/>
    <w:tmpl w:val="D5D263EC"/>
    <w:lvl w:ilvl="0" w:tplc="DFC29CCC">
      <w:start w:val="1"/>
      <w:numFmt w:val="bullet"/>
      <w:lvlText w:val=""/>
      <w:lvlJc w:val="left"/>
      <w:pPr>
        <w:ind w:left="720" w:hanging="360"/>
      </w:pPr>
      <w:rPr>
        <w:rFonts w:ascii="Wingdings" w:hAnsi="Wingdings" w:hint="default"/>
      </w:rPr>
    </w:lvl>
    <w:lvl w:ilvl="1" w:tplc="AB30D76C">
      <w:start w:val="1"/>
      <w:numFmt w:val="bullet"/>
      <w:lvlText w:val="o"/>
      <w:lvlJc w:val="left"/>
      <w:pPr>
        <w:ind w:left="1440" w:hanging="360"/>
      </w:pPr>
      <w:rPr>
        <w:rFonts w:ascii="Courier New" w:hAnsi="Courier New" w:hint="default"/>
      </w:rPr>
    </w:lvl>
    <w:lvl w:ilvl="2" w:tplc="CA4EAF90">
      <w:start w:val="1"/>
      <w:numFmt w:val="bullet"/>
      <w:lvlText w:val=""/>
      <w:lvlJc w:val="left"/>
      <w:pPr>
        <w:ind w:left="2160" w:hanging="360"/>
      </w:pPr>
      <w:rPr>
        <w:rFonts w:ascii="Wingdings" w:hAnsi="Wingdings" w:hint="default"/>
      </w:rPr>
    </w:lvl>
    <w:lvl w:ilvl="3" w:tplc="C2A4B2B8">
      <w:start w:val="1"/>
      <w:numFmt w:val="bullet"/>
      <w:lvlText w:val=""/>
      <w:lvlJc w:val="left"/>
      <w:pPr>
        <w:ind w:left="2880" w:hanging="360"/>
      </w:pPr>
      <w:rPr>
        <w:rFonts w:ascii="Symbol" w:hAnsi="Symbol" w:hint="default"/>
      </w:rPr>
    </w:lvl>
    <w:lvl w:ilvl="4" w:tplc="D444AC2C">
      <w:start w:val="1"/>
      <w:numFmt w:val="bullet"/>
      <w:lvlText w:val="o"/>
      <w:lvlJc w:val="left"/>
      <w:pPr>
        <w:ind w:left="3600" w:hanging="360"/>
      </w:pPr>
      <w:rPr>
        <w:rFonts w:ascii="Courier New" w:hAnsi="Courier New" w:hint="default"/>
      </w:rPr>
    </w:lvl>
    <w:lvl w:ilvl="5" w:tplc="9A2632D0">
      <w:start w:val="1"/>
      <w:numFmt w:val="bullet"/>
      <w:lvlText w:val=""/>
      <w:lvlJc w:val="left"/>
      <w:pPr>
        <w:ind w:left="4320" w:hanging="360"/>
      </w:pPr>
      <w:rPr>
        <w:rFonts w:ascii="Wingdings" w:hAnsi="Wingdings" w:hint="default"/>
      </w:rPr>
    </w:lvl>
    <w:lvl w:ilvl="6" w:tplc="D770931E">
      <w:start w:val="1"/>
      <w:numFmt w:val="bullet"/>
      <w:lvlText w:val=""/>
      <w:lvlJc w:val="left"/>
      <w:pPr>
        <w:ind w:left="5040" w:hanging="360"/>
      </w:pPr>
      <w:rPr>
        <w:rFonts w:ascii="Symbol" w:hAnsi="Symbol" w:hint="default"/>
      </w:rPr>
    </w:lvl>
    <w:lvl w:ilvl="7" w:tplc="487C4BC4">
      <w:start w:val="1"/>
      <w:numFmt w:val="bullet"/>
      <w:lvlText w:val="o"/>
      <w:lvlJc w:val="left"/>
      <w:pPr>
        <w:ind w:left="5760" w:hanging="360"/>
      </w:pPr>
      <w:rPr>
        <w:rFonts w:ascii="Courier New" w:hAnsi="Courier New" w:hint="default"/>
      </w:rPr>
    </w:lvl>
    <w:lvl w:ilvl="8" w:tplc="FEA6AE84">
      <w:start w:val="1"/>
      <w:numFmt w:val="bullet"/>
      <w:lvlText w:val=""/>
      <w:lvlJc w:val="left"/>
      <w:pPr>
        <w:ind w:left="6480" w:hanging="360"/>
      </w:pPr>
      <w:rPr>
        <w:rFonts w:ascii="Wingdings" w:hAnsi="Wingdings" w:hint="default"/>
      </w:rPr>
    </w:lvl>
  </w:abstractNum>
  <w:abstractNum w:abstractNumId="17">
    <w:nsid w:val="33A62934"/>
    <w:multiLevelType w:val="hybridMultilevel"/>
    <w:tmpl w:val="DF324284"/>
    <w:lvl w:ilvl="0" w:tplc="30D84382">
      <w:start w:val="1"/>
      <w:numFmt w:val="bullet"/>
      <w:lvlText w:val=""/>
      <w:lvlJc w:val="left"/>
      <w:pPr>
        <w:ind w:left="720" w:hanging="360"/>
      </w:pPr>
      <w:rPr>
        <w:rFonts w:ascii="Symbol" w:hAnsi="Symbol" w:hint="default"/>
      </w:rPr>
    </w:lvl>
    <w:lvl w:ilvl="1" w:tplc="29DC2F0C">
      <w:start w:val="1"/>
      <w:numFmt w:val="bullet"/>
      <w:lvlText w:val="o"/>
      <w:lvlJc w:val="left"/>
      <w:pPr>
        <w:ind w:left="1440" w:hanging="360"/>
      </w:pPr>
      <w:rPr>
        <w:rFonts w:ascii="Courier New" w:hAnsi="Courier New" w:hint="default"/>
      </w:rPr>
    </w:lvl>
    <w:lvl w:ilvl="2" w:tplc="29727506">
      <w:start w:val="1"/>
      <w:numFmt w:val="bullet"/>
      <w:lvlText w:val=""/>
      <w:lvlJc w:val="left"/>
      <w:pPr>
        <w:ind w:left="2160" w:hanging="360"/>
      </w:pPr>
      <w:rPr>
        <w:rFonts w:ascii="Wingdings" w:hAnsi="Wingdings" w:hint="default"/>
      </w:rPr>
    </w:lvl>
    <w:lvl w:ilvl="3" w:tplc="E820AD8C">
      <w:start w:val="1"/>
      <w:numFmt w:val="bullet"/>
      <w:lvlText w:val=""/>
      <w:lvlJc w:val="left"/>
      <w:pPr>
        <w:ind w:left="2880" w:hanging="360"/>
      </w:pPr>
      <w:rPr>
        <w:rFonts w:ascii="Symbol" w:hAnsi="Symbol" w:hint="default"/>
      </w:rPr>
    </w:lvl>
    <w:lvl w:ilvl="4" w:tplc="5CFA6BA2">
      <w:start w:val="1"/>
      <w:numFmt w:val="bullet"/>
      <w:lvlText w:val="o"/>
      <w:lvlJc w:val="left"/>
      <w:pPr>
        <w:ind w:left="3600" w:hanging="360"/>
      </w:pPr>
      <w:rPr>
        <w:rFonts w:ascii="Courier New" w:hAnsi="Courier New" w:hint="default"/>
      </w:rPr>
    </w:lvl>
    <w:lvl w:ilvl="5" w:tplc="9B50DE3A">
      <w:start w:val="1"/>
      <w:numFmt w:val="bullet"/>
      <w:lvlText w:val=""/>
      <w:lvlJc w:val="left"/>
      <w:pPr>
        <w:ind w:left="4320" w:hanging="360"/>
      </w:pPr>
      <w:rPr>
        <w:rFonts w:ascii="Wingdings" w:hAnsi="Wingdings" w:hint="default"/>
      </w:rPr>
    </w:lvl>
    <w:lvl w:ilvl="6" w:tplc="D79066B8">
      <w:start w:val="1"/>
      <w:numFmt w:val="bullet"/>
      <w:lvlText w:val=""/>
      <w:lvlJc w:val="left"/>
      <w:pPr>
        <w:ind w:left="5040" w:hanging="360"/>
      </w:pPr>
      <w:rPr>
        <w:rFonts w:ascii="Symbol" w:hAnsi="Symbol" w:hint="default"/>
      </w:rPr>
    </w:lvl>
    <w:lvl w:ilvl="7" w:tplc="128CFA28">
      <w:start w:val="1"/>
      <w:numFmt w:val="bullet"/>
      <w:lvlText w:val="o"/>
      <w:lvlJc w:val="left"/>
      <w:pPr>
        <w:ind w:left="5760" w:hanging="360"/>
      </w:pPr>
      <w:rPr>
        <w:rFonts w:ascii="Courier New" w:hAnsi="Courier New" w:hint="default"/>
      </w:rPr>
    </w:lvl>
    <w:lvl w:ilvl="8" w:tplc="7F4C0562">
      <w:start w:val="1"/>
      <w:numFmt w:val="bullet"/>
      <w:lvlText w:val=""/>
      <w:lvlJc w:val="left"/>
      <w:pPr>
        <w:ind w:left="6480" w:hanging="360"/>
      </w:pPr>
      <w:rPr>
        <w:rFonts w:ascii="Wingdings" w:hAnsi="Wingdings" w:hint="default"/>
      </w:rPr>
    </w:lvl>
  </w:abstractNum>
  <w:abstractNum w:abstractNumId="18">
    <w:nsid w:val="37DB7898"/>
    <w:multiLevelType w:val="hybridMultilevel"/>
    <w:tmpl w:val="629A27E2"/>
    <w:lvl w:ilvl="0" w:tplc="79E4C71A">
      <w:start w:val="1"/>
      <w:numFmt w:val="bullet"/>
      <w:lvlText w:val=""/>
      <w:lvlJc w:val="left"/>
      <w:pPr>
        <w:ind w:left="720" w:hanging="360"/>
      </w:pPr>
      <w:rPr>
        <w:rFonts w:ascii="Symbol" w:hAnsi="Symbol" w:hint="default"/>
      </w:rPr>
    </w:lvl>
    <w:lvl w:ilvl="1" w:tplc="B46C09FE">
      <w:start w:val="1"/>
      <w:numFmt w:val="bullet"/>
      <w:lvlText w:val=""/>
      <w:lvlJc w:val="left"/>
      <w:pPr>
        <w:ind w:left="1440" w:hanging="360"/>
      </w:pPr>
      <w:rPr>
        <w:rFonts w:ascii="Symbol" w:hAnsi="Symbol" w:hint="default"/>
      </w:rPr>
    </w:lvl>
    <w:lvl w:ilvl="2" w:tplc="C9AA1E4A">
      <w:start w:val="1"/>
      <w:numFmt w:val="bullet"/>
      <w:lvlText w:val=""/>
      <w:lvlJc w:val="left"/>
      <w:pPr>
        <w:ind w:left="2160" w:hanging="360"/>
      </w:pPr>
      <w:rPr>
        <w:rFonts w:ascii="Wingdings" w:hAnsi="Wingdings" w:hint="default"/>
      </w:rPr>
    </w:lvl>
    <w:lvl w:ilvl="3" w:tplc="801E73F8">
      <w:start w:val="1"/>
      <w:numFmt w:val="bullet"/>
      <w:lvlText w:val=""/>
      <w:lvlJc w:val="left"/>
      <w:pPr>
        <w:ind w:left="2880" w:hanging="360"/>
      </w:pPr>
      <w:rPr>
        <w:rFonts w:ascii="Symbol" w:hAnsi="Symbol" w:hint="default"/>
      </w:rPr>
    </w:lvl>
    <w:lvl w:ilvl="4" w:tplc="8C6C7FBC">
      <w:start w:val="1"/>
      <w:numFmt w:val="bullet"/>
      <w:lvlText w:val="o"/>
      <w:lvlJc w:val="left"/>
      <w:pPr>
        <w:ind w:left="3600" w:hanging="360"/>
      </w:pPr>
      <w:rPr>
        <w:rFonts w:ascii="Courier New" w:hAnsi="Courier New" w:hint="default"/>
      </w:rPr>
    </w:lvl>
    <w:lvl w:ilvl="5" w:tplc="DAC40DB8">
      <w:start w:val="1"/>
      <w:numFmt w:val="bullet"/>
      <w:lvlText w:val=""/>
      <w:lvlJc w:val="left"/>
      <w:pPr>
        <w:ind w:left="4320" w:hanging="360"/>
      </w:pPr>
      <w:rPr>
        <w:rFonts w:ascii="Wingdings" w:hAnsi="Wingdings" w:hint="default"/>
      </w:rPr>
    </w:lvl>
    <w:lvl w:ilvl="6" w:tplc="A4B2BE8A">
      <w:start w:val="1"/>
      <w:numFmt w:val="bullet"/>
      <w:lvlText w:val=""/>
      <w:lvlJc w:val="left"/>
      <w:pPr>
        <w:ind w:left="5040" w:hanging="360"/>
      </w:pPr>
      <w:rPr>
        <w:rFonts w:ascii="Symbol" w:hAnsi="Symbol" w:hint="default"/>
      </w:rPr>
    </w:lvl>
    <w:lvl w:ilvl="7" w:tplc="2564B1DC">
      <w:start w:val="1"/>
      <w:numFmt w:val="bullet"/>
      <w:lvlText w:val="o"/>
      <w:lvlJc w:val="left"/>
      <w:pPr>
        <w:ind w:left="5760" w:hanging="360"/>
      </w:pPr>
      <w:rPr>
        <w:rFonts w:ascii="Courier New" w:hAnsi="Courier New" w:hint="default"/>
      </w:rPr>
    </w:lvl>
    <w:lvl w:ilvl="8" w:tplc="B88457CA">
      <w:start w:val="1"/>
      <w:numFmt w:val="bullet"/>
      <w:lvlText w:val=""/>
      <w:lvlJc w:val="left"/>
      <w:pPr>
        <w:ind w:left="6480" w:hanging="360"/>
      </w:pPr>
      <w:rPr>
        <w:rFonts w:ascii="Wingdings" w:hAnsi="Wingdings" w:hint="default"/>
      </w:rPr>
    </w:lvl>
  </w:abstractNum>
  <w:abstractNum w:abstractNumId="19">
    <w:nsid w:val="3CB2314D"/>
    <w:multiLevelType w:val="hybridMultilevel"/>
    <w:tmpl w:val="3D240AC4"/>
    <w:lvl w:ilvl="0" w:tplc="55F0727A">
      <w:start w:val="1"/>
      <w:numFmt w:val="bullet"/>
      <w:lvlText w:val=""/>
      <w:lvlJc w:val="left"/>
      <w:pPr>
        <w:ind w:left="720" w:hanging="360"/>
      </w:pPr>
      <w:rPr>
        <w:rFonts w:ascii="Wingdings" w:hAnsi="Wingdings" w:hint="default"/>
      </w:rPr>
    </w:lvl>
    <w:lvl w:ilvl="1" w:tplc="3D4C1276">
      <w:start w:val="1"/>
      <w:numFmt w:val="bullet"/>
      <w:lvlText w:val="o"/>
      <w:lvlJc w:val="left"/>
      <w:pPr>
        <w:ind w:left="1440" w:hanging="360"/>
      </w:pPr>
      <w:rPr>
        <w:rFonts w:ascii="Courier New" w:hAnsi="Courier New" w:hint="default"/>
      </w:rPr>
    </w:lvl>
    <w:lvl w:ilvl="2" w:tplc="A704F880">
      <w:start w:val="1"/>
      <w:numFmt w:val="bullet"/>
      <w:lvlText w:val=""/>
      <w:lvlJc w:val="left"/>
      <w:pPr>
        <w:ind w:left="2160" w:hanging="360"/>
      </w:pPr>
      <w:rPr>
        <w:rFonts w:ascii="Wingdings" w:hAnsi="Wingdings" w:hint="default"/>
      </w:rPr>
    </w:lvl>
    <w:lvl w:ilvl="3" w:tplc="E5407084">
      <w:start w:val="1"/>
      <w:numFmt w:val="bullet"/>
      <w:lvlText w:val=""/>
      <w:lvlJc w:val="left"/>
      <w:pPr>
        <w:ind w:left="2880" w:hanging="360"/>
      </w:pPr>
      <w:rPr>
        <w:rFonts w:ascii="Symbol" w:hAnsi="Symbol" w:hint="default"/>
      </w:rPr>
    </w:lvl>
    <w:lvl w:ilvl="4" w:tplc="F7ECC084">
      <w:start w:val="1"/>
      <w:numFmt w:val="bullet"/>
      <w:lvlText w:val="o"/>
      <w:lvlJc w:val="left"/>
      <w:pPr>
        <w:ind w:left="3600" w:hanging="360"/>
      </w:pPr>
      <w:rPr>
        <w:rFonts w:ascii="Courier New" w:hAnsi="Courier New" w:hint="default"/>
      </w:rPr>
    </w:lvl>
    <w:lvl w:ilvl="5" w:tplc="F91A2650">
      <w:start w:val="1"/>
      <w:numFmt w:val="bullet"/>
      <w:lvlText w:val=""/>
      <w:lvlJc w:val="left"/>
      <w:pPr>
        <w:ind w:left="4320" w:hanging="360"/>
      </w:pPr>
      <w:rPr>
        <w:rFonts w:ascii="Wingdings" w:hAnsi="Wingdings" w:hint="default"/>
      </w:rPr>
    </w:lvl>
    <w:lvl w:ilvl="6" w:tplc="34A85A4C">
      <w:start w:val="1"/>
      <w:numFmt w:val="bullet"/>
      <w:lvlText w:val=""/>
      <w:lvlJc w:val="left"/>
      <w:pPr>
        <w:ind w:left="5040" w:hanging="360"/>
      </w:pPr>
      <w:rPr>
        <w:rFonts w:ascii="Symbol" w:hAnsi="Symbol" w:hint="default"/>
      </w:rPr>
    </w:lvl>
    <w:lvl w:ilvl="7" w:tplc="A3AA51B4">
      <w:start w:val="1"/>
      <w:numFmt w:val="bullet"/>
      <w:lvlText w:val="o"/>
      <w:lvlJc w:val="left"/>
      <w:pPr>
        <w:ind w:left="5760" w:hanging="360"/>
      </w:pPr>
      <w:rPr>
        <w:rFonts w:ascii="Courier New" w:hAnsi="Courier New" w:hint="default"/>
      </w:rPr>
    </w:lvl>
    <w:lvl w:ilvl="8" w:tplc="D280FFFC">
      <w:start w:val="1"/>
      <w:numFmt w:val="bullet"/>
      <w:lvlText w:val=""/>
      <w:lvlJc w:val="left"/>
      <w:pPr>
        <w:ind w:left="6480" w:hanging="360"/>
      </w:pPr>
      <w:rPr>
        <w:rFonts w:ascii="Wingdings" w:hAnsi="Wingdings" w:hint="default"/>
      </w:rPr>
    </w:lvl>
  </w:abstractNum>
  <w:abstractNum w:abstractNumId="20">
    <w:nsid w:val="3EE111FE"/>
    <w:multiLevelType w:val="hybridMultilevel"/>
    <w:tmpl w:val="E6C47378"/>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47F71A1B"/>
    <w:multiLevelType w:val="hybridMultilevel"/>
    <w:tmpl w:val="69F0A39C"/>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4DC26349"/>
    <w:multiLevelType w:val="hybridMultilevel"/>
    <w:tmpl w:val="5A085C9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nsid w:val="4E9E4B00"/>
    <w:multiLevelType w:val="hybridMultilevel"/>
    <w:tmpl w:val="8892D67C"/>
    <w:lvl w:ilvl="0" w:tplc="84FAEB80">
      <w:start w:val="1"/>
      <w:numFmt w:val="bullet"/>
      <w:lvlText w:val=""/>
      <w:lvlJc w:val="left"/>
      <w:pPr>
        <w:ind w:left="720" w:hanging="360"/>
      </w:pPr>
      <w:rPr>
        <w:rFonts w:ascii="Wingdings" w:hAnsi="Wingdings" w:hint="default"/>
      </w:rPr>
    </w:lvl>
    <w:lvl w:ilvl="1" w:tplc="1FEAA1E2">
      <w:start w:val="1"/>
      <w:numFmt w:val="bullet"/>
      <w:lvlText w:val="o"/>
      <w:lvlJc w:val="left"/>
      <w:pPr>
        <w:ind w:left="1440" w:hanging="360"/>
      </w:pPr>
      <w:rPr>
        <w:rFonts w:ascii="Courier New" w:hAnsi="Courier New" w:hint="default"/>
      </w:rPr>
    </w:lvl>
    <w:lvl w:ilvl="2" w:tplc="DB6EB350">
      <w:start w:val="1"/>
      <w:numFmt w:val="bullet"/>
      <w:lvlText w:val=""/>
      <w:lvlJc w:val="left"/>
      <w:pPr>
        <w:ind w:left="2160" w:hanging="360"/>
      </w:pPr>
      <w:rPr>
        <w:rFonts w:ascii="Wingdings" w:hAnsi="Wingdings" w:hint="default"/>
      </w:rPr>
    </w:lvl>
    <w:lvl w:ilvl="3" w:tplc="72A477BC">
      <w:start w:val="1"/>
      <w:numFmt w:val="bullet"/>
      <w:lvlText w:val=""/>
      <w:lvlJc w:val="left"/>
      <w:pPr>
        <w:ind w:left="2880" w:hanging="360"/>
      </w:pPr>
      <w:rPr>
        <w:rFonts w:ascii="Symbol" w:hAnsi="Symbol" w:hint="default"/>
      </w:rPr>
    </w:lvl>
    <w:lvl w:ilvl="4" w:tplc="DF80E2C6">
      <w:start w:val="1"/>
      <w:numFmt w:val="bullet"/>
      <w:lvlText w:val="o"/>
      <w:lvlJc w:val="left"/>
      <w:pPr>
        <w:ind w:left="3600" w:hanging="360"/>
      </w:pPr>
      <w:rPr>
        <w:rFonts w:ascii="Courier New" w:hAnsi="Courier New" w:hint="default"/>
      </w:rPr>
    </w:lvl>
    <w:lvl w:ilvl="5" w:tplc="44942FEE">
      <w:start w:val="1"/>
      <w:numFmt w:val="bullet"/>
      <w:lvlText w:val=""/>
      <w:lvlJc w:val="left"/>
      <w:pPr>
        <w:ind w:left="4320" w:hanging="360"/>
      </w:pPr>
      <w:rPr>
        <w:rFonts w:ascii="Wingdings" w:hAnsi="Wingdings" w:hint="default"/>
      </w:rPr>
    </w:lvl>
    <w:lvl w:ilvl="6" w:tplc="3EB05DCE">
      <w:start w:val="1"/>
      <w:numFmt w:val="bullet"/>
      <w:lvlText w:val=""/>
      <w:lvlJc w:val="left"/>
      <w:pPr>
        <w:ind w:left="5040" w:hanging="360"/>
      </w:pPr>
      <w:rPr>
        <w:rFonts w:ascii="Symbol" w:hAnsi="Symbol" w:hint="default"/>
      </w:rPr>
    </w:lvl>
    <w:lvl w:ilvl="7" w:tplc="0B007BB8">
      <w:start w:val="1"/>
      <w:numFmt w:val="bullet"/>
      <w:lvlText w:val="o"/>
      <w:lvlJc w:val="left"/>
      <w:pPr>
        <w:ind w:left="5760" w:hanging="360"/>
      </w:pPr>
      <w:rPr>
        <w:rFonts w:ascii="Courier New" w:hAnsi="Courier New" w:hint="default"/>
      </w:rPr>
    </w:lvl>
    <w:lvl w:ilvl="8" w:tplc="B9C8CC18">
      <w:start w:val="1"/>
      <w:numFmt w:val="bullet"/>
      <w:lvlText w:val=""/>
      <w:lvlJc w:val="left"/>
      <w:pPr>
        <w:ind w:left="6480" w:hanging="360"/>
      </w:pPr>
      <w:rPr>
        <w:rFonts w:ascii="Wingdings" w:hAnsi="Wingdings" w:hint="default"/>
      </w:rPr>
    </w:lvl>
  </w:abstractNum>
  <w:abstractNum w:abstractNumId="24">
    <w:nsid w:val="5A73393C"/>
    <w:multiLevelType w:val="hybridMultilevel"/>
    <w:tmpl w:val="CD2467EA"/>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5">
    <w:nsid w:val="5C6E3004"/>
    <w:multiLevelType w:val="hybridMultilevel"/>
    <w:tmpl w:val="73725CA2"/>
    <w:lvl w:ilvl="0" w:tplc="0C8CB6BC">
      <w:start w:val="1"/>
      <w:numFmt w:val="bullet"/>
      <w:lvlText w:val=""/>
      <w:lvlJc w:val="left"/>
      <w:pPr>
        <w:ind w:left="720" w:hanging="360"/>
      </w:pPr>
      <w:rPr>
        <w:rFonts w:ascii="Wingdings" w:hAnsi="Wingdings" w:hint="default"/>
      </w:rPr>
    </w:lvl>
    <w:lvl w:ilvl="1" w:tplc="C678771E">
      <w:start w:val="1"/>
      <w:numFmt w:val="bullet"/>
      <w:lvlText w:val="o"/>
      <w:lvlJc w:val="left"/>
      <w:pPr>
        <w:ind w:left="1440" w:hanging="360"/>
      </w:pPr>
      <w:rPr>
        <w:rFonts w:ascii="Courier New" w:hAnsi="Courier New" w:hint="default"/>
      </w:rPr>
    </w:lvl>
    <w:lvl w:ilvl="2" w:tplc="2ED89C00">
      <w:start w:val="1"/>
      <w:numFmt w:val="bullet"/>
      <w:lvlText w:val=""/>
      <w:lvlJc w:val="left"/>
      <w:pPr>
        <w:ind w:left="2160" w:hanging="360"/>
      </w:pPr>
      <w:rPr>
        <w:rFonts w:ascii="Wingdings" w:hAnsi="Wingdings" w:hint="default"/>
      </w:rPr>
    </w:lvl>
    <w:lvl w:ilvl="3" w:tplc="41F842C8">
      <w:start w:val="1"/>
      <w:numFmt w:val="bullet"/>
      <w:lvlText w:val=""/>
      <w:lvlJc w:val="left"/>
      <w:pPr>
        <w:ind w:left="2880" w:hanging="360"/>
      </w:pPr>
      <w:rPr>
        <w:rFonts w:ascii="Symbol" w:hAnsi="Symbol" w:hint="default"/>
      </w:rPr>
    </w:lvl>
    <w:lvl w:ilvl="4" w:tplc="4DE23A44">
      <w:start w:val="1"/>
      <w:numFmt w:val="bullet"/>
      <w:lvlText w:val="o"/>
      <w:lvlJc w:val="left"/>
      <w:pPr>
        <w:ind w:left="3600" w:hanging="360"/>
      </w:pPr>
      <w:rPr>
        <w:rFonts w:ascii="Courier New" w:hAnsi="Courier New" w:hint="default"/>
      </w:rPr>
    </w:lvl>
    <w:lvl w:ilvl="5" w:tplc="A290FB48">
      <w:start w:val="1"/>
      <w:numFmt w:val="bullet"/>
      <w:lvlText w:val=""/>
      <w:lvlJc w:val="left"/>
      <w:pPr>
        <w:ind w:left="4320" w:hanging="360"/>
      </w:pPr>
      <w:rPr>
        <w:rFonts w:ascii="Wingdings" w:hAnsi="Wingdings" w:hint="default"/>
      </w:rPr>
    </w:lvl>
    <w:lvl w:ilvl="6" w:tplc="BC50C032">
      <w:start w:val="1"/>
      <w:numFmt w:val="bullet"/>
      <w:lvlText w:val=""/>
      <w:lvlJc w:val="left"/>
      <w:pPr>
        <w:ind w:left="5040" w:hanging="360"/>
      </w:pPr>
      <w:rPr>
        <w:rFonts w:ascii="Symbol" w:hAnsi="Symbol" w:hint="default"/>
      </w:rPr>
    </w:lvl>
    <w:lvl w:ilvl="7" w:tplc="F51A6B88">
      <w:start w:val="1"/>
      <w:numFmt w:val="bullet"/>
      <w:lvlText w:val="o"/>
      <w:lvlJc w:val="left"/>
      <w:pPr>
        <w:ind w:left="5760" w:hanging="360"/>
      </w:pPr>
      <w:rPr>
        <w:rFonts w:ascii="Courier New" w:hAnsi="Courier New" w:hint="default"/>
      </w:rPr>
    </w:lvl>
    <w:lvl w:ilvl="8" w:tplc="A268F76C">
      <w:start w:val="1"/>
      <w:numFmt w:val="bullet"/>
      <w:lvlText w:val=""/>
      <w:lvlJc w:val="left"/>
      <w:pPr>
        <w:ind w:left="6480" w:hanging="360"/>
      </w:pPr>
      <w:rPr>
        <w:rFonts w:ascii="Wingdings" w:hAnsi="Wingdings" w:hint="default"/>
      </w:rPr>
    </w:lvl>
  </w:abstractNum>
  <w:abstractNum w:abstractNumId="26">
    <w:nsid w:val="61D97F24"/>
    <w:multiLevelType w:val="hybridMultilevel"/>
    <w:tmpl w:val="BA361B3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nsid w:val="648917B9"/>
    <w:multiLevelType w:val="hybridMultilevel"/>
    <w:tmpl w:val="ABB6004E"/>
    <w:lvl w:ilvl="0" w:tplc="2BCC9902">
      <w:start w:val="1"/>
      <w:numFmt w:val="bullet"/>
      <w:lvlText w:val=""/>
      <w:lvlJc w:val="left"/>
      <w:pPr>
        <w:ind w:left="720" w:hanging="360"/>
      </w:pPr>
      <w:rPr>
        <w:rFonts w:ascii="Wingdings" w:hAnsi="Wingdings" w:hint="default"/>
      </w:rPr>
    </w:lvl>
    <w:lvl w:ilvl="1" w:tplc="631A377C">
      <w:start w:val="1"/>
      <w:numFmt w:val="lowerLetter"/>
      <w:lvlText w:val="%2."/>
      <w:lvlJc w:val="left"/>
      <w:pPr>
        <w:ind w:left="1440" w:hanging="360"/>
      </w:pPr>
    </w:lvl>
    <w:lvl w:ilvl="2" w:tplc="FDA2D7C6">
      <w:start w:val="1"/>
      <w:numFmt w:val="lowerRoman"/>
      <w:lvlText w:val="%3."/>
      <w:lvlJc w:val="right"/>
      <w:pPr>
        <w:ind w:left="2160" w:hanging="180"/>
      </w:pPr>
    </w:lvl>
    <w:lvl w:ilvl="3" w:tplc="85DCC2D6">
      <w:start w:val="1"/>
      <w:numFmt w:val="decimal"/>
      <w:lvlText w:val="%4."/>
      <w:lvlJc w:val="left"/>
      <w:pPr>
        <w:ind w:left="2880" w:hanging="360"/>
      </w:pPr>
    </w:lvl>
    <w:lvl w:ilvl="4" w:tplc="355A1092">
      <w:start w:val="1"/>
      <w:numFmt w:val="lowerLetter"/>
      <w:lvlText w:val="%5."/>
      <w:lvlJc w:val="left"/>
      <w:pPr>
        <w:ind w:left="3600" w:hanging="360"/>
      </w:pPr>
    </w:lvl>
    <w:lvl w:ilvl="5" w:tplc="20AA615A">
      <w:start w:val="1"/>
      <w:numFmt w:val="lowerRoman"/>
      <w:lvlText w:val="%6."/>
      <w:lvlJc w:val="right"/>
      <w:pPr>
        <w:ind w:left="4320" w:hanging="180"/>
      </w:pPr>
    </w:lvl>
    <w:lvl w:ilvl="6" w:tplc="437A0D30">
      <w:start w:val="1"/>
      <w:numFmt w:val="decimal"/>
      <w:lvlText w:val="%7."/>
      <w:lvlJc w:val="left"/>
      <w:pPr>
        <w:ind w:left="5040" w:hanging="360"/>
      </w:pPr>
    </w:lvl>
    <w:lvl w:ilvl="7" w:tplc="3B327850">
      <w:start w:val="1"/>
      <w:numFmt w:val="lowerLetter"/>
      <w:lvlText w:val="%8."/>
      <w:lvlJc w:val="left"/>
      <w:pPr>
        <w:ind w:left="5760" w:hanging="360"/>
      </w:pPr>
    </w:lvl>
    <w:lvl w:ilvl="8" w:tplc="EFE0155E">
      <w:start w:val="1"/>
      <w:numFmt w:val="lowerRoman"/>
      <w:lvlText w:val="%9."/>
      <w:lvlJc w:val="right"/>
      <w:pPr>
        <w:ind w:left="6480" w:hanging="180"/>
      </w:pPr>
    </w:lvl>
  </w:abstractNum>
  <w:abstractNum w:abstractNumId="28">
    <w:nsid w:val="6E852D20"/>
    <w:multiLevelType w:val="hybridMultilevel"/>
    <w:tmpl w:val="DD9EADA4"/>
    <w:lvl w:ilvl="0" w:tplc="E3C0C516">
      <w:start w:val="1"/>
      <w:numFmt w:val="bullet"/>
      <w:lvlText w:val=""/>
      <w:lvlJc w:val="left"/>
      <w:pPr>
        <w:ind w:left="720" w:hanging="360"/>
      </w:pPr>
      <w:rPr>
        <w:rFonts w:ascii="Wingdings" w:hAnsi="Wingdings" w:hint="default"/>
      </w:rPr>
    </w:lvl>
    <w:lvl w:ilvl="1" w:tplc="822A27C4">
      <w:start w:val="1"/>
      <w:numFmt w:val="bullet"/>
      <w:lvlText w:val=""/>
      <w:lvlJc w:val="left"/>
      <w:pPr>
        <w:ind w:left="1440" w:hanging="360"/>
      </w:pPr>
      <w:rPr>
        <w:rFonts w:ascii="Symbol" w:hAnsi="Symbol" w:hint="default"/>
      </w:rPr>
    </w:lvl>
    <w:lvl w:ilvl="2" w:tplc="F5E85162">
      <w:start w:val="1"/>
      <w:numFmt w:val="bullet"/>
      <w:lvlText w:val=""/>
      <w:lvlJc w:val="left"/>
      <w:pPr>
        <w:ind w:left="2160" w:hanging="360"/>
      </w:pPr>
      <w:rPr>
        <w:rFonts w:ascii="Wingdings" w:hAnsi="Wingdings" w:hint="default"/>
      </w:rPr>
    </w:lvl>
    <w:lvl w:ilvl="3" w:tplc="6F6CE53C">
      <w:start w:val="1"/>
      <w:numFmt w:val="bullet"/>
      <w:lvlText w:val=""/>
      <w:lvlJc w:val="left"/>
      <w:pPr>
        <w:ind w:left="2880" w:hanging="360"/>
      </w:pPr>
      <w:rPr>
        <w:rFonts w:ascii="Symbol" w:hAnsi="Symbol" w:hint="default"/>
      </w:rPr>
    </w:lvl>
    <w:lvl w:ilvl="4" w:tplc="CC00A848">
      <w:start w:val="1"/>
      <w:numFmt w:val="bullet"/>
      <w:lvlText w:val="o"/>
      <w:lvlJc w:val="left"/>
      <w:pPr>
        <w:ind w:left="3600" w:hanging="360"/>
      </w:pPr>
      <w:rPr>
        <w:rFonts w:ascii="Courier New" w:hAnsi="Courier New" w:hint="default"/>
      </w:rPr>
    </w:lvl>
    <w:lvl w:ilvl="5" w:tplc="523A10A6">
      <w:start w:val="1"/>
      <w:numFmt w:val="bullet"/>
      <w:lvlText w:val=""/>
      <w:lvlJc w:val="left"/>
      <w:pPr>
        <w:ind w:left="4320" w:hanging="360"/>
      </w:pPr>
      <w:rPr>
        <w:rFonts w:ascii="Wingdings" w:hAnsi="Wingdings" w:hint="default"/>
      </w:rPr>
    </w:lvl>
    <w:lvl w:ilvl="6" w:tplc="EF54147A">
      <w:start w:val="1"/>
      <w:numFmt w:val="bullet"/>
      <w:lvlText w:val=""/>
      <w:lvlJc w:val="left"/>
      <w:pPr>
        <w:ind w:left="5040" w:hanging="360"/>
      </w:pPr>
      <w:rPr>
        <w:rFonts w:ascii="Symbol" w:hAnsi="Symbol" w:hint="default"/>
      </w:rPr>
    </w:lvl>
    <w:lvl w:ilvl="7" w:tplc="10DAE3FE">
      <w:start w:val="1"/>
      <w:numFmt w:val="bullet"/>
      <w:lvlText w:val="o"/>
      <w:lvlJc w:val="left"/>
      <w:pPr>
        <w:ind w:left="5760" w:hanging="360"/>
      </w:pPr>
      <w:rPr>
        <w:rFonts w:ascii="Courier New" w:hAnsi="Courier New" w:hint="default"/>
      </w:rPr>
    </w:lvl>
    <w:lvl w:ilvl="8" w:tplc="06AC45D8">
      <w:start w:val="1"/>
      <w:numFmt w:val="bullet"/>
      <w:lvlText w:val=""/>
      <w:lvlJc w:val="left"/>
      <w:pPr>
        <w:ind w:left="6480" w:hanging="360"/>
      </w:pPr>
      <w:rPr>
        <w:rFonts w:ascii="Wingdings" w:hAnsi="Wingdings" w:hint="default"/>
      </w:rPr>
    </w:lvl>
  </w:abstractNum>
  <w:abstractNum w:abstractNumId="29">
    <w:nsid w:val="74DA2CB8"/>
    <w:multiLevelType w:val="hybridMultilevel"/>
    <w:tmpl w:val="AFEA15D4"/>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77606E60"/>
    <w:multiLevelType w:val="hybridMultilevel"/>
    <w:tmpl w:val="7160E480"/>
    <w:lvl w:ilvl="0" w:tplc="BFB2A08A">
      <w:start w:val="1"/>
      <w:numFmt w:val="bullet"/>
      <w:lvlText w:val=""/>
      <w:lvlJc w:val="left"/>
      <w:pPr>
        <w:ind w:left="720" w:hanging="360"/>
      </w:pPr>
      <w:rPr>
        <w:rFonts w:ascii="Wingdings" w:hAnsi="Wingdings" w:hint="default"/>
      </w:rPr>
    </w:lvl>
    <w:lvl w:ilvl="1" w:tplc="539E5640">
      <w:start w:val="1"/>
      <w:numFmt w:val="bullet"/>
      <w:lvlText w:val="o"/>
      <w:lvlJc w:val="left"/>
      <w:pPr>
        <w:ind w:left="1440" w:hanging="360"/>
      </w:pPr>
      <w:rPr>
        <w:rFonts w:ascii="Courier New" w:hAnsi="Courier New" w:hint="default"/>
      </w:rPr>
    </w:lvl>
    <w:lvl w:ilvl="2" w:tplc="670EE452">
      <w:start w:val="1"/>
      <w:numFmt w:val="bullet"/>
      <w:lvlText w:val=""/>
      <w:lvlJc w:val="left"/>
      <w:pPr>
        <w:ind w:left="2160" w:hanging="360"/>
      </w:pPr>
      <w:rPr>
        <w:rFonts w:ascii="Wingdings" w:hAnsi="Wingdings" w:hint="default"/>
      </w:rPr>
    </w:lvl>
    <w:lvl w:ilvl="3" w:tplc="DE82B386">
      <w:start w:val="1"/>
      <w:numFmt w:val="bullet"/>
      <w:lvlText w:val=""/>
      <w:lvlJc w:val="left"/>
      <w:pPr>
        <w:ind w:left="2880" w:hanging="360"/>
      </w:pPr>
      <w:rPr>
        <w:rFonts w:ascii="Symbol" w:hAnsi="Symbol" w:hint="default"/>
      </w:rPr>
    </w:lvl>
    <w:lvl w:ilvl="4" w:tplc="916A2282">
      <w:start w:val="1"/>
      <w:numFmt w:val="bullet"/>
      <w:lvlText w:val="o"/>
      <w:lvlJc w:val="left"/>
      <w:pPr>
        <w:ind w:left="3600" w:hanging="360"/>
      </w:pPr>
      <w:rPr>
        <w:rFonts w:ascii="Courier New" w:hAnsi="Courier New" w:hint="default"/>
      </w:rPr>
    </w:lvl>
    <w:lvl w:ilvl="5" w:tplc="21AAF3D2">
      <w:start w:val="1"/>
      <w:numFmt w:val="bullet"/>
      <w:lvlText w:val=""/>
      <w:lvlJc w:val="left"/>
      <w:pPr>
        <w:ind w:left="4320" w:hanging="360"/>
      </w:pPr>
      <w:rPr>
        <w:rFonts w:ascii="Wingdings" w:hAnsi="Wingdings" w:hint="default"/>
      </w:rPr>
    </w:lvl>
    <w:lvl w:ilvl="6" w:tplc="4D4CCFB0">
      <w:start w:val="1"/>
      <w:numFmt w:val="bullet"/>
      <w:lvlText w:val=""/>
      <w:lvlJc w:val="left"/>
      <w:pPr>
        <w:ind w:left="5040" w:hanging="360"/>
      </w:pPr>
      <w:rPr>
        <w:rFonts w:ascii="Symbol" w:hAnsi="Symbol" w:hint="default"/>
      </w:rPr>
    </w:lvl>
    <w:lvl w:ilvl="7" w:tplc="09A44974">
      <w:start w:val="1"/>
      <w:numFmt w:val="bullet"/>
      <w:lvlText w:val="o"/>
      <w:lvlJc w:val="left"/>
      <w:pPr>
        <w:ind w:left="5760" w:hanging="360"/>
      </w:pPr>
      <w:rPr>
        <w:rFonts w:ascii="Courier New" w:hAnsi="Courier New" w:hint="default"/>
      </w:rPr>
    </w:lvl>
    <w:lvl w:ilvl="8" w:tplc="4FE8D85E">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23"/>
  </w:num>
  <w:num w:numId="4">
    <w:abstractNumId w:val="15"/>
  </w:num>
  <w:num w:numId="5">
    <w:abstractNumId w:val="1"/>
  </w:num>
  <w:num w:numId="6">
    <w:abstractNumId w:val="10"/>
  </w:num>
  <w:num w:numId="7">
    <w:abstractNumId w:val="17"/>
  </w:num>
  <w:num w:numId="8">
    <w:abstractNumId w:val="30"/>
  </w:num>
  <w:num w:numId="9">
    <w:abstractNumId w:val="3"/>
  </w:num>
  <w:num w:numId="10">
    <w:abstractNumId w:val="25"/>
  </w:num>
  <w:num w:numId="11">
    <w:abstractNumId w:val="19"/>
  </w:num>
  <w:num w:numId="12">
    <w:abstractNumId w:val="4"/>
  </w:num>
  <w:num w:numId="13">
    <w:abstractNumId w:val="27"/>
  </w:num>
  <w:num w:numId="14">
    <w:abstractNumId w:val="11"/>
  </w:num>
  <w:num w:numId="15">
    <w:abstractNumId w:val="28"/>
  </w:num>
  <w:num w:numId="16">
    <w:abstractNumId w:val="13"/>
  </w:num>
  <w:num w:numId="17">
    <w:abstractNumId w:val="8"/>
  </w:num>
  <w:num w:numId="18">
    <w:abstractNumId w:val="14"/>
  </w:num>
  <w:num w:numId="19">
    <w:abstractNumId w:val="2"/>
  </w:num>
  <w:num w:numId="20">
    <w:abstractNumId w:val="5"/>
  </w:num>
  <w:num w:numId="21">
    <w:abstractNumId w:val="7"/>
  </w:num>
  <w:num w:numId="22">
    <w:abstractNumId w:val="21"/>
  </w:num>
  <w:num w:numId="23">
    <w:abstractNumId w:val="29"/>
  </w:num>
  <w:num w:numId="24">
    <w:abstractNumId w:val="12"/>
  </w:num>
  <w:num w:numId="25">
    <w:abstractNumId w:val="0"/>
  </w:num>
  <w:num w:numId="26">
    <w:abstractNumId w:val="9"/>
  </w:num>
  <w:num w:numId="27">
    <w:abstractNumId w:val="22"/>
  </w:num>
  <w:num w:numId="28">
    <w:abstractNumId w:val="20"/>
  </w:num>
  <w:num w:numId="29">
    <w:abstractNumId w:val="6"/>
  </w:num>
  <w:num w:numId="30">
    <w:abstractNumId w:val="26"/>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3B"/>
    <w:rsid w:val="00065EA1"/>
    <w:rsid w:val="000C21AD"/>
    <w:rsid w:val="000E39BB"/>
    <w:rsid w:val="000F6F84"/>
    <w:rsid w:val="00164B15"/>
    <w:rsid w:val="001975D3"/>
    <w:rsid w:val="00214B83"/>
    <w:rsid w:val="002154CF"/>
    <w:rsid w:val="00217D55"/>
    <w:rsid w:val="002A0960"/>
    <w:rsid w:val="002B7D52"/>
    <w:rsid w:val="00306D10"/>
    <w:rsid w:val="003531C3"/>
    <w:rsid w:val="00357A94"/>
    <w:rsid w:val="003D5531"/>
    <w:rsid w:val="004221F1"/>
    <w:rsid w:val="004A6F3B"/>
    <w:rsid w:val="004B463B"/>
    <w:rsid w:val="004E5C63"/>
    <w:rsid w:val="005F47D1"/>
    <w:rsid w:val="00624711"/>
    <w:rsid w:val="00651274"/>
    <w:rsid w:val="00785903"/>
    <w:rsid w:val="007C4E56"/>
    <w:rsid w:val="007C6073"/>
    <w:rsid w:val="008269D3"/>
    <w:rsid w:val="008863C2"/>
    <w:rsid w:val="0089479B"/>
    <w:rsid w:val="008E04D7"/>
    <w:rsid w:val="00907BB8"/>
    <w:rsid w:val="00943194"/>
    <w:rsid w:val="00950CAC"/>
    <w:rsid w:val="0099688D"/>
    <w:rsid w:val="00A51C6D"/>
    <w:rsid w:val="00A606B7"/>
    <w:rsid w:val="00A82D90"/>
    <w:rsid w:val="00AA08BD"/>
    <w:rsid w:val="00B23389"/>
    <w:rsid w:val="00B64D4F"/>
    <w:rsid w:val="00BF0A3F"/>
    <w:rsid w:val="00C21DFF"/>
    <w:rsid w:val="00C817B5"/>
    <w:rsid w:val="00CC1AD7"/>
    <w:rsid w:val="00CF445B"/>
    <w:rsid w:val="00D53E27"/>
    <w:rsid w:val="00D55E1A"/>
    <w:rsid w:val="00D67040"/>
    <w:rsid w:val="00D84C92"/>
    <w:rsid w:val="00D97E83"/>
    <w:rsid w:val="00DA3627"/>
    <w:rsid w:val="00DE31DD"/>
    <w:rsid w:val="00E3008A"/>
    <w:rsid w:val="00E35614"/>
    <w:rsid w:val="00E54356"/>
    <w:rsid w:val="00F9173B"/>
    <w:rsid w:val="01390133"/>
    <w:rsid w:val="01F78C92"/>
    <w:rsid w:val="0210A629"/>
    <w:rsid w:val="025BE0CA"/>
    <w:rsid w:val="027A3EE1"/>
    <w:rsid w:val="02845C89"/>
    <w:rsid w:val="0292F289"/>
    <w:rsid w:val="02B81293"/>
    <w:rsid w:val="02F1FD37"/>
    <w:rsid w:val="02F99052"/>
    <w:rsid w:val="0343F08D"/>
    <w:rsid w:val="0360654D"/>
    <w:rsid w:val="036671E5"/>
    <w:rsid w:val="03E46ABE"/>
    <w:rsid w:val="03F3AE97"/>
    <w:rsid w:val="0414D3C6"/>
    <w:rsid w:val="048C1E2A"/>
    <w:rsid w:val="052F54B9"/>
    <w:rsid w:val="054ACE41"/>
    <w:rsid w:val="05EDEC7D"/>
    <w:rsid w:val="05F7D5BC"/>
    <w:rsid w:val="06DFCF49"/>
    <w:rsid w:val="077920B6"/>
    <w:rsid w:val="079DCDAD"/>
    <w:rsid w:val="07BF59AC"/>
    <w:rsid w:val="07EC5F8F"/>
    <w:rsid w:val="0898D8C0"/>
    <w:rsid w:val="089E7243"/>
    <w:rsid w:val="08B15400"/>
    <w:rsid w:val="08F7B358"/>
    <w:rsid w:val="0964CD39"/>
    <w:rsid w:val="0A1D1B22"/>
    <w:rsid w:val="0A53A5D1"/>
    <w:rsid w:val="0A53FD26"/>
    <w:rsid w:val="0AB0E50F"/>
    <w:rsid w:val="0AE099BF"/>
    <w:rsid w:val="0B60BBB0"/>
    <w:rsid w:val="0B631291"/>
    <w:rsid w:val="0B7D4FA5"/>
    <w:rsid w:val="0BA01CEE"/>
    <w:rsid w:val="0CC02DCF"/>
    <w:rsid w:val="0CD4A334"/>
    <w:rsid w:val="0CD5B6B5"/>
    <w:rsid w:val="0DF8DCD9"/>
    <w:rsid w:val="0E7DFE2D"/>
    <w:rsid w:val="0E928459"/>
    <w:rsid w:val="0EA92104"/>
    <w:rsid w:val="0FF7CA7A"/>
    <w:rsid w:val="102E6E0F"/>
    <w:rsid w:val="10534D8C"/>
    <w:rsid w:val="1063FB97"/>
    <w:rsid w:val="1087D872"/>
    <w:rsid w:val="10A44163"/>
    <w:rsid w:val="10EB0291"/>
    <w:rsid w:val="11D9951E"/>
    <w:rsid w:val="11E7EEF3"/>
    <w:rsid w:val="1291E0C5"/>
    <w:rsid w:val="12B53639"/>
    <w:rsid w:val="12E43527"/>
    <w:rsid w:val="13472148"/>
    <w:rsid w:val="138BE566"/>
    <w:rsid w:val="1390871C"/>
    <w:rsid w:val="1391D9B3"/>
    <w:rsid w:val="13A4437A"/>
    <w:rsid w:val="13CD52D7"/>
    <w:rsid w:val="13F140CF"/>
    <w:rsid w:val="140732B1"/>
    <w:rsid w:val="1455F869"/>
    <w:rsid w:val="14DE90F3"/>
    <w:rsid w:val="1621FF1D"/>
    <w:rsid w:val="1660F17C"/>
    <w:rsid w:val="1723BADE"/>
    <w:rsid w:val="1744A006"/>
    <w:rsid w:val="1786671F"/>
    <w:rsid w:val="17A1440E"/>
    <w:rsid w:val="18099AAA"/>
    <w:rsid w:val="181EBF87"/>
    <w:rsid w:val="18263BB4"/>
    <w:rsid w:val="183E342C"/>
    <w:rsid w:val="185A60CD"/>
    <w:rsid w:val="18A4EFE1"/>
    <w:rsid w:val="18EA2AE1"/>
    <w:rsid w:val="1903EA2D"/>
    <w:rsid w:val="190667D8"/>
    <w:rsid w:val="1A24188E"/>
    <w:rsid w:val="1A3A0E9B"/>
    <w:rsid w:val="1A85B806"/>
    <w:rsid w:val="1B6A97BC"/>
    <w:rsid w:val="1B8EA69F"/>
    <w:rsid w:val="1BA7BA9C"/>
    <w:rsid w:val="1BD2B282"/>
    <w:rsid w:val="1C0119B9"/>
    <w:rsid w:val="1C6F8E43"/>
    <w:rsid w:val="1C892029"/>
    <w:rsid w:val="1C987F68"/>
    <w:rsid w:val="1CDC4CBD"/>
    <w:rsid w:val="1CF48C9F"/>
    <w:rsid w:val="1D19FEB0"/>
    <w:rsid w:val="1E02C70B"/>
    <w:rsid w:val="1E2B2588"/>
    <w:rsid w:val="1E36FCAE"/>
    <w:rsid w:val="1F526447"/>
    <w:rsid w:val="1F83E7F3"/>
    <w:rsid w:val="206BCFFA"/>
    <w:rsid w:val="2074CD28"/>
    <w:rsid w:val="208DC591"/>
    <w:rsid w:val="20AE5FEA"/>
    <w:rsid w:val="21F75933"/>
    <w:rsid w:val="2205BDD3"/>
    <w:rsid w:val="2275FD1E"/>
    <w:rsid w:val="22A8A1ED"/>
    <w:rsid w:val="22E3A850"/>
    <w:rsid w:val="23018565"/>
    <w:rsid w:val="2334E094"/>
    <w:rsid w:val="2339ED09"/>
    <w:rsid w:val="2381A515"/>
    <w:rsid w:val="252D64B7"/>
    <w:rsid w:val="26501F7E"/>
    <w:rsid w:val="26A37417"/>
    <w:rsid w:val="274877BB"/>
    <w:rsid w:val="274B880E"/>
    <w:rsid w:val="27F96C91"/>
    <w:rsid w:val="284978F0"/>
    <w:rsid w:val="284ACE68"/>
    <w:rsid w:val="28A80268"/>
    <w:rsid w:val="2A9458DC"/>
    <w:rsid w:val="2A9DB2A3"/>
    <w:rsid w:val="2AAA5B7A"/>
    <w:rsid w:val="2BC77046"/>
    <w:rsid w:val="2BF94750"/>
    <w:rsid w:val="2C1626DC"/>
    <w:rsid w:val="2D2C1F16"/>
    <w:rsid w:val="2D570B38"/>
    <w:rsid w:val="2D6FB65D"/>
    <w:rsid w:val="2DF7FA68"/>
    <w:rsid w:val="2E7EC40D"/>
    <w:rsid w:val="2E8E72F0"/>
    <w:rsid w:val="2F774AE4"/>
    <w:rsid w:val="3089A874"/>
    <w:rsid w:val="30DC0DA9"/>
    <w:rsid w:val="310849C5"/>
    <w:rsid w:val="31D5EE62"/>
    <w:rsid w:val="31E150F3"/>
    <w:rsid w:val="31E9C054"/>
    <w:rsid w:val="32109192"/>
    <w:rsid w:val="334EC211"/>
    <w:rsid w:val="33BAFB75"/>
    <w:rsid w:val="3405F19D"/>
    <w:rsid w:val="3435EE81"/>
    <w:rsid w:val="34D18204"/>
    <w:rsid w:val="34FF0687"/>
    <w:rsid w:val="3503A616"/>
    <w:rsid w:val="35396F25"/>
    <w:rsid w:val="353B6763"/>
    <w:rsid w:val="35502A0B"/>
    <w:rsid w:val="35525BBD"/>
    <w:rsid w:val="355E97C3"/>
    <w:rsid w:val="3599C052"/>
    <w:rsid w:val="36CB59C2"/>
    <w:rsid w:val="3757019E"/>
    <w:rsid w:val="38CC8F22"/>
    <w:rsid w:val="3934FB3E"/>
    <w:rsid w:val="3949B5E9"/>
    <w:rsid w:val="39B7CCE0"/>
    <w:rsid w:val="39EA3928"/>
    <w:rsid w:val="3A10F187"/>
    <w:rsid w:val="3A1CCE9C"/>
    <w:rsid w:val="3A31FBF9"/>
    <w:rsid w:val="3A3DF002"/>
    <w:rsid w:val="3A3EEF77"/>
    <w:rsid w:val="3A40B0F5"/>
    <w:rsid w:val="3B09E755"/>
    <w:rsid w:val="3B1B8572"/>
    <w:rsid w:val="3B3A6EDE"/>
    <w:rsid w:val="3BC1F8A1"/>
    <w:rsid w:val="3BD667E2"/>
    <w:rsid w:val="3C482A7D"/>
    <w:rsid w:val="3DC32763"/>
    <w:rsid w:val="3E05AF3D"/>
    <w:rsid w:val="3E0E4C7B"/>
    <w:rsid w:val="3E501531"/>
    <w:rsid w:val="3EFA2171"/>
    <w:rsid w:val="3EFCE39F"/>
    <w:rsid w:val="3F173A4A"/>
    <w:rsid w:val="3F3C0744"/>
    <w:rsid w:val="3FDAE247"/>
    <w:rsid w:val="4023E19D"/>
    <w:rsid w:val="40739CE9"/>
    <w:rsid w:val="40ADC1BC"/>
    <w:rsid w:val="40BD6022"/>
    <w:rsid w:val="41019344"/>
    <w:rsid w:val="4119CAA0"/>
    <w:rsid w:val="4120462C"/>
    <w:rsid w:val="4149DCBC"/>
    <w:rsid w:val="4155F219"/>
    <w:rsid w:val="41AF9D92"/>
    <w:rsid w:val="41D45C04"/>
    <w:rsid w:val="41E196C8"/>
    <w:rsid w:val="427BC924"/>
    <w:rsid w:val="4299F285"/>
    <w:rsid w:val="42C0E9B6"/>
    <w:rsid w:val="42EF95C2"/>
    <w:rsid w:val="439D5CB8"/>
    <w:rsid w:val="439EF934"/>
    <w:rsid w:val="43D6F6F2"/>
    <w:rsid w:val="4414D436"/>
    <w:rsid w:val="45B90262"/>
    <w:rsid w:val="45D07E91"/>
    <w:rsid w:val="460427B3"/>
    <w:rsid w:val="46452B7E"/>
    <w:rsid w:val="4657DB54"/>
    <w:rsid w:val="469AAF5E"/>
    <w:rsid w:val="46AD7E5C"/>
    <w:rsid w:val="46E48ADB"/>
    <w:rsid w:val="474CD4F6"/>
    <w:rsid w:val="47C9EE62"/>
    <w:rsid w:val="47CA2A8D"/>
    <w:rsid w:val="4869A0A2"/>
    <w:rsid w:val="486B4443"/>
    <w:rsid w:val="486F12B8"/>
    <w:rsid w:val="48E35CE7"/>
    <w:rsid w:val="491F8DEC"/>
    <w:rsid w:val="492D63CD"/>
    <w:rsid w:val="4998E971"/>
    <w:rsid w:val="4A079238"/>
    <w:rsid w:val="4A15F19B"/>
    <w:rsid w:val="4A3EF0DF"/>
    <w:rsid w:val="4B5E9C5A"/>
    <w:rsid w:val="4BA7CB9E"/>
    <w:rsid w:val="4BF17069"/>
    <w:rsid w:val="4BF8706F"/>
    <w:rsid w:val="4DE360AC"/>
    <w:rsid w:val="4E04199C"/>
    <w:rsid w:val="4E113BBE"/>
    <w:rsid w:val="4E343B6D"/>
    <w:rsid w:val="4E6191FB"/>
    <w:rsid w:val="4E6E7395"/>
    <w:rsid w:val="4EE14E13"/>
    <w:rsid w:val="4EFC8BC1"/>
    <w:rsid w:val="4FF30E97"/>
    <w:rsid w:val="4FF3D0BD"/>
    <w:rsid w:val="506ED2CE"/>
    <w:rsid w:val="50AB0E5F"/>
    <w:rsid w:val="51209FD1"/>
    <w:rsid w:val="5154BA82"/>
    <w:rsid w:val="51B719C1"/>
    <w:rsid w:val="522843E9"/>
    <w:rsid w:val="5247260B"/>
    <w:rsid w:val="52CF97A0"/>
    <w:rsid w:val="5314EE10"/>
    <w:rsid w:val="5340BBF5"/>
    <w:rsid w:val="53D67636"/>
    <w:rsid w:val="540278F9"/>
    <w:rsid w:val="54783849"/>
    <w:rsid w:val="54A4635C"/>
    <w:rsid w:val="556F7662"/>
    <w:rsid w:val="55AA2CA3"/>
    <w:rsid w:val="56266A3C"/>
    <w:rsid w:val="56541306"/>
    <w:rsid w:val="567C5463"/>
    <w:rsid w:val="56812F89"/>
    <w:rsid w:val="56FF1728"/>
    <w:rsid w:val="5730D848"/>
    <w:rsid w:val="577EB93F"/>
    <w:rsid w:val="578CA5EC"/>
    <w:rsid w:val="591235B1"/>
    <w:rsid w:val="5961DD74"/>
    <w:rsid w:val="59808749"/>
    <w:rsid w:val="59C81E48"/>
    <w:rsid w:val="59D45008"/>
    <w:rsid w:val="59DF81E8"/>
    <w:rsid w:val="5B204284"/>
    <w:rsid w:val="5B2FB8C6"/>
    <w:rsid w:val="5B862EFE"/>
    <w:rsid w:val="5C213709"/>
    <w:rsid w:val="5C5152DD"/>
    <w:rsid w:val="5C9B11B4"/>
    <w:rsid w:val="5CB7D46E"/>
    <w:rsid w:val="5D49792A"/>
    <w:rsid w:val="5DB0E76B"/>
    <w:rsid w:val="5DF51D05"/>
    <w:rsid w:val="5E670C0C"/>
    <w:rsid w:val="5E88F47E"/>
    <w:rsid w:val="5EA83A7E"/>
    <w:rsid w:val="5EC23300"/>
    <w:rsid w:val="5F32E8A0"/>
    <w:rsid w:val="5F64875C"/>
    <w:rsid w:val="60EC539E"/>
    <w:rsid w:val="61006DB8"/>
    <w:rsid w:val="612CF46F"/>
    <w:rsid w:val="616227E6"/>
    <w:rsid w:val="61B0E56E"/>
    <w:rsid w:val="622C2360"/>
    <w:rsid w:val="62315AC1"/>
    <w:rsid w:val="6276CCBD"/>
    <w:rsid w:val="629B90A6"/>
    <w:rsid w:val="62FD6CFD"/>
    <w:rsid w:val="63189DA2"/>
    <w:rsid w:val="63309C0E"/>
    <w:rsid w:val="63E19226"/>
    <w:rsid w:val="63EB00A2"/>
    <w:rsid w:val="64FC408B"/>
    <w:rsid w:val="65C9DAE8"/>
    <w:rsid w:val="663A5E0E"/>
    <w:rsid w:val="679C68C4"/>
    <w:rsid w:val="67E848DB"/>
    <w:rsid w:val="6890D2C6"/>
    <w:rsid w:val="6958C62C"/>
    <w:rsid w:val="69875745"/>
    <w:rsid w:val="6A5A318B"/>
    <w:rsid w:val="6A97AC3F"/>
    <w:rsid w:val="6B3CEF48"/>
    <w:rsid w:val="6B5E32A3"/>
    <w:rsid w:val="6BA86811"/>
    <w:rsid w:val="6BC5C93B"/>
    <w:rsid w:val="6BEEA2DD"/>
    <w:rsid w:val="6C24AFC6"/>
    <w:rsid w:val="6C34D5BE"/>
    <w:rsid w:val="6C4D087E"/>
    <w:rsid w:val="6C8BC5D3"/>
    <w:rsid w:val="6CEBC05C"/>
    <w:rsid w:val="6CF82FDC"/>
    <w:rsid w:val="6CF877CF"/>
    <w:rsid w:val="6D2EC777"/>
    <w:rsid w:val="6DB56FEF"/>
    <w:rsid w:val="6DFF2174"/>
    <w:rsid w:val="6E0A3774"/>
    <w:rsid w:val="6E6B71D5"/>
    <w:rsid w:val="6E837835"/>
    <w:rsid w:val="6EF2203C"/>
    <w:rsid w:val="6F66512B"/>
    <w:rsid w:val="6FA6C0F2"/>
    <w:rsid w:val="6FB5699A"/>
    <w:rsid w:val="6FFD7338"/>
    <w:rsid w:val="7017AB3C"/>
    <w:rsid w:val="702E6EC1"/>
    <w:rsid w:val="705C824A"/>
    <w:rsid w:val="70CD1F2A"/>
    <w:rsid w:val="7119203A"/>
    <w:rsid w:val="71379D38"/>
    <w:rsid w:val="713C3D72"/>
    <w:rsid w:val="71B8446A"/>
    <w:rsid w:val="71DB8BB1"/>
    <w:rsid w:val="7206BBA6"/>
    <w:rsid w:val="720D9589"/>
    <w:rsid w:val="724078F4"/>
    <w:rsid w:val="728EE2F1"/>
    <w:rsid w:val="72962BB2"/>
    <w:rsid w:val="72ABD99F"/>
    <w:rsid w:val="72DD97CA"/>
    <w:rsid w:val="72E7DCCD"/>
    <w:rsid w:val="73E7302A"/>
    <w:rsid w:val="749633BB"/>
    <w:rsid w:val="759E9172"/>
    <w:rsid w:val="75E22430"/>
    <w:rsid w:val="75FFCF42"/>
    <w:rsid w:val="7620FF1B"/>
    <w:rsid w:val="7647B5BE"/>
    <w:rsid w:val="764F900A"/>
    <w:rsid w:val="766FB76B"/>
    <w:rsid w:val="771F6929"/>
    <w:rsid w:val="77331206"/>
    <w:rsid w:val="774A311F"/>
    <w:rsid w:val="777F8A86"/>
    <w:rsid w:val="778076B3"/>
    <w:rsid w:val="783846BF"/>
    <w:rsid w:val="7885C479"/>
    <w:rsid w:val="78A2F3CC"/>
    <w:rsid w:val="78C2E905"/>
    <w:rsid w:val="796D299C"/>
    <w:rsid w:val="7A8406DF"/>
    <w:rsid w:val="7B2CFE1D"/>
    <w:rsid w:val="7B538BFB"/>
    <w:rsid w:val="7B842DD6"/>
    <w:rsid w:val="7BCBDB1A"/>
    <w:rsid w:val="7BCEADAA"/>
    <w:rsid w:val="7C1B2C7D"/>
    <w:rsid w:val="7C61C69A"/>
    <w:rsid w:val="7CCCB10C"/>
    <w:rsid w:val="7D42087D"/>
    <w:rsid w:val="7D4AB013"/>
    <w:rsid w:val="7D561B7B"/>
    <w:rsid w:val="7D841FB9"/>
    <w:rsid w:val="7DC86E8A"/>
    <w:rsid w:val="7DDCCB7F"/>
    <w:rsid w:val="7E94A76B"/>
    <w:rsid w:val="7ED3523F"/>
    <w:rsid w:val="7EEF535E"/>
    <w:rsid w:val="7F854FCF"/>
    <w:rsid w:val="7FEBFDB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03764"/>
  <w15:chartTrackingRefBased/>
  <w15:docId w15:val="{8BA538EF-58B0-430C-A82E-3C63D39F4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before="100" w:beforeAutospacing="1" w:after="100" w:afterAutospacing="1"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9968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9173B"/>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99688D"/>
    <w:rPr>
      <w:rFonts w:asciiTheme="majorHAnsi" w:eastAsiaTheme="majorEastAsia" w:hAnsiTheme="majorHAnsi" w:cstheme="majorBidi"/>
      <w:color w:val="2F5496" w:themeColor="accent1" w:themeShade="BF"/>
      <w:sz w:val="32"/>
      <w:szCs w:val="32"/>
    </w:rPr>
  </w:style>
  <w:style w:type="paragraph" w:styleId="Pardeliste">
    <w:name w:val="List Paragraph"/>
    <w:basedOn w:val="Normal"/>
    <w:uiPriority w:val="34"/>
    <w:qFormat/>
    <w:rsid w:val="00907BB8"/>
    <w:pPr>
      <w:ind w:left="720"/>
      <w:contextualSpacing/>
    </w:pPr>
  </w:style>
  <w:style w:type="character" w:styleId="Lienhypertexte">
    <w:name w:val="Hyperlink"/>
    <w:basedOn w:val="Policepardfaut"/>
    <w:uiPriority w:val="99"/>
    <w:unhideWhenUsed/>
    <w:rPr>
      <w:color w:val="0563C1" w:themeColor="hyperlink"/>
      <w:u w:val="single"/>
    </w:rPr>
  </w:style>
  <w:style w:type="paragraph" w:styleId="En-tte">
    <w:name w:val="header"/>
    <w:basedOn w:val="Normal"/>
    <w:link w:val="En-tteCar"/>
    <w:uiPriority w:val="99"/>
    <w:unhideWhenUsed/>
    <w:rsid w:val="00D53E27"/>
    <w:pPr>
      <w:tabs>
        <w:tab w:val="center" w:pos="4536"/>
        <w:tab w:val="right" w:pos="9072"/>
      </w:tabs>
      <w:spacing w:before="0" w:after="0" w:line="240" w:lineRule="auto"/>
    </w:pPr>
  </w:style>
  <w:style w:type="character" w:customStyle="1" w:styleId="En-tteCar">
    <w:name w:val="En-tête Car"/>
    <w:basedOn w:val="Policepardfaut"/>
    <w:link w:val="En-tte"/>
    <w:uiPriority w:val="99"/>
    <w:rsid w:val="00D53E27"/>
  </w:style>
  <w:style w:type="paragraph" w:styleId="Pieddepage">
    <w:name w:val="footer"/>
    <w:basedOn w:val="Normal"/>
    <w:link w:val="PieddepageCar"/>
    <w:uiPriority w:val="99"/>
    <w:unhideWhenUsed/>
    <w:rsid w:val="00D53E27"/>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D53E27"/>
  </w:style>
  <w:style w:type="character" w:customStyle="1" w:styleId="UnresolvedMention">
    <w:name w:val="Unresolved Mention"/>
    <w:basedOn w:val="Policepardfaut"/>
    <w:uiPriority w:val="99"/>
    <w:semiHidden/>
    <w:unhideWhenUsed/>
    <w:rsid w:val="00D53E27"/>
    <w:rPr>
      <w:color w:val="605E5C"/>
      <w:shd w:val="clear" w:color="auto" w:fill="E1DFDD"/>
    </w:rPr>
  </w:style>
  <w:style w:type="paragraph" w:styleId="Normalweb">
    <w:name w:val="Normal (Web)"/>
    <w:basedOn w:val="Normal"/>
    <w:uiPriority w:val="99"/>
    <w:unhideWhenUsed/>
    <w:rsid w:val="00E35614"/>
    <w:pPr>
      <w:spacing w:line="240" w:lineRule="auto"/>
    </w:pPr>
    <w:rPr>
      <w:rFonts w:ascii="Times New Roman" w:eastAsia="Times New Roman" w:hAnsi="Times New Roman" w:cs="Times New Roman"/>
      <w:sz w:val="24"/>
      <w:szCs w:val="24"/>
      <w:lang w:eastAsia="fr-BE"/>
    </w:rPr>
  </w:style>
  <w:style w:type="character" w:customStyle="1" w:styleId="normaltextrun">
    <w:name w:val="normaltextrun"/>
    <w:basedOn w:val="Policepardfaut"/>
    <w:rsid w:val="00214B83"/>
  </w:style>
  <w:style w:type="character" w:customStyle="1" w:styleId="eop">
    <w:name w:val="eop"/>
    <w:basedOn w:val="Policepardfaut"/>
    <w:rsid w:val="00214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hyperlink" Target="https://fhg.fesec.be/comparer-des-conditions-de-travail/" TargetMode="External"/><Relationship Id="rId21" Type="http://schemas.openxmlformats.org/officeDocument/2006/relationships/hyperlink" Target="https://fhg.fesec.be/apprentissage-3e-annee/" TargetMode="External"/><Relationship Id="rId22" Type="http://schemas.openxmlformats.org/officeDocument/2006/relationships/header" Target="head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hyperlink" Target="mailto:marianne.quitin@segec.be" TargetMode="External"/><Relationship Id="rId12" Type="http://schemas.openxmlformats.org/officeDocument/2006/relationships/hyperlink" Target="mailto:axelle.delval@segec.be" TargetMode="External"/><Relationship Id="rId13" Type="http://schemas.openxmlformats.org/officeDocument/2006/relationships/hyperlink" Target="mailto:celine.demoustier@segec.be" TargetMode="External"/><Relationship Id="rId14" Type="http://schemas.openxmlformats.org/officeDocument/2006/relationships/hyperlink" Target="mailto:pascale.lambrechts@segec.be" TargetMode="External"/><Relationship Id="rId15" Type="http://schemas.openxmlformats.org/officeDocument/2006/relationships/hyperlink" Target="mailto:celine.demoustier@segec.be" TargetMode="External"/><Relationship Id="rId16" Type="http://schemas.openxmlformats.org/officeDocument/2006/relationships/hyperlink" Target="mailto:marc.deprez@segec.be" TargetMode="External"/><Relationship Id="rId17" Type="http://schemas.openxmlformats.org/officeDocument/2006/relationships/hyperlink" Target="https://fhg.fesec.be/situer-dans-le-temps-etablir-des-liens-identites-et-migrations-lexemple-des-italiens/" TargetMode="External"/><Relationship Id="rId18" Type="http://schemas.openxmlformats.org/officeDocument/2006/relationships/hyperlink" Target="https://fhg.fesec.be/techno-et-modes-de-vie-le-refrigerateur/" TargetMode="External"/><Relationship Id="rId19" Type="http://schemas.openxmlformats.org/officeDocument/2006/relationships/hyperlink" Target="https://fhg.fesec.be/comparer-identites-et-migrations-la-migration-italienne-et-les-migrants-daujourdhui/"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s://fhg.fesec.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505cd70-7e0f-4dc3-9eca-52c48a08fa6d">
      <UserInfo>
        <DisplayName>Blandine Flament</DisplayName>
        <AccountId>84</AccountId>
        <AccountType/>
      </UserInfo>
      <UserInfo>
        <DisplayName>Chaufoureau Lorry</DisplayName>
        <AccountId>47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5CE0CEABCA8140B3169D2FE44E3883" ma:contentTypeVersion="8" ma:contentTypeDescription="Crée un document." ma:contentTypeScope="" ma:versionID="b3e5ec1972e6f3d285b610c0c2250d1c">
  <xsd:schema xmlns:xsd="http://www.w3.org/2001/XMLSchema" xmlns:xs="http://www.w3.org/2001/XMLSchema" xmlns:p="http://schemas.microsoft.com/office/2006/metadata/properties" xmlns:ns2="4d305eb4-31fb-457d-a69d-45076095c278" xmlns:ns3="5505cd70-7e0f-4dc3-9eca-52c48a08fa6d" targetNamespace="http://schemas.microsoft.com/office/2006/metadata/properties" ma:root="true" ma:fieldsID="86ba29c2418c6b38ee710b436edbd46e" ns2:_="" ns3:_="">
    <xsd:import namespace="4d305eb4-31fb-457d-a69d-45076095c278"/>
    <xsd:import namespace="5505cd70-7e0f-4dc3-9eca-52c48a08fa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05eb4-31fb-457d-a69d-45076095c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05cd70-7e0f-4dc3-9eca-52c48a08fa6d"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D055B7-E9BF-4028-8024-36659343EB1C}">
  <ds:schemaRefs>
    <ds:schemaRef ds:uri="http://schemas.microsoft.com/sharepoint/v3/contenttype/forms"/>
  </ds:schemaRefs>
</ds:datastoreItem>
</file>

<file path=customXml/itemProps2.xml><?xml version="1.0" encoding="utf-8"?>
<ds:datastoreItem xmlns:ds="http://schemas.openxmlformats.org/officeDocument/2006/customXml" ds:itemID="{5F781F8F-EC3F-4CED-B4C0-393FEEEA3025}">
  <ds:schemaRefs>
    <ds:schemaRef ds:uri="http://schemas.microsoft.com/office/2006/metadata/properties"/>
    <ds:schemaRef ds:uri="http://schemas.microsoft.com/office/infopath/2007/PartnerControls"/>
    <ds:schemaRef ds:uri="5505cd70-7e0f-4dc3-9eca-52c48a08fa6d"/>
  </ds:schemaRefs>
</ds:datastoreItem>
</file>

<file path=customXml/itemProps3.xml><?xml version="1.0" encoding="utf-8"?>
<ds:datastoreItem xmlns:ds="http://schemas.openxmlformats.org/officeDocument/2006/customXml" ds:itemID="{4BA49B99-A546-4768-917A-25A37C6F2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05eb4-31fb-457d-a69d-45076095c278"/>
    <ds:schemaRef ds:uri="5505cd70-7e0f-4dc3-9eca-52c48a08f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1500</Words>
  <Characters>8256</Characters>
  <Application>Microsoft Macintosh Word</Application>
  <DocSecurity>0</DocSecurity>
  <Lines>68</Lines>
  <Paragraphs>19</Paragraphs>
  <ScaleCrop>false</ScaleCrop>
  <Company/>
  <LinksUpToDate>false</LinksUpToDate>
  <CharactersWithSpaces>9737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 demoustier</dc:creator>
  <cp:keywords/>
  <dc:description/>
  <cp:lastModifiedBy>Utilisateur de Microsoft Office</cp:lastModifiedBy>
  <cp:revision>14</cp:revision>
  <dcterms:created xsi:type="dcterms:W3CDTF">2020-04-16T06:44:00Z</dcterms:created>
  <dcterms:modified xsi:type="dcterms:W3CDTF">2020-04-29T13:14:00Z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0x0101002D5CE0CEABCA8140B3169D2FE44E3883</vt:lpwstr>
  </property>
</Properties>
</file>