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00FC" w14:textId="3C458D59" w:rsidR="0099367B" w:rsidRDefault="003809C6" w:rsidP="00067606">
      <w:pPr>
        <w:spacing w:before="240"/>
        <w:ind w:left="360"/>
        <w:jc w:val="center"/>
        <w:rPr>
          <w:b/>
          <w:bCs/>
          <w:sz w:val="28"/>
          <w:szCs w:val="28"/>
          <w:lang w:val="fr-FR"/>
        </w:rPr>
      </w:pPr>
      <w:bookmarkStart w:id="0" w:name="_Hlk37952855"/>
      <w:r w:rsidRPr="001E1711">
        <w:rPr>
          <w:b/>
          <w:noProof/>
        </w:rPr>
        <w:drawing>
          <wp:anchor distT="0" distB="0" distL="114300" distR="114300" simplePos="0" relativeHeight="251656192" behindDoc="1" locked="0" layoutInCell="1" allowOverlap="1" wp14:anchorId="06B937D7" wp14:editId="02135F8E">
            <wp:simplePos x="0" y="0"/>
            <wp:positionH relativeFrom="margin">
              <wp:align>left</wp:align>
            </wp:positionH>
            <wp:positionV relativeFrom="paragraph">
              <wp:posOffset>9525</wp:posOffset>
            </wp:positionV>
            <wp:extent cx="1447800" cy="849630"/>
            <wp:effectExtent l="0" t="0" r="0" b="762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49630"/>
                    </a:xfrm>
                    <a:prstGeom prst="rect">
                      <a:avLst/>
                    </a:prstGeom>
                  </pic:spPr>
                </pic:pic>
              </a:graphicData>
            </a:graphic>
            <wp14:sizeRelH relativeFrom="margin">
              <wp14:pctWidth>0</wp14:pctWidth>
            </wp14:sizeRelH>
            <wp14:sizeRelV relativeFrom="margin">
              <wp14:pctHeight>0</wp14:pctHeight>
            </wp14:sizeRelV>
          </wp:anchor>
        </w:drawing>
      </w:r>
      <w:r w:rsidR="5ECB6519" w:rsidRPr="555F0808">
        <w:rPr>
          <w:b/>
          <w:bCs/>
          <w:sz w:val="28"/>
          <w:szCs w:val="28"/>
          <w:lang w:val="fr-FR"/>
        </w:rPr>
        <w:t>HISTOIRE</w:t>
      </w:r>
    </w:p>
    <w:p w14:paraId="534C631A" w14:textId="3482D023" w:rsidR="003809C6" w:rsidRDefault="003809C6" w:rsidP="555F0808">
      <w:pPr>
        <w:ind w:left="360"/>
        <w:rPr>
          <w:b/>
          <w:bCs/>
          <w:sz w:val="28"/>
          <w:szCs w:val="28"/>
          <w:lang w:val="fr-FR"/>
        </w:rPr>
      </w:pPr>
    </w:p>
    <w:p w14:paraId="729B02C6" w14:textId="77777777" w:rsidR="00067606" w:rsidRDefault="00067606" w:rsidP="0099367B">
      <w:pPr>
        <w:ind w:left="360"/>
        <w:rPr>
          <w:b/>
          <w:bCs/>
          <w:sz w:val="28"/>
          <w:szCs w:val="28"/>
          <w:lang w:val="fr-FR"/>
        </w:rPr>
      </w:pPr>
    </w:p>
    <w:p w14:paraId="27823E25" w14:textId="647B8B47" w:rsidR="0099367B" w:rsidRDefault="0099367B" w:rsidP="0099367B">
      <w:pPr>
        <w:ind w:left="360"/>
        <w:rPr>
          <w:b/>
          <w:bCs/>
          <w:sz w:val="28"/>
          <w:szCs w:val="28"/>
          <w:lang w:val="fr-FR"/>
        </w:rPr>
      </w:pPr>
      <w:r w:rsidRPr="555F0808">
        <w:rPr>
          <w:b/>
          <w:bCs/>
          <w:sz w:val="28"/>
          <w:szCs w:val="28"/>
          <w:lang w:val="fr-FR"/>
        </w:rPr>
        <w:t>Dans ce document vous trouverez les éléments suivants :</w:t>
      </w:r>
    </w:p>
    <w:p w14:paraId="4A96DC85" w14:textId="77777777" w:rsidR="0099367B" w:rsidRPr="00F45B96" w:rsidRDefault="0099367B" w:rsidP="0099367B">
      <w:pPr>
        <w:pStyle w:val="Paragraphedeliste"/>
        <w:numPr>
          <w:ilvl w:val="0"/>
          <w:numId w:val="18"/>
        </w:numPr>
        <w:rPr>
          <w:lang w:val="fr-FR"/>
        </w:rPr>
      </w:pPr>
      <w:r w:rsidRPr="00F45B96">
        <w:rPr>
          <w:lang w:val="fr-FR"/>
        </w:rPr>
        <w:t>Précisions en ce qui concerne les apprentissages à mettre en place avant la fin de l’année</w:t>
      </w:r>
    </w:p>
    <w:p w14:paraId="1896B44F" w14:textId="77777777" w:rsidR="0099367B" w:rsidRPr="00F45B96" w:rsidRDefault="0099367B" w:rsidP="0099367B">
      <w:pPr>
        <w:pStyle w:val="Paragraphedeliste"/>
        <w:numPr>
          <w:ilvl w:val="0"/>
          <w:numId w:val="18"/>
        </w:numPr>
        <w:rPr>
          <w:lang w:val="fr-FR"/>
        </w:rPr>
      </w:pPr>
      <w:r w:rsidRPr="00F45B96">
        <w:rPr>
          <w:lang w:val="fr-FR"/>
        </w:rPr>
        <w:t>Contacts utiles</w:t>
      </w:r>
    </w:p>
    <w:p w14:paraId="688FF3F1" w14:textId="77777777" w:rsidR="0099367B" w:rsidRPr="00021124" w:rsidRDefault="0099367B" w:rsidP="0099367B">
      <w:pPr>
        <w:pStyle w:val="Paragraphedeliste"/>
        <w:numPr>
          <w:ilvl w:val="0"/>
          <w:numId w:val="18"/>
        </w:numPr>
        <w:rPr>
          <w:lang w:val="fr-FR"/>
        </w:rPr>
      </w:pPr>
      <w:r w:rsidRPr="00021124">
        <w:rPr>
          <w:lang w:val="fr-FR"/>
        </w:rPr>
        <w:t>Tableau : les essentiels des apprentissages d’ici juin 2020</w:t>
      </w:r>
    </w:p>
    <w:p w14:paraId="758E5C0F" w14:textId="77777777" w:rsidR="0099367B" w:rsidRPr="00F45B96" w:rsidRDefault="0099367B" w:rsidP="0099367B">
      <w:pPr>
        <w:pStyle w:val="Paragraphedeliste"/>
        <w:numPr>
          <w:ilvl w:val="0"/>
          <w:numId w:val="18"/>
        </w:numPr>
        <w:rPr>
          <w:lang w:val="fr-FR"/>
        </w:rPr>
      </w:pPr>
      <w:r w:rsidRPr="00F45B96">
        <w:rPr>
          <w:lang w:val="fr-FR"/>
        </w:rPr>
        <w:t>Notes et conseils pour utiliser efficacement les situations d’apprentissage dans le cadre de cours à distance</w:t>
      </w:r>
    </w:p>
    <w:p w14:paraId="716EA0C9" w14:textId="77777777" w:rsidR="0099367B" w:rsidRDefault="0099367B" w:rsidP="0099367B">
      <w:pPr>
        <w:ind w:left="360"/>
        <w:rPr>
          <w:b/>
          <w:bCs/>
          <w:sz w:val="28"/>
          <w:szCs w:val="28"/>
          <w:lang w:val="fr-FR"/>
        </w:rPr>
      </w:pPr>
    </w:p>
    <w:p w14:paraId="3C1B2A3E" w14:textId="77777777" w:rsidR="0099367B" w:rsidRPr="00021124" w:rsidRDefault="0099367B" w:rsidP="0099367B">
      <w:pPr>
        <w:pStyle w:val="Paragraphedeliste"/>
        <w:numPr>
          <w:ilvl w:val="0"/>
          <w:numId w:val="15"/>
        </w:numPr>
        <w:rPr>
          <w:b/>
          <w:bCs/>
          <w:sz w:val="28"/>
          <w:szCs w:val="28"/>
          <w:lang w:val="fr-FR"/>
        </w:rPr>
      </w:pPr>
      <w:r w:rsidRPr="00021124">
        <w:rPr>
          <w:b/>
          <w:bCs/>
          <w:sz w:val="28"/>
          <w:szCs w:val="28"/>
          <w:lang w:val="fr-FR"/>
        </w:rPr>
        <w:t>Précisions en ce qui concerne les apprentissages à mettre en place avant la fin de l’année</w:t>
      </w:r>
    </w:p>
    <w:p w14:paraId="793063A9" w14:textId="77777777" w:rsidR="0099367B" w:rsidRDefault="0099367B" w:rsidP="0099367B">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506C541D" w14:textId="77777777" w:rsidR="0099367B" w:rsidRPr="00F867E7" w:rsidRDefault="0099367B" w:rsidP="0099367B">
      <w:pPr>
        <w:rPr>
          <w:b/>
          <w:bCs/>
          <w:lang w:val="fr-FR"/>
        </w:rPr>
      </w:pPr>
      <w:r w:rsidRPr="00F867E7">
        <w:rPr>
          <w:b/>
          <w:bCs/>
          <w:lang w:val="fr-FR"/>
        </w:rPr>
        <w:t>Comment mettre en évidence les priorités des apprentissages d’ici la fin de l’année ?</w:t>
      </w:r>
    </w:p>
    <w:p w14:paraId="66E3B0FA" w14:textId="77777777" w:rsidR="0099367B" w:rsidRPr="00F867E7" w:rsidRDefault="0099367B" w:rsidP="0099367B">
      <w:pPr>
        <w:pStyle w:val="Paragraphedeliste"/>
        <w:numPr>
          <w:ilvl w:val="0"/>
          <w:numId w:val="16"/>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48095BDC" w14:textId="77777777" w:rsidR="0099367B" w:rsidRDefault="0099367B" w:rsidP="0099367B">
      <w:pPr>
        <w:pStyle w:val="Paragraphedeliste"/>
        <w:numPr>
          <w:ilvl w:val="0"/>
          <w:numId w:val="16"/>
        </w:numPr>
        <w:rPr>
          <w:lang w:val="fr-FR"/>
        </w:rPr>
      </w:pPr>
      <w:r w:rsidRPr="00F867E7">
        <w:rPr>
          <w:lang w:val="fr-FR"/>
        </w:rPr>
        <w:t>Cochez ces éléments.</w:t>
      </w:r>
    </w:p>
    <w:p w14:paraId="2A15D61F" w14:textId="77777777" w:rsidR="0099367B" w:rsidRDefault="0099367B" w:rsidP="0099367B">
      <w:pPr>
        <w:pStyle w:val="Paragraphedeliste"/>
        <w:numPr>
          <w:ilvl w:val="0"/>
          <w:numId w:val="16"/>
        </w:numPr>
        <w:rPr>
          <w:lang w:val="fr-FR"/>
        </w:rPr>
      </w:pPr>
      <w:r>
        <w:rPr>
          <w:lang w:val="fr-FR"/>
        </w:rPr>
        <w:t>Vous avez maintenant une vue des éléments qui n’ont pas encore été appris ou pour lesquels vous ne disposez pas d’information à propos du niveau de maitrise.</w:t>
      </w:r>
    </w:p>
    <w:p w14:paraId="22C43CE1" w14:textId="77777777" w:rsidR="0099367B" w:rsidRDefault="0099367B" w:rsidP="0099367B"/>
    <w:p w14:paraId="5D604081" w14:textId="77777777" w:rsidR="0099367B" w:rsidRPr="00F45B96" w:rsidRDefault="0099367B" w:rsidP="0099367B">
      <w:pPr>
        <w:pStyle w:val="Paragraphedeliste"/>
        <w:numPr>
          <w:ilvl w:val="0"/>
          <w:numId w:val="15"/>
        </w:numPr>
        <w:rPr>
          <w:b/>
          <w:bCs/>
          <w:sz w:val="28"/>
          <w:szCs w:val="28"/>
          <w:lang w:val="fr-FR"/>
        </w:rPr>
      </w:pPr>
      <w:r w:rsidRPr="00F45B96">
        <w:rPr>
          <w:b/>
          <w:bCs/>
          <w:sz w:val="28"/>
          <w:szCs w:val="28"/>
          <w:lang w:val="fr-FR"/>
        </w:rPr>
        <w:t>Contacts utiles</w:t>
      </w:r>
    </w:p>
    <w:p w14:paraId="50977A9D" w14:textId="77777777" w:rsidR="0099367B" w:rsidRDefault="0099367B" w:rsidP="0099367B">
      <w:pPr>
        <w:rPr>
          <w:lang w:val="fr-FR"/>
        </w:rPr>
      </w:pPr>
      <w:r w:rsidRPr="2DB06B5A">
        <w:rPr>
          <w:lang w:val="fr-FR"/>
        </w:rPr>
        <w:t>En cas de problème, n’hésitez pas à prendre contact</w:t>
      </w:r>
    </w:p>
    <w:p w14:paraId="5E47CC80" w14:textId="77777777" w:rsidR="0099367B" w:rsidRDefault="0099367B" w:rsidP="0099367B">
      <w:pPr>
        <w:rPr>
          <w:lang w:val="fr-FR"/>
        </w:rPr>
      </w:pPr>
      <w:r w:rsidRPr="2DB06B5A">
        <w:rPr>
          <w:lang w:val="fr-FR"/>
        </w:rPr>
        <w:t>Prioritairement :</w:t>
      </w:r>
    </w:p>
    <w:p w14:paraId="037D20D2" w14:textId="77777777" w:rsidR="0099367B" w:rsidRDefault="0099367B" w:rsidP="0099367B">
      <w:pPr>
        <w:pStyle w:val="Paragraphedeliste"/>
        <w:numPr>
          <w:ilvl w:val="0"/>
          <w:numId w:val="17"/>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7260D55A" w14:textId="77777777" w:rsidR="0099367B" w:rsidRDefault="0099367B" w:rsidP="0099367B">
      <w:pPr>
        <w:pStyle w:val="Paragraphedeliste"/>
        <w:numPr>
          <w:ilvl w:val="0"/>
          <w:numId w:val="17"/>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07E5DF53" w14:textId="77777777" w:rsidR="0099367B" w:rsidRDefault="0099367B" w:rsidP="0099367B">
      <w:pPr>
        <w:pStyle w:val="Paragraphedeliste"/>
        <w:numPr>
          <w:ilvl w:val="0"/>
          <w:numId w:val="17"/>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18B52FEC" w14:textId="77777777" w:rsidR="0099367B" w:rsidRDefault="0099367B" w:rsidP="0099367B">
      <w:pPr>
        <w:pStyle w:val="Paragraphedeliste"/>
        <w:numPr>
          <w:ilvl w:val="0"/>
          <w:numId w:val="17"/>
        </w:numPr>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bookmarkEnd w:id="0"/>
    <w:p w14:paraId="4F74D0C8" w14:textId="77777777" w:rsidR="003B46B6" w:rsidRDefault="003B46B6">
      <w:r>
        <w:br w:type="page"/>
      </w:r>
      <w:bookmarkStart w:id="1" w:name="_GoBack"/>
      <w:bookmarkEnd w:id="1"/>
    </w:p>
    <w:p w14:paraId="46BE94C2" w14:textId="77777777" w:rsidR="0099367B" w:rsidRDefault="0099367B" w:rsidP="0099367B">
      <w:pPr>
        <w:pStyle w:val="Paragraphedeliste"/>
        <w:numPr>
          <w:ilvl w:val="0"/>
          <w:numId w:val="15"/>
        </w:numPr>
        <w:rPr>
          <w:b/>
          <w:bCs/>
          <w:sz w:val="28"/>
          <w:szCs w:val="28"/>
          <w:lang w:val="fr-FR"/>
        </w:rPr>
      </w:pPr>
      <w:bookmarkStart w:id="2" w:name="_Hlk37952874"/>
      <w:bookmarkStart w:id="3"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2"/>
    </w:p>
    <w:bookmarkEnd w:id="3"/>
    <w:p w14:paraId="1F226C89" w14:textId="72E9158F" w:rsidR="0070436B" w:rsidRPr="0099367B" w:rsidRDefault="0070436B" w:rsidP="0099367B">
      <w:pPr>
        <w:ind w:right="-709"/>
        <w:rPr>
          <w:lang w:val="fr-FR"/>
        </w:rPr>
      </w:pPr>
      <w:r w:rsidRPr="0099367B">
        <w:rPr>
          <w:lang w:val="fr-FR"/>
        </w:rPr>
        <w:t>Cochez ce qui a déjà été appris et validé, ce qui reste constitue les priorités d’ici la fin de l’année.</w:t>
      </w:r>
    </w:p>
    <w:tbl>
      <w:tblPr>
        <w:tblStyle w:val="Grilledutableau"/>
        <w:tblW w:w="9734" w:type="dxa"/>
        <w:tblInd w:w="-5" w:type="dxa"/>
        <w:tblLook w:val="04A0" w:firstRow="1" w:lastRow="0" w:firstColumn="1" w:lastColumn="0" w:noHBand="0" w:noVBand="1"/>
      </w:tblPr>
      <w:tblGrid>
        <w:gridCol w:w="309"/>
        <w:gridCol w:w="2253"/>
        <w:gridCol w:w="557"/>
        <w:gridCol w:w="6615"/>
      </w:tblGrid>
      <w:tr w:rsidR="00BB65FA" w14:paraId="461F58F4" w14:textId="77777777" w:rsidTr="380CB7FD">
        <w:tc>
          <w:tcPr>
            <w:tcW w:w="9734" w:type="dxa"/>
            <w:gridSpan w:val="4"/>
            <w:shd w:val="clear" w:color="auto" w:fill="FFF2CC" w:themeFill="accent4" w:themeFillTint="33"/>
          </w:tcPr>
          <w:p w14:paraId="201AFB17" w14:textId="77777777" w:rsidR="00BB65FA" w:rsidRDefault="00BB65FA" w:rsidP="00A61F67">
            <w:pPr>
              <w:rPr>
                <w:b/>
                <w:bCs/>
              </w:rPr>
            </w:pPr>
            <w:r w:rsidRPr="2F3EB62B">
              <w:rPr>
                <w:b/>
                <w:bCs/>
              </w:rPr>
              <w:t>Attendus</w:t>
            </w:r>
            <w:r>
              <w:t xml:space="preserve"> (ce que l’élève est capable de faire en autonomie)</w:t>
            </w:r>
          </w:p>
        </w:tc>
      </w:tr>
      <w:tr w:rsidR="00BB65FA" w14:paraId="2B1B291A" w14:textId="77777777" w:rsidTr="380CB7FD">
        <w:tc>
          <w:tcPr>
            <w:tcW w:w="9734" w:type="dxa"/>
            <w:gridSpan w:val="4"/>
            <w:shd w:val="clear" w:color="auto" w:fill="FFF2CC" w:themeFill="accent4" w:themeFillTint="33"/>
          </w:tcPr>
          <w:p w14:paraId="3BA459F0" w14:textId="77777777" w:rsidR="00BB65FA" w:rsidRPr="0099688D" w:rsidRDefault="00BB65FA" w:rsidP="00A61F67">
            <w:pPr>
              <w:rPr>
                <w:b/>
                <w:bCs/>
              </w:rPr>
            </w:pPr>
            <w:r>
              <w:rPr>
                <w:b/>
                <w:bCs/>
              </w:rPr>
              <w:t>En vue des c</w:t>
            </w:r>
            <w:r w:rsidRPr="6B160CE1">
              <w:rPr>
                <w:b/>
                <w:bCs/>
              </w:rPr>
              <w:t>ompétences</w:t>
            </w:r>
            <w:r>
              <w:rPr>
                <w:b/>
                <w:bCs/>
              </w:rPr>
              <w:t xml:space="preserve"> … </w:t>
            </w:r>
          </w:p>
        </w:tc>
      </w:tr>
      <w:tr w:rsidR="00BB65FA" w14:paraId="16684A0E" w14:textId="77777777" w:rsidTr="380CB7FD">
        <w:tc>
          <w:tcPr>
            <w:tcW w:w="9734" w:type="dxa"/>
            <w:gridSpan w:val="4"/>
            <w:shd w:val="clear" w:color="auto" w:fill="auto"/>
          </w:tcPr>
          <w:p w14:paraId="4C0486E9" w14:textId="77777777" w:rsidR="00BB65FA" w:rsidRPr="00944637" w:rsidRDefault="00BB65FA" w:rsidP="00BB65FA">
            <w:pPr>
              <w:pStyle w:val="Paragraphedeliste"/>
              <w:numPr>
                <w:ilvl w:val="0"/>
                <w:numId w:val="10"/>
              </w:numPr>
              <w:spacing w:beforeAutospacing="1" w:afterAutospacing="1"/>
              <w:ind w:left="321" w:hanging="283"/>
              <w:rPr>
                <w:rStyle w:val="normaltextrun"/>
                <w:b/>
                <w:bCs/>
              </w:rPr>
            </w:pPr>
            <w:r w:rsidRPr="001F2C1C">
              <w:rPr>
                <w:rStyle w:val="normaltextrun"/>
                <w:rFonts w:ascii="Calibri" w:hAnsi="Calibri" w:cs="Calibri"/>
                <w:color w:val="000000"/>
                <w:shd w:val="clear" w:color="auto" w:fill="FFFFFF"/>
              </w:rPr>
              <w:t>Sélectionner des informations/un document pertinent(es)</w:t>
            </w:r>
          </w:p>
          <w:p w14:paraId="64B888E3" w14:textId="77777777" w:rsidR="00BB65FA" w:rsidRPr="001E2DCA" w:rsidRDefault="00BB65FA" w:rsidP="00BB65FA">
            <w:pPr>
              <w:pStyle w:val="Paragraphedeliste"/>
              <w:numPr>
                <w:ilvl w:val="0"/>
                <w:numId w:val="10"/>
              </w:numPr>
              <w:spacing w:beforeAutospacing="1" w:afterAutospacing="1"/>
              <w:ind w:left="321" w:hanging="283"/>
              <w:rPr>
                <w:rStyle w:val="normaltextrun"/>
                <w:rFonts w:ascii="Calibri" w:hAnsi="Calibri" w:cs="Calibri"/>
                <w:color w:val="000000" w:themeColor="text1"/>
              </w:rPr>
            </w:pPr>
            <w:r w:rsidRPr="001E2DCA">
              <w:rPr>
                <w:rStyle w:val="normaltextrun"/>
                <w:rFonts w:ascii="Calibri" w:hAnsi="Calibri" w:cs="Calibri"/>
                <w:color w:val="000000"/>
                <w:shd w:val="clear" w:color="auto" w:fill="FFFFFF"/>
              </w:rPr>
              <w:t>Relever</w:t>
            </w:r>
            <w:r>
              <w:rPr>
                <w:rStyle w:val="normaltextrun"/>
                <w:rFonts w:ascii="Calibri" w:hAnsi="Calibri" w:cs="Calibri"/>
                <w:color w:val="000000"/>
                <w:shd w:val="clear" w:color="auto" w:fill="FFFFFF"/>
              </w:rPr>
              <w:t xml:space="preserve"> </w:t>
            </w:r>
            <w:r w:rsidRPr="001E2DCA">
              <w:rPr>
                <w:rStyle w:val="normaltextrun"/>
                <w:rFonts w:ascii="Calibri" w:hAnsi="Calibri" w:cs="Calibri"/>
                <w:color w:val="000000"/>
                <w:shd w:val="clear" w:color="auto" w:fill="FFFFFF"/>
              </w:rPr>
              <w:t>des ressemblances et des différences entre documents</w:t>
            </w:r>
          </w:p>
        </w:tc>
      </w:tr>
      <w:tr w:rsidR="00BB65FA" w14:paraId="6A89245A" w14:textId="77777777" w:rsidTr="380CB7FD">
        <w:trPr>
          <w:trHeight w:val="958"/>
        </w:trPr>
        <w:tc>
          <w:tcPr>
            <w:tcW w:w="2562" w:type="dxa"/>
            <w:gridSpan w:val="2"/>
            <w:shd w:val="clear" w:color="auto" w:fill="auto"/>
            <w:vAlign w:val="center"/>
          </w:tcPr>
          <w:p w14:paraId="39EDA98B" w14:textId="77777777" w:rsidR="00BB65FA" w:rsidRDefault="00BB65FA" w:rsidP="00A61F67">
            <w:pPr>
              <w:jc w:val="center"/>
              <w:rPr>
                <w:b/>
                <w:bCs/>
              </w:rPr>
            </w:pPr>
            <w:r>
              <w:rPr>
                <w:b/>
                <w:bCs/>
              </w:rPr>
              <w:t>Critiquer</w:t>
            </w:r>
          </w:p>
          <w:p w14:paraId="6D8E04A6" w14:textId="77777777" w:rsidR="00BB65FA" w:rsidRPr="6B160CE1" w:rsidRDefault="00BB65FA" w:rsidP="00A61F67">
            <w:pPr>
              <w:jc w:val="center"/>
              <w:rPr>
                <w:b/>
                <w:bCs/>
              </w:rPr>
            </w:pPr>
            <w:r w:rsidRPr="001E2DCA">
              <w:t>Sur la base de quelques documents contrastés</w:t>
            </w:r>
          </w:p>
        </w:tc>
        <w:tc>
          <w:tcPr>
            <w:tcW w:w="7172" w:type="dxa"/>
            <w:gridSpan w:val="2"/>
            <w:shd w:val="clear" w:color="auto" w:fill="auto"/>
          </w:tcPr>
          <w:p w14:paraId="7C553542" w14:textId="77777777" w:rsidR="00BB65FA" w:rsidRPr="001F2C1C" w:rsidRDefault="00BB65FA" w:rsidP="00BB65FA">
            <w:pPr>
              <w:pStyle w:val="Paragraphedeliste"/>
              <w:numPr>
                <w:ilvl w:val="0"/>
                <w:numId w:val="10"/>
              </w:numPr>
              <w:spacing w:beforeAutospacing="1" w:afterAutospacing="1"/>
              <w:ind w:left="308" w:hanging="283"/>
              <w:rPr>
                <w:rStyle w:val="normaltextrun"/>
                <w:rFonts w:ascii="Calibri" w:hAnsi="Calibri" w:cs="Calibri"/>
                <w:color w:val="000000"/>
                <w:shd w:val="clear" w:color="auto" w:fill="FFFFFF"/>
              </w:rPr>
            </w:pPr>
            <w:r w:rsidRPr="001F2C1C">
              <w:rPr>
                <w:rStyle w:val="normaltextrun"/>
                <w:rFonts w:ascii="Calibri" w:hAnsi="Calibri" w:cs="Calibri"/>
                <w:color w:val="000000"/>
                <w:shd w:val="clear" w:color="auto" w:fill="FFFFFF"/>
              </w:rPr>
              <w:t xml:space="preserve">Distinguer </w:t>
            </w:r>
            <w:r>
              <w:rPr>
                <w:rStyle w:val="normaltextrun"/>
                <w:rFonts w:ascii="Calibri" w:hAnsi="Calibri" w:cs="Calibri"/>
                <w:color w:val="000000"/>
                <w:shd w:val="clear" w:color="auto" w:fill="FFFFFF"/>
              </w:rPr>
              <w:t>une</w:t>
            </w:r>
            <w:r w:rsidRPr="001F2C1C">
              <w:rPr>
                <w:rStyle w:val="normaltextrun"/>
                <w:rFonts w:ascii="Calibri" w:hAnsi="Calibri" w:cs="Calibri"/>
                <w:color w:val="000000"/>
                <w:shd w:val="clear" w:color="auto" w:fill="FFFFFF"/>
              </w:rPr>
              <w:t xml:space="preserve"> trace du passé et </w:t>
            </w:r>
            <w:r>
              <w:rPr>
                <w:rStyle w:val="normaltextrun"/>
                <w:rFonts w:ascii="Calibri" w:hAnsi="Calibri" w:cs="Calibri"/>
                <w:color w:val="000000"/>
                <w:shd w:val="clear" w:color="auto" w:fill="FFFFFF"/>
              </w:rPr>
              <w:t>d’un travail postérieur</w:t>
            </w:r>
          </w:p>
          <w:p w14:paraId="74EBB636" w14:textId="77777777" w:rsidR="00BB65FA" w:rsidRPr="6B160CE1" w:rsidRDefault="00BB65FA" w:rsidP="380CB7FD">
            <w:pPr>
              <w:pStyle w:val="Paragraphedeliste"/>
              <w:numPr>
                <w:ilvl w:val="0"/>
                <w:numId w:val="10"/>
              </w:numPr>
              <w:spacing w:beforeAutospacing="1" w:afterAutospacing="1"/>
              <w:ind w:left="308" w:hanging="283"/>
              <w:rPr>
                <w:b/>
                <w:bCs/>
              </w:rPr>
            </w:pPr>
            <w:r>
              <w:rPr>
                <w:rStyle w:val="normaltextrun"/>
                <w:rFonts w:ascii="Calibri" w:hAnsi="Calibri" w:cs="Calibri"/>
                <w:color w:val="000000"/>
                <w:shd w:val="clear" w:color="auto" w:fill="FFFFFF"/>
              </w:rPr>
              <w:t>Enoncer une ou deux raisons simples de faire confiance ou de se méfier pour une ou deux traces du passé pertinentes</w:t>
            </w:r>
          </w:p>
          <w:p w14:paraId="6BE926FA" w14:textId="2EF413A1" w:rsidR="00BB65FA" w:rsidRPr="6B160CE1" w:rsidRDefault="00067606" w:rsidP="380CB7FD">
            <w:pPr>
              <w:spacing w:beforeAutospacing="1" w:afterAutospacing="1"/>
              <w:ind w:left="283" w:hanging="283"/>
              <w:rPr>
                <w:rStyle w:val="normaltextrun"/>
                <w:rFonts w:ascii="Calibri" w:hAnsi="Calibri" w:cs="Calibri"/>
                <w:color w:val="000000" w:themeColor="text1"/>
              </w:rPr>
            </w:pPr>
            <w:hyperlink r:id="rId17">
              <w:r w:rsidR="48DDEEF8" w:rsidRPr="380CB7FD">
                <w:rPr>
                  <w:rStyle w:val="Lienhypertexte"/>
                </w:rPr>
                <w:t>https://histoire.fesec.be/poitiers-732/</w:t>
              </w:r>
            </w:hyperlink>
          </w:p>
        </w:tc>
      </w:tr>
      <w:tr w:rsidR="00BB65FA" w14:paraId="75AC27B8" w14:textId="77777777" w:rsidTr="380CB7FD">
        <w:trPr>
          <w:trHeight w:val="1413"/>
        </w:trPr>
        <w:tc>
          <w:tcPr>
            <w:tcW w:w="2562" w:type="dxa"/>
            <w:gridSpan w:val="2"/>
            <w:vAlign w:val="center"/>
          </w:tcPr>
          <w:p w14:paraId="2A448150" w14:textId="77777777" w:rsidR="00BB65FA" w:rsidRPr="000C6443" w:rsidRDefault="00BB65FA" w:rsidP="00A61F67">
            <w:pPr>
              <w:jc w:val="center"/>
            </w:pPr>
            <w:r w:rsidRPr="000C6443">
              <w:rPr>
                <w:b/>
                <w:bCs/>
                <w:sz w:val="24"/>
                <w:szCs w:val="24"/>
              </w:rPr>
              <w:t>Synthèse</w:t>
            </w:r>
          </w:p>
          <w:p w14:paraId="2121B421" w14:textId="77777777" w:rsidR="00BB65FA" w:rsidRDefault="00BB65FA" w:rsidP="00A61F67">
            <w:pPr>
              <w:jc w:val="center"/>
            </w:pPr>
            <w:r>
              <w:t>Sur la base de quelques documents inédits</w:t>
            </w:r>
          </w:p>
        </w:tc>
        <w:tc>
          <w:tcPr>
            <w:tcW w:w="7172" w:type="dxa"/>
            <w:gridSpan w:val="2"/>
          </w:tcPr>
          <w:p w14:paraId="25081634" w14:textId="77777777" w:rsidR="00BB65FA" w:rsidRPr="001E2DCA" w:rsidRDefault="00BB65FA" w:rsidP="00BB65FA">
            <w:pPr>
              <w:pStyle w:val="Paragraphedeliste"/>
              <w:numPr>
                <w:ilvl w:val="0"/>
                <w:numId w:val="10"/>
              </w:numPr>
              <w:spacing w:beforeAutospacing="1" w:afterAutospacing="1"/>
              <w:ind w:left="308" w:hanging="283"/>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Compléter un tableau à double entrée pour repérer l’essentiel et identifier des liens entre informations</w:t>
            </w:r>
          </w:p>
          <w:p w14:paraId="424895EB" w14:textId="77777777" w:rsidR="00BB65FA" w:rsidRDefault="00BB65FA" w:rsidP="00BB65FA">
            <w:pPr>
              <w:pStyle w:val="Paragraphedeliste"/>
              <w:numPr>
                <w:ilvl w:val="0"/>
                <w:numId w:val="10"/>
              </w:numPr>
              <w:spacing w:beforeAutospacing="1" w:afterAutospacing="1"/>
              <w:ind w:left="308" w:hanging="283"/>
            </w:pPr>
            <w:r w:rsidRPr="6C0C7745">
              <w:rPr>
                <w:rStyle w:val="normaltextrun"/>
                <w:rFonts w:ascii="Calibri" w:hAnsi="Calibri" w:cs="Calibri"/>
                <w:color w:val="000000"/>
                <w:shd w:val="clear" w:color="auto" w:fill="FFFFFF"/>
              </w:rPr>
              <w:t>Rédiger quelques lignes mettant en évidence des permanences/des changements/ des évolutions et/ou des synchronismes</w:t>
            </w:r>
          </w:p>
        </w:tc>
      </w:tr>
      <w:tr w:rsidR="00BB65FA" w14:paraId="287412E8" w14:textId="77777777" w:rsidTr="380CB7FD">
        <w:tc>
          <w:tcPr>
            <w:tcW w:w="2562" w:type="dxa"/>
            <w:gridSpan w:val="2"/>
            <w:vAlign w:val="center"/>
          </w:tcPr>
          <w:p w14:paraId="687CA564" w14:textId="77777777" w:rsidR="00BB65FA" w:rsidRDefault="00BB65FA" w:rsidP="00A61F67">
            <w:pPr>
              <w:jc w:val="center"/>
              <w:rPr>
                <w:b/>
                <w:bCs/>
                <w:sz w:val="24"/>
                <w:szCs w:val="24"/>
              </w:rPr>
            </w:pPr>
            <w:r w:rsidRPr="000C6443">
              <w:rPr>
                <w:b/>
                <w:bCs/>
                <w:sz w:val="24"/>
                <w:szCs w:val="24"/>
              </w:rPr>
              <w:t>Communiquer</w:t>
            </w:r>
          </w:p>
          <w:p w14:paraId="10E1EEBC" w14:textId="77777777" w:rsidR="00BB65FA" w:rsidRPr="000C6443" w:rsidRDefault="00BB65FA" w:rsidP="00A61F67">
            <w:pPr>
              <w:jc w:val="center"/>
              <w:rPr>
                <w:b/>
                <w:bCs/>
                <w:sz w:val="24"/>
                <w:szCs w:val="24"/>
              </w:rPr>
            </w:pPr>
            <w:r w:rsidRPr="006871DE">
              <w:t>Un savoir historique</w:t>
            </w:r>
          </w:p>
        </w:tc>
        <w:tc>
          <w:tcPr>
            <w:tcW w:w="7172" w:type="dxa"/>
            <w:gridSpan w:val="2"/>
          </w:tcPr>
          <w:p w14:paraId="0DECEB26" w14:textId="77777777" w:rsidR="00BB65FA" w:rsidRPr="001E2DCA" w:rsidRDefault="00BB65FA" w:rsidP="380CB7FD">
            <w:pPr>
              <w:pStyle w:val="Paragraphedeliste"/>
              <w:numPr>
                <w:ilvl w:val="0"/>
                <w:numId w:val="10"/>
              </w:numPr>
              <w:spacing w:beforeAutospacing="1" w:afterAutospacing="1"/>
              <w:ind w:left="308" w:hanging="283"/>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Réaliser un outil de communication (plan / une ligne du temps / un tableau/ un schéma /un poster) efficace</w:t>
            </w:r>
          </w:p>
          <w:p w14:paraId="4CA171C6" w14:textId="037C610D" w:rsidR="00BB65FA" w:rsidRPr="001E2DCA" w:rsidRDefault="402FDC84" w:rsidP="380CB7FD">
            <w:pPr>
              <w:spacing w:beforeAutospacing="1" w:afterAutospacing="1"/>
              <w:ind w:left="25" w:hanging="283"/>
              <w:rPr>
                <w:rStyle w:val="normaltextrun"/>
                <w:rFonts w:ascii="Calibri" w:hAnsi="Calibri" w:cs="Calibri"/>
                <w:color w:val="000000"/>
                <w:shd w:val="clear" w:color="auto" w:fill="FFFFFF"/>
              </w:rPr>
            </w:pPr>
            <w:r w:rsidRPr="380CB7FD">
              <w:rPr>
                <w:rFonts w:ascii="Calibri" w:eastAsia="Calibri" w:hAnsi="Calibri" w:cs="Calibri"/>
              </w:rPr>
              <w:t xml:space="preserve">       </w:t>
            </w:r>
            <w:hyperlink r:id="rId18" w:anchor="more-949">
              <w:r w:rsidRPr="380CB7FD">
                <w:rPr>
                  <w:rStyle w:val="Lienhypertexte"/>
                  <w:rFonts w:ascii="Calibri" w:eastAsia="Calibri" w:hAnsi="Calibri" w:cs="Calibri"/>
                </w:rPr>
                <w:t>https://histoire.fesec.be/extension-monde-musulman/#more-949</w:t>
              </w:r>
            </w:hyperlink>
          </w:p>
          <w:p w14:paraId="46904A02" w14:textId="340CE015" w:rsidR="00BB65FA" w:rsidRPr="001E2DCA" w:rsidRDefault="00BB65FA" w:rsidP="380CB7FD">
            <w:pPr>
              <w:spacing w:beforeAutospacing="1" w:afterAutospacing="1"/>
              <w:ind w:left="25" w:hanging="283"/>
              <w:rPr>
                <w:rStyle w:val="normaltextrun"/>
                <w:rFonts w:ascii="Calibri" w:hAnsi="Calibri" w:cs="Calibri"/>
                <w:color w:val="000000"/>
                <w:shd w:val="clear" w:color="auto" w:fill="FFFFFF"/>
              </w:rPr>
            </w:pPr>
          </w:p>
        </w:tc>
      </w:tr>
      <w:tr w:rsidR="00BB65FA" w14:paraId="0304BCB4" w14:textId="77777777" w:rsidTr="380CB7FD">
        <w:tc>
          <w:tcPr>
            <w:tcW w:w="2562" w:type="dxa"/>
            <w:gridSpan w:val="2"/>
            <w:vAlign w:val="center"/>
          </w:tcPr>
          <w:p w14:paraId="08062281" w14:textId="77777777" w:rsidR="00BB65FA" w:rsidRDefault="00BB65FA" w:rsidP="00A61F67">
            <w:pPr>
              <w:pStyle w:val="Paragraphedeliste"/>
              <w:ind w:left="0"/>
              <w:jc w:val="center"/>
              <w:rPr>
                <w:b/>
                <w:bCs/>
              </w:rPr>
            </w:pPr>
            <w:r w:rsidRPr="6B160CE1">
              <w:rPr>
                <w:b/>
                <w:bCs/>
              </w:rPr>
              <w:t>Concepts</w:t>
            </w:r>
          </w:p>
          <w:p w14:paraId="6E6668A1" w14:textId="77777777" w:rsidR="00BB65FA" w:rsidRDefault="00BB65FA" w:rsidP="00A61F67">
            <w:pPr>
              <w:jc w:val="center"/>
            </w:pPr>
            <w:r>
              <w:t>Migration, Stratification sociale, Démocratie/autoritarisme</w:t>
            </w:r>
          </w:p>
          <w:p w14:paraId="69C8EA69" w14:textId="77777777" w:rsidR="00BB65FA" w:rsidRDefault="00BB65FA" w:rsidP="00A61F67"/>
        </w:tc>
        <w:tc>
          <w:tcPr>
            <w:tcW w:w="7172" w:type="dxa"/>
            <w:gridSpan w:val="2"/>
          </w:tcPr>
          <w:p w14:paraId="5BD5BD26" w14:textId="77777777" w:rsidR="00BB65FA" w:rsidRDefault="00BB65FA" w:rsidP="00A61F67">
            <w:pPr>
              <w:pStyle w:val="Paragraphedeliste"/>
              <w:ind w:left="0"/>
            </w:pPr>
            <w:r>
              <w:t>Identifier (analyser, comparer)</w:t>
            </w:r>
          </w:p>
          <w:p w14:paraId="31C63013" w14:textId="77777777" w:rsidR="00BB65FA" w:rsidRDefault="00BB65FA" w:rsidP="00A61F67">
            <w:pPr>
              <w:pStyle w:val="Paragraphedeliste"/>
              <w:ind w:left="314"/>
            </w:pPr>
            <w:r>
              <w:t>…. les éléments constitutifs ...</w:t>
            </w:r>
          </w:p>
          <w:p w14:paraId="1B2F1781" w14:textId="77777777" w:rsidR="00BB65FA" w:rsidRPr="006871DE" w:rsidRDefault="00BB65FA" w:rsidP="00BB65FA">
            <w:pPr>
              <w:pStyle w:val="Paragraphedeliste"/>
              <w:numPr>
                <w:ilvl w:val="1"/>
                <w:numId w:val="9"/>
              </w:numPr>
              <w:tabs>
                <w:tab w:val="left" w:pos="881"/>
              </w:tabs>
              <w:spacing w:beforeAutospacing="1" w:afterAutospacing="1"/>
              <w:ind w:left="597" w:firstLine="0"/>
              <w:rPr>
                <w:rFonts w:eastAsiaTheme="minorEastAsia"/>
              </w:rPr>
            </w:pPr>
            <w:r>
              <w:t>d'un phénomène migratoire</w:t>
            </w:r>
          </w:p>
          <w:p w14:paraId="78A57817" w14:textId="77777777" w:rsidR="00BB65FA" w:rsidRPr="00FB5468" w:rsidRDefault="00BB65FA" w:rsidP="00BB65FA">
            <w:pPr>
              <w:pStyle w:val="Paragraphedeliste"/>
              <w:numPr>
                <w:ilvl w:val="1"/>
                <w:numId w:val="9"/>
              </w:numPr>
              <w:tabs>
                <w:tab w:val="left" w:pos="881"/>
              </w:tabs>
              <w:spacing w:beforeAutospacing="1" w:afterAutospacing="1"/>
              <w:ind w:left="597" w:firstLine="0"/>
              <w:rPr>
                <w:rFonts w:eastAsiaTheme="minorEastAsia"/>
              </w:rPr>
            </w:pPr>
            <w:r w:rsidRPr="00FB5468">
              <w:t>d'une politique impérialiste</w:t>
            </w:r>
          </w:p>
          <w:p w14:paraId="7EFD0E73" w14:textId="77777777" w:rsidR="00BB65FA" w:rsidRPr="00FB5468" w:rsidRDefault="00BB65FA" w:rsidP="00A61F67">
            <w:pPr>
              <w:pStyle w:val="Paragraphedeliste"/>
              <w:ind w:left="314"/>
            </w:pPr>
            <w:r w:rsidRPr="00FB5468">
              <w:t>… les stratifications et inégalités dans une société</w:t>
            </w:r>
          </w:p>
          <w:p w14:paraId="4D205AF8" w14:textId="77777777" w:rsidR="00BB65FA" w:rsidRPr="00FB5468" w:rsidRDefault="00BB65FA" w:rsidP="00A61F67">
            <w:pPr>
              <w:pStyle w:val="Paragraphedeliste"/>
              <w:ind w:left="314"/>
            </w:pPr>
            <w:r w:rsidRPr="00FB5468">
              <w:t xml:space="preserve">… le caractère démocratique ou </w:t>
            </w:r>
            <w:r>
              <w:t>autoritaire</w:t>
            </w:r>
            <w:r w:rsidRPr="00FB5468">
              <w:t xml:space="preserve"> d’un système politique</w:t>
            </w:r>
          </w:p>
          <w:p w14:paraId="6D4ECC69" w14:textId="77777777" w:rsidR="00BB65FA" w:rsidRPr="00537A92" w:rsidRDefault="00BB65FA" w:rsidP="00A61F67">
            <w:pPr>
              <w:pStyle w:val="Paragraphedeliste"/>
              <w:ind w:left="314"/>
            </w:pPr>
            <w:r w:rsidRPr="00FB5468">
              <w:t>… les relations /rapports entre religion et société civile</w:t>
            </w:r>
          </w:p>
        </w:tc>
      </w:tr>
      <w:tr w:rsidR="00BB65FA" w14:paraId="7C4A3DD7" w14:textId="77777777" w:rsidTr="380CB7FD">
        <w:tc>
          <w:tcPr>
            <w:tcW w:w="9734" w:type="dxa"/>
            <w:gridSpan w:val="4"/>
            <w:shd w:val="clear" w:color="auto" w:fill="C5E0B3" w:themeFill="accent6" w:themeFillTint="66"/>
          </w:tcPr>
          <w:p w14:paraId="67C7EFDF" w14:textId="77777777" w:rsidR="00BB65FA" w:rsidRDefault="00BB65FA" w:rsidP="00A61F67">
            <w:pPr>
              <w:spacing w:before="100" w:after="100"/>
              <w:rPr>
                <w:b/>
                <w:bCs/>
              </w:rPr>
            </w:pPr>
            <w:r>
              <w:rPr>
                <w:rStyle w:val="normaltextrun"/>
                <w:rFonts w:ascii="Calibri" w:hAnsi="Calibri" w:cs="Calibri"/>
                <w:b/>
                <w:bCs/>
                <w:color w:val="000000"/>
              </w:rPr>
              <w:t>Attendus </w:t>
            </w:r>
            <w:r>
              <w:rPr>
                <w:rStyle w:val="normaltextrun"/>
                <w:rFonts w:ascii="Calibri" w:hAnsi="Calibri" w:cs="Calibri"/>
                <w:color w:val="000000"/>
              </w:rPr>
              <w:t>(ce que l’élève est capable de comprendre et d’utiliser en contexte)</w:t>
            </w:r>
          </w:p>
        </w:tc>
      </w:tr>
      <w:tr w:rsidR="00BB65FA" w14:paraId="162967E7" w14:textId="77777777" w:rsidTr="380CB7FD">
        <w:tc>
          <w:tcPr>
            <w:tcW w:w="9734" w:type="dxa"/>
            <w:gridSpan w:val="4"/>
            <w:shd w:val="clear" w:color="auto" w:fill="C5E0B3" w:themeFill="accent6" w:themeFillTint="66"/>
          </w:tcPr>
          <w:p w14:paraId="47334D4D" w14:textId="77777777" w:rsidR="00BB65FA" w:rsidRPr="001E333B" w:rsidRDefault="00BB65FA" w:rsidP="00A61F67">
            <w:pPr>
              <w:rPr>
                <w:b/>
                <w:bCs/>
              </w:rPr>
            </w:pPr>
            <w:r>
              <w:rPr>
                <w:b/>
                <w:bCs/>
              </w:rPr>
              <w:t xml:space="preserve">Visions panoramiques et </w:t>
            </w:r>
            <w:r w:rsidRPr="6B160CE1">
              <w:rPr>
                <w:b/>
                <w:bCs/>
              </w:rPr>
              <w:t>Moments-clés</w:t>
            </w:r>
          </w:p>
        </w:tc>
      </w:tr>
      <w:tr w:rsidR="00BB65FA" w14:paraId="024E4FB9" w14:textId="77777777" w:rsidTr="0099367B">
        <w:tc>
          <w:tcPr>
            <w:tcW w:w="3119" w:type="dxa"/>
            <w:gridSpan w:val="3"/>
            <w:shd w:val="clear" w:color="auto" w:fill="E2EFD9" w:themeFill="accent6" w:themeFillTint="33"/>
            <w:vAlign w:val="center"/>
          </w:tcPr>
          <w:p w14:paraId="4D83D618" w14:textId="77777777" w:rsidR="00BB65FA" w:rsidRPr="008A11A9" w:rsidRDefault="00BB65FA" w:rsidP="00BB65FA">
            <w:pPr>
              <w:pStyle w:val="Paragraphedeliste"/>
              <w:numPr>
                <w:ilvl w:val="0"/>
                <w:numId w:val="12"/>
              </w:numPr>
              <w:spacing w:beforeAutospacing="1" w:afterAutospacing="1"/>
              <w:ind w:left="316"/>
            </w:pPr>
            <w:r w:rsidRPr="008A11A9">
              <w:t>Le bassin méditerranéen autour de 500</w:t>
            </w:r>
          </w:p>
        </w:tc>
        <w:tc>
          <w:tcPr>
            <w:tcW w:w="6615" w:type="dxa"/>
          </w:tcPr>
          <w:p w14:paraId="55B93401" w14:textId="77777777" w:rsidR="00BB65FA" w:rsidRPr="008A11A9" w:rsidRDefault="00BB65FA" w:rsidP="00BB65FA">
            <w:pPr>
              <w:pStyle w:val="Paragraphedeliste"/>
              <w:numPr>
                <w:ilvl w:val="0"/>
                <w:numId w:val="10"/>
              </w:numPr>
              <w:spacing w:beforeAutospacing="1" w:afterAutospacing="1"/>
              <w:ind w:left="235" w:hanging="241"/>
            </w:pPr>
            <w:r w:rsidRPr="008A11A9">
              <w:t>Situer dans le temps la fin de l’Empire romain d’Occident</w:t>
            </w:r>
          </w:p>
          <w:p w14:paraId="3D0CE9AC" w14:textId="77777777" w:rsidR="00BB65FA" w:rsidRPr="008A11A9" w:rsidRDefault="00BB65FA" w:rsidP="00BB65FA">
            <w:pPr>
              <w:pStyle w:val="Paragraphedeliste"/>
              <w:numPr>
                <w:ilvl w:val="0"/>
                <w:numId w:val="10"/>
              </w:numPr>
              <w:spacing w:beforeAutospacing="1" w:afterAutospacing="1"/>
              <w:ind w:left="235" w:hanging="241"/>
            </w:pPr>
            <w:r w:rsidRPr="008A11A9">
              <w:t>Coexistence entre monothéismes et polythéismes</w:t>
            </w:r>
          </w:p>
          <w:p w14:paraId="336D471F" w14:textId="77777777" w:rsidR="00BB65FA" w:rsidRPr="008A11A9" w:rsidRDefault="00BB65FA" w:rsidP="00A61F67">
            <w:pPr>
              <w:pStyle w:val="Paragraphedeliste"/>
              <w:ind w:left="120"/>
              <w:rPr>
                <w:b/>
                <w:bCs/>
              </w:rPr>
            </w:pPr>
          </w:p>
        </w:tc>
      </w:tr>
      <w:tr w:rsidR="00BB65FA" w14:paraId="36E0D4E6" w14:textId="77777777" w:rsidTr="0099367B">
        <w:tc>
          <w:tcPr>
            <w:tcW w:w="3119" w:type="dxa"/>
            <w:gridSpan w:val="3"/>
            <w:shd w:val="clear" w:color="auto" w:fill="E2EFD9" w:themeFill="accent6" w:themeFillTint="33"/>
            <w:vAlign w:val="center"/>
          </w:tcPr>
          <w:p w14:paraId="11552F6C" w14:textId="77777777" w:rsidR="00BB65FA" w:rsidRDefault="00BB65FA" w:rsidP="00BB65FA">
            <w:pPr>
              <w:pStyle w:val="Paragraphedeliste"/>
              <w:numPr>
                <w:ilvl w:val="0"/>
                <w:numId w:val="11"/>
              </w:numPr>
              <w:spacing w:beforeAutospacing="1" w:afterAutospacing="1"/>
              <w:ind w:left="316" w:hanging="283"/>
            </w:pPr>
            <w:r>
              <w:t>L’Occident, Byzance et l’Islam entre 500 et 100</w:t>
            </w:r>
          </w:p>
        </w:tc>
        <w:tc>
          <w:tcPr>
            <w:tcW w:w="6615" w:type="dxa"/>
          </w:tcPr>
          <w:p w14:paraId="0C08F318" w14:textId="77777777" w:rsidR="00BB65FA" w:rsidRDefault="00BB65FA" w:rsidP="00BB65FA">
            <w:pPr>
              <w:pStyle w:val="Paragraphedeliste"/>
              <w:numPr>
                <w:ilvl w:val="0"/>
                <w:numId w:val="14"/>
              </w:numPr>
              <w:spacing w:beforeAutospacing="1" w:afterAutospacing="1"/>
              <w:ind w:left="379"/>
            </w:pPr>
            <w:r>
              <w:t>Hégire (622), Mahomet, califat</w:t>
            </w:r>
          </w:p>
          <w:p w14:paraId="4E629451" w14:textId="77777777" w:rsidR="00BB65FA" w:rsidRDefault="00BB65FA" w:rsidP="00BB65FA">
            <w:pPr>
              <w:pStyle w:val="Paragraphedeliste"/>
              <w:numPr>
                <w:ilvl w:val="0"/>
                <w:numId w:val="14"/>
              </w:numPr>
              <w:spacing w:beforeAutospacing="1" w:afterAutospacing="1"/>
              <w:ind w:left="379"/>
            </w:pPr>
            <w:r>
              <w:t>Empire carolingien, Empire byzantin</w:t>
            </w:r>
          </w:p>
        </w:tc>
      </w:tr>
      <w:tr w:rsidR="00BB65FA" w14:paraId="345DD05B" w14:textId="77777777" w:rsidTr="0099367B">
        <w:tc>
          <w:tcPr>
            <w:tcW w:w="309" w:type="dxa"/>
            <w:vMerge w:val="restart"/>
            <w:shd w:val="clear" w:color="auto" w:fill="E2EFD9" w:themeFill="accent6" w:themeFillTint="33"/>
            <w:vAlign w:val="center"/>
          </w:tcPr>
          <w:p w14:paraId="6A543D7D" w14:textId="77777777" w:rsidR="00BB65FA" w:rsidRDefault="00BB65FA" w:rsidP="00A61F67">
            <w:pPr>
              <w:tabs>
                <w:tab w:val="left" w:pos="310"/>
              </w:tabs>
              <w:ind w:left="26" w:right="215" w:hanging="142"/>
            </w:pPr>
          </w:p>
        </w:tc>
        <w:tc>
          <w:tcPr>
            <w:tcW w:w="2810" w:type="dxa"/>
            <w:gridSpan w:val="2"/>
          </w:tcPr>
          <w:p w14:paraId="3CC7DE9E" w14:textId="77777777" w:rsidR="00BB65FA" w:rsidRDefault="00BB65FA" w:rsidP="00A61F67">
            <w:pPr>
              <w:pStyle w:val="Paragraphedeliste"/>
              <w:ind w:left="95"/>
            </w:pPr>
            <w:r>
              <w:t>Les Carolingiens</w:t>
            </w:r>
          </w:p>
        </w:tc>
        <w:tc>
          <w:tcPr>
            <w:tcW w:w="6615" w:type="dxa"/>
          </w:tcPr>
          <w:p w14:paraId="5AB4370D" w14:textId="77777777" w:rsidR="00BB65FA" w:rsidRDefault="00BB65FA" w:rsidP="00BB65FA">
            <w:pPr>
              <w:pStyle w:val="Paragraphedeliste"/>
              <w:numPr>
                <w:ilvl w:val="0"/>
                <w:numId w:val="14"/>
              </w:numPr>
              <w:spacing w:beforeAutospacing="1" w:afterAutospacing="1"/>
              <w:ind w:left="379"/>
            </w:pPr>
            <w:r>
              <w:t>Situer dans le temps les migrations germaniques et normandes, les Francs et le couronnement de Charlemagne.</w:t>
            </w:r>
          </w:p>
          <w:p w14:paraId="4EB0DDE4" w14:textId="77777777" w:rsidR="00BB65FA" w:rsidRDefault="00BB65FA" w:rsidP="00BB65FA">
            <w:pPr>
              <w:pStyle w:val="Paragraphedeliste"/>
              <w:numPr>
                <w:ilvl w:val="0"/>
                <w:numId w:val="14"/>
              </w:numPr>
              <w:spacing w:beforeAutospacing="1" w:afterAutospacing="1"/>
              <w:ind w:left="379"/>
            </w:pPr>
            <w:r>
              <w:t>Reconnaître et utiliser les termes : maire du palais, Loi salique, Aix-la-Chapelle.</w:t>
            </w:r>
          </w:p>
          <w:p w14:paraId="723D4A71" w14:textId="77777777" w:rsidR="00BB65FA" w:rsidRDefault="00BB65FA" w:rsidP="00BB65FA">
            <w:pPr>
              <w:pStyle w:val="Paragraphedeliste"/>
              <w:numPr>
                <w:ilvl w:val="0"/>
                <w:numId w:val="14"/>
              </w:numPr>
              <w:spacing w:beforeAutospacing="1" w:afterAutospacing="1"/>
              <w:ind w:left="379"/>
            </w:pPr>
            <w:r>
              <w:t>Caractériser le pouvoir carolingien et la société carolingienne</w:t>
            </w:r>
          </w:p>
        </w:tc>
      </w:tr>
      <w:tr w:rsidR="00BB65FA" w14:paraId="1AE8FE9F" w14:textId="77777777" w:rsidTr="0099367B">
        <w:tc>
          <w:tcPr>
            <w:tcW w:w="309" w:type="dxa"/>
            <w:vMerge/>
            <w:vAlign w:val="center"/>
          </w:tcPr>
          <w:p w14:paraId="0E0EFDEA" w14:textId="77777777" w:rsidR="00BB65FA" w:rsidRDefault="00BB65FA" w:rsidP="00A61F67">
            <w:pPr>
              <w:tabs>
                <w:tab w:val="left" w:pos="310"/>
              </w:tabs>
              <w:ind w:left="26" w:right="215" w:hanging="142"/>
            </w:pPr>
          </w:p>
        </w:tc>
        <w:tc>
          <w:tcPr>
            <w:tcW w:w="2810" w:type="dxa"/>
            <w:gridSpan w:val="2"/>
          </w:tcPr>
          <w:p w14:paraId="702FBF17" w14:textId="77777777" w:rsidR="00BB65FA" w:rsidRDefault="00BB65FA" w:rsidP="00A61F67">
            <w:pPr>
              <w:pStyle w:val="Paragraphedeliste"/>
              <w:ind w:left="105"/>
            </w:pPr>
            <w:r>
              <w:t>La naissance et le développement de l’Islam</w:t>
            </w:r>
          </w:p>
        </w:tc>
        <w:tc>
          <w:tcPr>
            <w:tcW w:w="6615" w:type="dxa"/>
          </w:tcPr>
          <w:p w14:paraId="72C2C153" w14:textId="77777777" w:rsidR="00BB65FA" w:rsidRDefault="00BB65FA" w:rsidP="00BB65FA">
            <w:pPr>
              <w:pStyle w:val="Paragraphedeliste"/>
              <w:numPr>
                <w:ilvl w:val="0"/>
                <w:numId w:val="13"/>
              </w:numPr>
              <w:spacing w:beforeAutospacing="1" w:afterAutospacing="1"/>
              <w:ind w:left="379"/>
            </w:pPr>
            <w:r>
              <w:t xml:space="preserve">Situer dans le temps et l’espace l’essor de l’Islam </w:t>
            </w:r>
          </w:p>
          <w:p w14:paraId="75122A32" w14:textId="09287E16" w:rsidR="00BB65FA" w:rsidRDefault="00BB65FA" w:rsidP="380CB7FD">
            <w:pPr>
              <w:pStyle w:val="Paragraphedeliste"/>
              <w:numPr>
                <w:ilvl w:val="0"/>
                <w:numId w:val="13"/>
              </w:numPr>
              <w:spacing w:beforeAutospacing="1" w:afterAutospacing="1"/>
              <w:ind w:left="379"/>
            </w:pPr>
            <w:r>
              <w:t>L’héritage des civilisations du Moyen-Orient</w:t>
            </w:r>
          </w:p>
          <w:p w14:paraId="347F839D" w14:textId="002CBA6C" w:rsidR="00BB65FA" w:rsidRPr="0099367B" w:rsidRDefault="00067606" w:rsidP="0099367B">
            <w:pPr>
              <w:spacing w:beforeAutospacing="1" w:afterAutospacing="1"/>
              <w:ind w:left="19"/>
            </w:pPr>
            <w:hyperlink r:id="rId19" w:anchor="more-983">
              <w:r w:rsidR="5E6A1B97" w:rsidRPr="380CB7FD">
                <w:rPr>
                  <w:rStyle w:val="Lienhypertexte"/>
                  <w:rFonts w:ascii="Calibri" w:eastAsia="Calibri" w:hAnsi="Calibri" w:cs="Calibri"/>
                </w:rPr>
                <w:t>https://histoire.fesec.be/evolutions-territoriales/#more-983</w:t>
              </w:r>
            </w:hyperlink>
          </w:p>
        </w:tc>
      </w:tr>
    </w:tbl>
    <w:p w14:paraId="13B76801" w14:textId="77777777" w:rsidR="0099367B" w:rsidRPr="00F45B96" w:rsidRDefault="0099367B" w:rsidP="0099367B">
      <w:pPr>
        <w:pStyle w:val="Paragraphedeliste"/>
        <w:numPr>
          <w:ilvl w:val="0"/>
          <w:numId w:val="15"/>
        </w:numPr>
        <w:rPr>
          <w:b/>
          <w:bCs/>
          <w:sz w:val="28"/>
          <w:szCs w:val="28"/>
          <w:lang w:val="fr-FR"/>
        </w:rPr>
      </w:pPr>
      <w:bookmarkStart w:id="4" w:name="_Hlk37952659"/>
      <w:r w:rsidRPr="00F45B96">
        <w:rPr>
          <w:b/>
          <w:bCs/>
          <w:sz w:val="28"/>
          <w:szCs w:val="28"/>
          <w:lang w:val="fr-FR"/>
        </w:rPr>
        <w:lastRenderedPageBreak/>
        <w:t>Notes et conseils pour utiliser efficacement les situations d’apprentissage dans le cadre de cours à distance</w:t>
      </w:r>
    </w:p>
    <w:p w14:paraId="7E1DB9AA" w14:textId="09EA28D5" w:rsidR="0099367B" w:rsidRPr="000C0113" w:rsidRDefault="0099367B" w:rsidP="0099367B">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0" w:history="1">
        <w:r w:rsidR="00B7556D" w:rsidRPr="00E6302B">
          <w:rPr>
            <w:rStyle w:val="Lienhypertexte"/>
            <w:lang w:val="fr-FR"/>
          </w:rPr>
          <w:t>https://histoire.fesec.be/category/situations-dapprentissage/3e/</w:t>
        </w:r>
      </w:hyperlink>
      <w:r w:rsidR="00B7556D">
        <w:rPr>
          <w:lang w:val="fr-FR"/>
        </w:rPr>
        <w:t xml:space="preserve"> </w:t>
      </w:r>
    </w:p>
    <w:p w14:paraId="55689DA7" w14:textId="77777777" w:rsidR="0099367B" w:rsidRPr="000C0113" w:rsidRDefault="0099367B" w:rsidP="0099367B">
      <w:pPr>
        <w:ind w:left="360"/>
        <w:rPr>
          <w:lang w:val="fr-FR"/>
        </w:rPr>
      </w:pPr>
      <w:r w:rsidRPr="000C0113">
        <w:rPr>
          <w:lang w:val="fr-FR"/>
        </w:rPr>
        <w:t>Les situations d’apprentissage s’organisent de la manière suivante :</w:t>
      </w:r>
    </w:p>
    <w:p w14:paraId="2974E2EA" w14:textId="77777777" w:rsidR="0099367B" w:rsidRPr="000C0113" w:rsidRDefault="0099367B" w:rsidP="0099367B">
      <w:pPr>
        <w:pStyle w:val="Paragraphedeliste"/>
        <w:numPr>
          <w:ilvl w:val="0"/>
          <w:numId w:val="21"/>
        </w:numPr>
        <w:rPr>
          <w:lang w:val="fr-FR"/>
        </w:rPr>
      </w:pPr>
      <w:r w:rsidRPr="000C0113">
        <w:rPr>
          <w:lang w:val="fr-FR"/>
        </w:rPr>
        <w:t>Une contextualisation (objet général de l’apprentissage)</w:t>
      </w:r>
    </w:p>
    <w:p w14:paraId="0431FD48" w14:textId="77777777" w:rsidR="0099367B" w:rsidRPr="000C0113" w:rsidRDefault="0099367B" w:rsidP="0099367B">
      <w:pPr>
        <w:pStyle w:val="Paragraphedeliste"/>
        <w:numPr>
          <w:ilvl w:val="0"/>
          <w:numId w:val="21"/>
        </w:numPr>
        <w:rPr>
          <w:lang w:val="fr-FR"/>
        </w:rPr>
      </w:pPr>
      <w:r w:rsidRPr="000C0113">
        <w:rPr>
          <w:lang w:val="fr-FR"/>
        </w:rPr>
        <w:t>Les supports documentaires : l’accent est porté sur les outils numériques que l’élève pourra utiliser à distance.</w:t>
      </w:r>
    </w:p>
    <w:p w14:paraId="0CCE7792" w14:textId="77777777" w:rsidR="0099367B" w:rsidRPr="000C0113" w:rsidRDefault="0099367B" w:rsidP="0099367B">
      <w:pPr>
        <w:pStyle w:val="Paragraphedeliste"/>
        <w:numPr>
          <w:ilvl w:val="0"/>
          <w:numId w:val="21"/>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67CDC94B" w14:textId="77777777" w:rsidR="0099367B" w:rsidRPr="000C0113" w:rsidRDefault="0099367B" w:rsidP="0099367B">
      <w:pPr>
        <w:pStyle w:val="Paragraphedeliste"/>
        <w:numPr>
          <w:ilvl w:val="0"/>
          <w:numId w:val="21"/>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5CB0375C" w14:textId="77777777" w:rsidR="0099367B" w:rsidRPr="000C0113" w:rsidRDefault="0099367B" w:rsidP="0099367B">
      <w:pPr>
        <w:pStyle w:val="Paragraphedeliste"/>
        <w:numPr>
          <w:ilvl w:val="0"/>
          <w:numId w:val="21"/>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6F489A96" w14:textId="77777777" w:rsidR="0099367B" w:rsidRPr="000C0113" w:rsidRDefault="0099367B" w:rsidP="0099367B">
      <w:pPr>
        <w:pStyle w:val="Paragraphedeliste"/>
        <w:numPr>
          <w:ilvl w:val="0"/>
          <w:numId w:val="21"/>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4F5F6859" w14:textId="77777777" w:rsidR="0099367B" w:rsidRPr="000B39AB" w:rsidRDefault="0099367B" w:rsidP="0099367B">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1A3301EA" w14:textId="77777777" w:rsidR="0099367B" w:rsidRPr="00F45B96" w:rsidRDefault="0099367B" w:rsidP="0099367B">
      <w:pPr>
        <w:pStyle w:val="NormalWeb"/>
        <w:numPr>
          <w:ilvl w:val="0"/>
          <w:numId w:val="20"/>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31DD30D8" w14:textId="77777777" w:rsidR="0099367B" w:rsidRPr="00F45B96" w:rsidRDefault="0099367B" w:rsidP="0099367B">
      <w:pPr>
        <w:pStyle w:val="NormalWeb"/>
        <w:numPr>
          <w:ilvl w:val="0"/>
          <w:numId w:val="20"/>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0DA7A936" w14:textId="77777777" w:rsidR="0099367B" w:rsidRPr="00F45B96" w:rsidRDefault="0099367B" w:rsidP="0099367B">
      <w:pPr>
        <w:pStyle w:val="NormalWeb"/>
        <w:numPr>
          <w:ilvl w:val="0"/>
          <w:numId w:val="20"/>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74132ED1" w14:textId="77777777" w:rsidR="0099367B" w:rsidRPr="00F45B96" w:rsidRDefault="0099367B" w:rsidP="0099367B">
      <w:pPr>
        <w:pStyle w:val="NormalWeb"/>
        <w:numPr>
          <w:ilvl w:val="0"/>
          <w:numId w:val="20"/>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4"/>
    <w:p w14:paraId="5898B06C" w14:textId="7BB64E96" w:rsidR="00755667" w:rsidRPr="0099367B" w:rsidRDefault="00755667">
      <w:pPr>
        <w:rPr>
          <w:rFonts w:ascii="Arial" w:hAnsi="Arial" w:cs="Arial"/>
          <w:color w:val="111111"/>
        </w:rPr>
      </w:pPr>
    </w:p>
    <w:p w14:paraId="74B50C2D" w14:textId="77777777" w:rsidR="0070436B" w:rsidRPr="003B46B6" w:rsidRDefault="0070436B"/>
    <w:sectPr w:rsidR="0070436B" w:rsidRPr="003B46B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B5EC" w14:textId="77777777" w:rsidR="00153F52" w:rsidRDefault="00153F52" w:rsidP="003B46B6">
      <w:pPr>
        <w:spacing w:after="0" w:line="240" w:lineRule="auto"/>
      </w:pPr>
      <w:r>
        <w:separator/>
      </w:r>
    </w:p>
  </w:endnote>
  <w:endnote w:type="continuationSeparator" w:id="0">
    <w:p w14:paraId="39F88327" w14:textId="77777777" w:rsidR="00153F52" w:rsidRDefault="00153F52"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815389"/>
      <w:docPartObj>
        <w:docPartGallery w:val="Page Numbers (Bottom of Page)"/>
        <w:docPartUnique/>
      </w:docPartObj>
    </w:sdtPr>
    <w:sdtContent>
      <w:p w14:paraId="4DD79ECD" w14:textId="234DC008" w:rsidR="00067606" w:rsidRDefault="00067606">
        <w:pPr>
          <w:pStyle w:val="Pieddepage"/>
          <w:jc w:val="right"/>
        </w:pPr>
        <w:r w:rsidRPr="001E1711">
          <w:rPr>
            <w:b/>
            <w:noProof/>
          </w:rPr>
          <w:drawing>
            <wp:anchor distT="0" distB="0" distL="114300" distR="114300" simplePos="0" relativeHeight="251659264" behindDoc="1" locked="0" layoutInCell="1" allowOverlap="1" wp14:anchorId="28D2D98B" wp14:editId="4518EAD6">
              <wp:simplePos x="0" y="0"/>
              <wp:positionH relativeFrom="margin">
                <wp:align>left</wp:align>
              </wp:positionH>
              <wp:positionV relativeFrom="paragraph">
                <wp:posOffset>-11430</wp:posOffset>
              </wp:positionV>
              <wp:extent cx="800100" cy="468630"/>
              <wp:effectExtent l="0" t="0" r="0" b="762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46863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63B5E014" w14:textId="79C2052E" w:rsidR="00067606" w:rsidRDefault="000676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4A1E" w14:textId="77777777" w:rsidR="00153F52" w:rsidRDefault="00153F52" w:rsidP="003B46B6">
      <w:pPr>
        <w:spacing w:after="0" w:line="240" w:lineRule="auto"/>
      </w:pPr>
      <w:r>
        <w:separator/>
      </w:r>
    </w:p>
  </w:footnote>
  <w:footnote w:type="continuationSeparator" w:id="0">
    <w:p w14:paraId="0099AFAB" w14:textId="77777777" w:rsidR="00153F52" w:rsidRDefault="00153F52"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325AB25B" w:rsidR="003B46B6" w:rsidRDefault="0070436B" w:rsidP="003B46B6">
    <w:pPr>
      <w:pStyle w:val="En-tte"/>
      <w:pBdr>
        <w:bottom w:val="single" w:sz="4" w:space="1" w:color="auto"/>
      </w:pBdr>
    </w:pPr>
    <w:r w:rsidRPr="0070436B">
      <w:rPr>
        <w:b/>
        <w:bCs/>
        <w:noProof/>
        <w:lang w:val="fr-FR"/>
      </w:rPr>
      <w:drawing>
        <wp:anchor distT="0" distB="0" distL="114300" distR="114300" simplePos="0" relativeHeight="251658240" behindDoc="0" locked="0" layoutInCell="1" allowOverlap="1" wp14:anchorId="647037B8" wp14:editId="40168701">
          <wp:simplePos x="0" y="0"/>
          <wp:positionH relativeFrom="column">
            <wp:posOffset>4443730</wp:posOffset>
          </wp:positionH>
          <wp:positionV relativeFrom="paragraph">
            <wp:posOffset>-135255</wp:posOffset>
          </wp:positionV>
          <wp:extent cx="1924050" cy="41143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555F0808" w:rsidRPr="0207C43A">
      <w:rPr>
        <w:b/>
        <w:bCs/>
        <w:lang w:val="fr-FR"/>
      </w:rPr>
      <w:t xml:space="preserve">Formation </w:t>
    </w:r>
    <w:r w:rsidR="555F0808">
      <w:rPr>
        <w:b/>
        <w:bCs/>
        <w:lang w:val="fr-FR"/>
      </w:rPr>
      <w:t>historique</w:t>
    </w:r>
    <w:r w:rsidR="555F0808" w:rsidRPr="0207C43A">
      <w:rPr>
        <w:b/>
        <w:bCs/>
        <w:lang w:val="fr-FR"/>
      </w:rPr>
      <w:t xml:space="preserve"> – </w:t>
    </w:r>
    <w:r w:rsidR="555F0808">
      <w:rPr>
        <w:b/>
        <w:bCs/>
        <w:lang w:val="fr-FR"/>
      </w:rPr>
      <w:t>3</w:t>
    </w:r>
    <w:r w:rsidR="555F0808" w:rsidRPr="0207C43A">
      <w:rPr>
        <w:b/>
        <w:bCs/>
        <w:vertAlign w:val="superscript"/>
        <w:lang w:val="fr-FR"/>
      </w:rPr>
      <w:t>e</w:t>
    </w:r>
    <w:r w:rsidR="555F0808" w:rsidRPr="0207C43A">
      <w:rPr>
        <w:b/>
        <w:bCs/>
        <w:lang w:val="fr-FR"/>
      </w:rPr>
      <w:t xml:space="preserve"> année</w:t>
    </w:r>
    <w:r w:rsidR="555F0808">
      <w:rPr>
        <w:b/>
        <w:bCs/>
        <w:lang w:val="fr-FR"/>
      </w:rPr>
      <w:t>–</w:t>
    </w:r>
    <w:r w:rsidR="555F0808" w:rsidRPr="0207C43A">
      <w:rPr>
        <w:b/>
        <w:bCs/>
        <w:lang w:val="fr-FR"/>
      </w:rPr>
      <w:t xml:space="preserve"> </w:t>
    </w:r>
    <w:r w:rsidR="555F0808">
      <w:rPr>
        <w:b/>
        <w:bCs/>
        <w:lang w:val="fr-FR"/>
      </w:rPr>
      <w:t xml:space="preserve">Les essentiels - </w:t>
    </w:r>
    <w:hyperlink r:id="rId2" w:history="1">
      <w:r w:rsidR="555F0808" w:rsidRPr="00D45152">
        <w:rPr>
          <w:rStyle w:val="Lienhypertexte"/>
          <w:sz w:val="20"/>
          <w:szCs w:val="20"/>
          <w:lang w:val="fr-FR"/>
        </w:rPr>
        <w:t>https://histoire.fesec.be</w:t>
      </w:r>
    </w:hyperlink>
    <w:r w:rsidR="555F0808">
      <w:rPr>
        <w:sz w:val="20"/>
        <w:szCs w:val="20"/>
        <w:lang w:val="fr-FR"/>
      </w:rPr>
      <w:t xml:space="preserve"> </w:t>
    </w:r>
    <w:r w:rsidR="555F0808" w:rsidRPr="003B46B6">
      <w:rPr>
        <w:rFonts w:ascii="Wingdings" w:eastAsia="Wingdings" w:hAnsi="Wingdings" w:cs="Wingdings"/>
        <w:sz w:val="20"/>
        <w:szCs w:val="20"/>
        <w:lang w:val="fr-FR"/>
      </w:rPr>
      <w:t></w:t>
    </w:r>
    <w:r w:rsidR="555F0808">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1"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2" w15:restartNumberingAfterBreak="0">
    <w:nsid w:val="1FD861E5"/>
    <w:multiLevelType w:val="hybridMultilevel"/>
    <w:tmpl w:val="B7969FD6"/>
    <w:lvl w:ilvl="0" w:tplc="58E6F41A">
      <w:start w:val="1"/>
      <w:numFmt w:val="bullet"/>
      <w:lvlText w:val=""/>
      <w:lvlJc w:val="left"/>
      <w:pPr>
        <w:ind w:left="720" w:hanging="360"/>
      </w:pPr>
      <w:rPr>
        <w:rFonts w:ascii="Symbol" w:hAnsi="Symbol" w:hint="default"/>
      </w:rPr>
    </w:lvl>
    <w:lvl w:ilvl="1" w:tplc="23944C3E">
      <w:start w:val="1"/>
      <w:numFmt w:val="bullet"/>
      <w:lvlText w:val="o"/>
      <w:lvlJc w:val="left"/>
      <w:pPr>
        <w:ind w:left="1440" w:hanging="360"/>
      </w:pPr>
      <w:rPr>
        <w:rFonts w:ascii="Courier New" w:hAnsi="Courier New" w:hint="default"/>
      </w:rPr>
    </w:lvl>
    <w:lvl w:ilvl="2" w:tplc="41BAFE72">
      <w:start w:val="1"/>
      <w:numFmt w:val="bullet"/>
      <w:lvlText w:val=""/>
      <w:lvlJc w:val="left"/>
      <w:pPr>
        <w:ind w:left="2160" w:hanging="360"/>
      </w:pPr>
      <w:rPr>
        <w:rFonts w:ascii="Wingdings" w:hAnsi="Wingdings" w:hint="default"/>
      </w:rPr>
    </w:lvl>
    <w:lvl w:ilvl="3" w:tplc="F3D25332">
      <w:start w:val="1"/>
      <w:numFmt w:val="bullet"/>
      <w:lvlText w:val=""/>
      <w:lvlJc w:val="left"/>
      <w:pPr>
        <w:ind w:left="2880" w:hanging="360"/>
      </w:pPr>
      <w:rPr>
        <w:rFonts w:ascii="Symbol" w:hAnsi="Symbol" w:hint="default"/>
      </w:rPr>
    </w:lvl>
    <w:lvl w:ilvl="4" w:tplc="35AEB4C4">
      <w:start w:val="1"/>
      <w:numFmt w:val="bullet"/>
      <w:lvlText w:val="o"/>
      <w:lvlJc w:val="left"/>
      <w:pPr>
        <w:ind w:left="3600" w:hanging="360"/>
      </w:pPr>
      <w:rPr>
        <w:rFonts w:ascii="Courier New" w:hAnsi="Courier New" w:hint="default"/>
      </w:rPr>
    </w:lvl>
    <w:lvl w:ilvl="5" w:tplc="5670699A">
      <w:start w:val="1"/>
      <w:numFmt w:val="bullet"/>
      <w:lvlText w:val=""/>
      <w:lvlJc w:val="left"/>
      <w:pPr>
        <w:ind w:left="4320" w:hanging="360"/>
      </w:pPr>
      <w:rPr>
        <w:rFonts w:ascii="Wingdings" w:hAnsi="Wingdings" w:hint="default"/>
      </w:rPr>
    </w:lvl>
    <w:lvl w:ilvl="6" w:tplc="D00E2BA2">
      <w:start w:val="1"/>
      <w:numFmt w:val="bullet"/>
      <w:lvlText w:val=""/>
      <w:lvlJc w:val="left"/>
      <w:pPr>
        <w:ind w:left="5040" w:hanging="360"/>
      </w:pPr>
      <w:rPr>
        <w:rFonts w:ascii="Symbol" w:hAnsi="Symbol" w:hint="default"/>
      </w:rPr>
    </w:lvl>
    <w:lvl w:ilvl="7" w:tplc="2C02CC7E">
      <w:start w:val="1"/>
      <w:numFmt w:val="bullet"/>
      <w:lvlText w:val="o"/>
      <w:lvlJc w:val="left"/>
      <w:pPr>
        <w:ind w:left="5760" w:hanging="360"/>
      </w:pPr>
      <w:rPr>
        <w:rFonts w:ascii="Courier New" w:hAnsi="Courier New" w:hint="default"/>
      </w:rPr>
    </w:lvl>
    <w:lvl w:ilvl="8" w:tplc="B5EEE9E0">
      <w:start w:val="1"/>
      <w:numFmt w:val="bullet"/>
      <w:lvlText w:val=""/>
      <w:lvlJc w:val="left"/>
      <w:pPr>
        <w:ind w:left="6480" w:hanging="360"/>
      </w:pPr>
      <w:rPr>
        <w:rFonts w:ascii="Wingdings" w:hAnsi="Wingdings" w:hint="default"/>
      </w:rPr>
    </w:lvl>
  </w:abstractNum>
  <w:abstractNum w:abstractNumId="3" w15:restartNumberingAfterBreak="0">
    <w:nsid w:val="202E2A3D"/>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5" w15:restartNumberingAfterBreak="0">
    <w:nsid w:val="38055151"/>
    <w:multiLevelType w:val="hybridMultilevel"/>
    <w:tmpl w:val="BD9C8382"/>
    <w:lvl w:ilvl="0" w:tplc="5BF41058">
      <w:start w:val="1"/>
      <w:numFmt w:val="bullet"/>
      <w:lvlText w:val=""/>
      <w:lvlJc w:val="left"/>
      <w:pPr>
        <w:ind w:left="618" w:hanging="360"/>
      </w:pPr>
      <w:rPr>
        <w:rFonts w:ascii="Wingdings" w:hAnsi="Wingdings" w:hint="default"/>
      </w:rPr>
    </w:lvl>
    <w:lvl w:ilvl="1" w:tplc="080C0003" w:tentative="1">
      <w:start w:val="1"/>
      <w:numFmt w:val="bullet"/>
      <w:lvlText w:val="o"/>
      <w:lvlJc w:val="left"/>
      <w:pPr>
        <w:ind w:left="1338" w:hanging="360"/>
      </w:pPr>
      <w:rPr>
        <w:rFonts w:ascii="Courier New" w:hAnsi="Courier New" w:cs="Courier New" w:hint="default"/>
      </w:rPr>
    </w:lvl>
    <w:lvl w:ilvl="2" w:tplc="080C0005" w:tentative="1">
      <w:start w:val="1"/>
      <w:numFmt w:val="bullet"/>
      <w:lvlText w:val=""/>
      <w:lvlJc w:val="left"/>
      <w:pPr>
        <w:ind w:left="2058" w:hanging="360"/>
      </w:pPr>
      <w:rPr>
        <w:rFonts w:ascii="Wingdings" w:hAnsi="Wingdings" w:hint="default"/>
      </w:rPr>
    </w:lvl>
    <w:lvl w:ilvl="3" w:tplc="080C0001" w:tentative="1">
      <w:start w:val="1"/>
      <w:numFmt w:val="bullet"/>
      <w:lvlText w:val=""/>
      <w:lvlJc w:val="left"/>
      <w:pPr>
        <w:ind w:left="2778" w:hanging="360"/>
      </w:pPr>
      <w:rPr>
        <w:rFonts w:ascii="Symbol" w:hAnsi="Symbol" w:hint="default"/>
      </w:rPr>
    </w:lvl>
    <w:lvl w:ilvl="4" w:tplc="080C0003" w:tentative="1">
      <w:start w:val="1"/>
      <w:numFmt w:val="bullet"/>
      <w:lvlText w:val="o"/>
      <w:lvlJc w:val="left"/>
      <w:pPr>
        <w:ind w:left="3498" w:hanging="360"/>
      </w:pPr>
      <w:rPr>
        <w:rFonts w:ascii="Courier New" w:hAnsi="Courier New" w:cs="Courier New" w:hint="default"/>
      </w:rPr>
    </w:lvl>
    <w:lvl w:ilvl="5" w:tplc="080C0005" w:tentative="1">
      <w:start w:val="1"/>
      <w:numFmt w:val="bullet"/>
      <w:lvlText w:val=""/>
      <w:lvlJc w:val="left"/>
      <w:pPr>
        <w:ind w:left="4218" w:hanging="360"/>
      </w:pPr>
      <w:rPr>
        <w:rFonts w:ascii="Wingdings" w:hAnsi="Wingdings" w:hint="default"/>
      </w:rPr>
    </w:lvl>
    <w:lvl w:ilvl="6" w:tplc="080C0001" w:tentative="1">
      <w:start w:val="1"/>
      <w:numFmt w:val="bullet"/>
      <w:lvlText w:val=""/>
      <w:lvlJc w:val="left"/>
      <w:pPr>
        <w:ind w:left="4938" w:hanging="360"/>
      </w:pPr>
      <w:rPr>
        <w:rFonts w:ascii="Symbol" w:hAnsi="Symbol" w:hint="default"/>
      </w:rPr>
    </w:lvl>
    <w:lvl w:ilvl="7" w:tplc="080C0003" w:tentative="1">
      <w:start w:val="1"/>
      <w:numFmt w:val="bullet"/>
      <w:lvlText w:val="o"/>
      <w:lvlJc w:val="left"/>
      <w:pPr>
        <w:ind w:left="5658" w:hanging="360"/>
      </w:pPr>
      <w:rPr>
        <w:rFonts w:ascii="Courier New" w:hAnsi="Courier New" w:cs="Courier New" w:hint="default"/>
      </w:rPr>
    </w:lvl>
    <w:lvl w:ilvl="8" w:tplc="080C0005" w:tentative="1">
      <w:start w:val="1"/>
      <w:numFmt w:val="bullet"/>
      <w:lvlText w:val=""/>
      <w:lvlJc w:val="left"/>
      <w:pPr>
        <w:ind w:left="6378" w:hanging="360"/>
      </w:pPr>
      <w:rPr>
        <w:rFonts w:ascii="Wingdings" w:hAnsi="Wingdings" w:hint="default"/>
      </w:rPr>
    </w:lvl>
  </w:abstractNum>
  <w:abstractNum w:abstractNumId="6" w15:restartNumberingAfterBreak="0">
    <w:nsid w:val="394E1793"/>
    <w:multiLevelType w:val="hybridMultilevel"/>
    <w:tmpl w:val="2C6C73CE"/>
    <w:lvl w:ilvl="0" w:tplc="4DA63B0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10"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5B7D1252"/>
    <w:multiLevelType w:val="hybridMultilevel"/>
    <w:tmpl w:val="307A3E98"/>
    <w:lvl w:ilvl="0" w:tplc="4DA63B04">
      <w:start w:val="1"/>
      <w:numFmt w:val="bullet"/>
      <w:lvlText w:val=""/>
      <w:lvlJc w:val="left"/>
      <w:pPr>
        <w:ind w:left="840" w:hanging="360"/>
      </w:pPr>
      <w:rPr>
        <w:rFonts w:ascii="Wingdings" w:hAnsi="Wingdings" w:hint="default"/>
      </w:rPr>
    </w:lvl>
    <w:lvl w:ilvl="1" w:tplc="080C0003">
      <w:start w:val="1"/>
      <w:numFmt w:val="bullet"/>
      <w:lvlText w:val="o"/>
      <w:lvlJc w:val="left"/>
      <w:pPr>
        <w:ind w:left="1560" w:hanging="360"/>
      </w:pPr>
      <w:rPr>
        <w:rFonts w:ascii="Courier New" w:hAnsi="Courier New" w:cs="Courier New" w:hint="default"/>
      </w:rPr>
    </w:lvl>
    <w:lvl w:ilvl="2" w:tplc="080C0005" w:tentative="1">
      <w:start w:val="1"/>
      <w:numFmt w:val="bullet"/>
      <w:lvlText w:val=""/>
      <w:lvlJc w:val="left"/>
      <w:pPr>
        <w:ind w:left="2280" w:hanging="360"/>
      </w:pPr>
      <w:rPr>
        <w:rFonts w:ascii="Wingdings" w:hAnsi="Wingdings" w:cs="Wingdings" w:hint="default"/>
      </w:rPr>
    </w:lvl>
    <w:lvl w:ilvl="3" w:tplc="080C0001" w:tentative="1">
      <w:start w:val="1"/>
      <w:numFmt w:val="bullet"/>
      <w:lvlText w:val=""/>
      <w:lvlJc w:val="left"/>
      <w:pPr>
        <w:ind w:left="3000" w:hanging="360"/>
      </w:pPr>
      <w:rPr>
        <w:rFonts w:ascii="Symbol" w:hAnsi="Symbol" w:cs="Symbol" w:hint="default"/>
      </w:rPr>
    </w:lvl>
    <w:lvl w:ilvl="4" w:tplc="080C0003" w:tentative="1">
      <w:start w:val="1"/>
      <w:numFmt w:val="bullet"/>
      <w:lvlText w:val="o"/>
      <w:lvlJc w:val="left"/>
      <w:pPr>
        <w:ind w:left="3720" w:hanging="360"/>
      </w:pPr>
      <w:rPr>
        <w:rFonts w:ascii="Courier New" w:hAnsi="Courier New" w:cs="Courier New" w:hint="default"/>
      </w:rPr>
    </w:lvl>
    <w:lvl w:ilvl="5" w:tplc="080C0005" w:tentative="1">
      <w:start w:val="1"/>
      <w:numFmt w:val="bullet"/>
      <w:lvlText w:val=""/>
      <w:lvlJc w:val="left"/>
      <w:pPr>
        <w:ind w:left="4440" w:hanging="360"/>
      </w:pPr>
      <w:rPr>
        <w:rFonts w:ascii="Wingdings" w:hAnsi="Wingdings" w:cs="Wingdings" w:hint="default"/>
      </w:rPr>
    </w:lvl>
    <w:lvl w:ilvl="6" w:tplc="080C0001" w:tentative="1">
      <w:start w:val="1"/>
      <w:numFmt w:val="bullet"/>
      <w:lvlText w:val=""/>
      <w:lvlJc w:val="left"/>
      <w:pPr>
        <w:ind w:left="5160" w:hanging="360"/>
      </w:pPr>
      <w:rPr>
        <w:rFonts w:ascii="Symbol" w:hAnsi="Symbol" w:cs="Symbol" w:hint="default"/>
      </w:rPr>
    </w:lvl>
    <w:lvl w:ilvl="7" w:tplc="080C0003" w:tentative="1">
      <w:start w:val="1"/>
      <w:numFmt w:val="bullet"/>
      <w:lvlText w:val="o"/>
      <w:lvlJc w:val="left"/>
      <w:pPr>
        <w:ind w:left="5880" w:hanging="360"/>
      </w:pPr>
      <w:rPr>
        <w:rFonts w:ascii="Courier New" w:hAnsi="Courier New" w:cs="Courier New" w:hint="default"/>
      </w:rPr>
    </w:lvl>
    <w:lvl w:ilvl="8" w:tplc="080C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15" w15:restartNumberingAfterBreak="0">
    <w:nsid w:val="6996772D"/>
    <w:multiLevelType w:val="hybridMultilevel"/>
    <w:tmpl w:val="84B0BBA0"/>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ECD7B91"/>
    <w:multiLevelType w:val="hybridMultilevel"/>
    <w:tmpl w:val="6F08108E"/>
    <w:lvl w:ilvl="0" w:tplc="080C000B">
      <w:start w:val="1"/>
      <w:numFmt w:val="bullet"/>
      <w:lvlText w:val=""/>
      <w:lvlJc w:val="left"/>
      <w:pPr>
        <w:ind w:left="815" w:hanging="360"/>
      </w:pPr>
      <w:rPr>
        <w:rFonts w:ascii="Wingdings" w:hAnsi="Wingdings" w:hint="default"/>
      </w:rPr>
    </w:lvl>
    <w:lvl w:ilvl="1" w:tplc="080C0003" w:tentative="1">
      <w:start w:val="1"/>
      <w:numFmt w:val="bullet"/>
      <w:lvlText w:val="o"/>
      <w:lvlJc w:val="left"/>
      <w:pPr>
        <w:ind w:left="1535" w:hanging="360"/>
      </w:pPr>
      <w:rPr>
        <w:rFonts w:ascii="Courier New" w:hAnsi="Courier New" w:cs="Courier New" w:hint="default"/>
      </w:rPr>
    </w:lvl>
    <w:lvl w:ilvl="2" w:tplc="080C0005" w:tentative="1">
      <w:start w:val="1"/>
      <w:numFmt w:val="bullet"/>
      <w:lvlText w:val=""/>
      <w:lvlJc w:val="left"/>
      <w:pPr>
        <w:ind w:left="2255" w:hanging="360"/>
      </w:pPr>
      <w:rPr>
        <w:rFonts w:ascii="Wingdings" w:hAnsi="Wingdings" w:hint="default"/>
      </w:rPr>
    </w:lvl>
    <w:lvl w:ilvl="3" w:tplc="080C0001" w:tentative="1">
      <w:start w:val="1"/>
      <w:numFmt w:val="bullet"/>
      <w:lvlText w:val=""/>
      <w:lvlJc w:val="left"/>
      <w:pPr>
        <w:ind w:left="2975" w:hanging="360"/>
      </w:pPr>
      <w:rPr>
        <w:rFonts w:ascii="Symbol" w:hAnsi="Symbol" w:hint="default"/>
      </w:rPr>
    </w:lvl>
    <w:lvl w:ilvl="4" w:tplc="080C0003" w:tentative="1">
      <w:start w:val="1"/>
      <w:numFmt w:val="bullet"/>
      <w:lvlText w:val="o"/>
      <w:lvlJc w:val="left"/>
      <w:pPr>
        <w:ind w:left="3695" w:hanging="360"/>
      </w:pPr>
      <w:rPr>
        <w:rFonts w:ascii="Courier New" w:hAnsi="Courier New" w:cs="Courier New" w:hint="default"/>
      </w:rPr>
    </w:lvl>
    <w:lvl w:ilvl="5" w:tplc="080C0005" w:tentative="1">
      <w:start w:val="1"/>
      <w:numFmt w:val="bullet"/>
      <w:lvlText w:val=""/>
      <w:lvlJc w:val="left"/>
      <w:pPr>
        <w:ind w:left="4415" w:hanging="360"/>
      </w:pPr>
      <w:rPr>
        <w:rFonts w:ascii="Wingdings" w:hAnsi="Wingdings" w:hint="default"/>
      </w:rPr>
    </w:lvl>
    <w:lvl w:ilvl="6" w:tplc="080C0001" w:tentative="1">
      <w:start w:val="1"/>
      <w:numFmt w:val="bullet"/>
      <w:lvlText w:val=""/>
      <w:lvlJc w:val="left"/>
      <w:pPr>
        <w:ind w:left="5135" w:hanging="360"/>
      </w:pPr>
      <w:rPr>
        <w:rFonts w:ascii="Symbol" w:hAnsi="Symbol" w:hint="default"/>
      </w:rPr>
    </w:lvl>
    <w:lvl w:ilvl="7" w:tplc="080C0003" w:tentative="1">
      <w:start w:val="1"/>
      <w:numFmt w:val="bullet"/>
      <w:lvlText w:val="o"/>
      <w:lvlJc w:val="left"/>
      <w:pPr>
        <w:ind w:left="5855" w:hanging="360"/>
      </w:pPr>
      <w:rPr>
        <w:rFonts w:ascii="Courier New" w:hAnsi="Courier New" w:cs="Courier New" w:hint="default"/>
      </w:rPr>
    </w:lvl>
    <w:lvl w:ilvl="8" w:tplc="080C0005" w:tentative="1">
      <w:start w:val="1"/>
      <w:numFmt w:val="bullet"/>
      <w:lvlText w:val=""/>
      <w:lvlJc w:val="left"/>
      <w:pPr>
        <w:ind w:left="6575" w:hanging="360"/>
      </w:pPr>
      <w:rPr>
        <w:rFonts w:ascii="Wingdings" w:hAnsi="Wingdings" w:hint="default"/>
      </w:rPr>
    </w:lvl>
  </w:abstractNum>
  <w:abstractNum w:abstractNumId="17" w15:restartNumberingAfterBreak="0">
    <w:nsid w:val="72DD68A6"/>
    <w:multiLevelType w:val="hybridMultilevel"/>
    <w:tmpl w:val="E8D61D5E"/>
    <w:lvl w:ilvl="0" w:tplc="1C72894A">
      <w:start w:val="1"/>
      <w:numFmt w:val="bullet"/>
      <w:lvlText w:val=""/>
      <w:lvlJc w:val="left"/>
      <w:pPr>
        <w:ind w:left="720" w:hanging="360"/>
      </w:pPr>
      <w:rPr>
        <w:rFonts w:ascii="Wingdings" w:hAnsi="Wingdings" w:hint="default"/>
      </w:rPr>
    </w:lvl>
    <w:lvl w:ilvl="1" w:tplc="490A7CB4">
      <w:start w:val="1"/>
      <w:numFmt w:val="bullet"/>
      <w:lvlText w:val="o"/>
      <w:lvlJc w:val="left"/>
      <w:pPr>
        <w:ind w:left="1440" w:hanging="360"/>
      </w:pPr>
      <w:rPr>
        <w:rFonts w:ascii="Courier New" w:hAnsi="Courier New" w:hint="default"/>
      </w:rPr>
    </w:lvl>
    <w:lvl w:ilvl="2" w:tplc="9E70AE3E">
      <w:start w:val="1"/>
      <w:numFmt w:val="bullet"/>
      <w:lvlText w:val=""/>
      <w:lvlJc w:val="left"/>
      <w:pPr>
        <w:ind w:left="2160" w:hanging="360"/>
      </w:pPr>
      <w:rPr>
        <w:rFonts w:ascii="Wingdings" w:hAnsi="Wingdings" w:hint="default"/>
      </w:rPr>
    </w:lvl>
    <w:lvl w:ilvl="3" w:tplc="14F8BBC8">
      <w:start w:val="1"/>
      <w:numFmt w:val="bullet"/>
      <w:lvlText w:val=""/>
      <w:lvlJc w:val="left"/>
      <w:pPr>
        <w:ind w:left="2880" w:hanging="360"/>
      </w:pPr>
      <w:rPr>
        <w:rFonts w:ascii="Symbol" w:hAnsi="Symbol" w:hint="default"/>
      </w:rPr>
    </w:lvl>
    <w:lvl w:ilvl="4" w:tplc="A126C4F8">
      <w:start w:val="1"/>
      <w:numFmt w:val="bullet"/>
      <w:lvlText w:val="o"/>
      <w:lvlJc w:val="left"/>
      <w:pPr>
        <w:ind w:left="3600" w:hanging="360"/>
      </w:pPr>
      <w:rPr>
        <w:rFonts w:ascii="Courier New" w:hAnsi="Courier New" w:hint="default"/>
      </w:rPr>
    </w:lvl>
    <w:lvl w:ilvl="5" w:tplc="ED604338">
      <w:start w:val="1"/>
      <w:numFmt w:val="bullet"/>
      <w:lvlText w:val=""/>
      <w:lvlJc w:val="left"/>
      <w:pPr>
        <w:ind w:left="4320" w:hanging="360"/>
      </w:pPr>
      <w:rPr>
        <w:rFonts w:ascii="Wingdings" w:hAnsi="Wingdings" w:hint="default"/>
      </w:rPr>
    </w:lvl>
    <w:lvl w:ilvl="6" w:tplc="0CFC99E0">
      <w:start w:val="1"/>
      <w:numFmt w:val="bullet"/>
      <w:lvlText w:val=""/>
      <w:lvlJc w:val="left"/>
      <w:pPr>
        <w:ind w:left="5040" w:hanging="360"/>
      </w:pPr>
      <w:rPr>
        <w:rFonts w:ascii="Symbol" w:hAnsi="Symbol" w:hint="default"/>
      </w:rPr>
    </w:lvl>
    <w:lvl w:ilvl="7" w:tplc="A4EEE6EE">
      <w:start w:val="1"/>
      <w:numFmt w:val="bullet"/>
      <w:lvlText w:val="o"/>
      <w:lvlJc w:val="left"/>
      <w:pPr>
        <w:ind w:left="5760" w:hanging="360"/>
      </w:pPr>
      <w:rPr>
        <w:rFonts w:ascii="Courier New" w:hAnsi="Courier New" w:hint="default"/>
      </w:rPr>
    </w:lvl>
    <w:lvl w:ilvl="8" w:tplc="B454A948">
      <w:start w:val="1"/>
      <w:numFmt w:val="bullet"/>
      <w:lvlText w:val=""/>
      <w:lvlJc w:val="left"/>
      <w:pPr>
        <w:ind w:left="6480" w:hanging="360"/>
      </w:pPr>
      <w:rPr>
        <w:rFonts w:ascii="Wingdings" w:hAnsi="Wingdings" w:hint="default"/>
      </w:rPr>
    </w:lvl>
  </w:abstractNum>
  <w:abstractNum w:abstractNumId="18" w15:restartNumberingAfterBreak="0">
    <w:nsid w:val="73ED0EF7"/>
    <w:multiLevelType w:val="hybridMultilevel"/>
    <w:tmpl w:val="72C2F9D2"/>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7"/>
  </w:num>
  <w:num w:numId="5">
    <w:abstractNumId w:val="14"/>
  </w:num>
  <w:num w:numId="6">
    <w:abstractNumId w:val="4"/>
  </w:num>
  <w:num w:numId="7">
    <w:abstractNumId w:val="20"/>
  </w:num>
  <w:num w:numId="8">
    <w:abstractNumId w:val="18"/>
  </w:num>
  <w:num w:numId="9">
    <w:abstractNumId w:val="2"/>
  </w:num>
  <w:num w:numId="10">
    <w:abstractNumId w:val="5"/>
  </w:num>
  <w:num w:numId="11">
    <w:abstractNumId w:val="16"/>
  </w:num>
  <w:num w:numId="12">
    <w:abstractNumId w:val="15"/>
  </w:num>
  <w:num w:numId="13">
    <w:abstractNumId w:val="6"/>
  </w:num>
  <w:num w:numId="14">
    <w:abstractNumId w:val="12"/>
  </w:num>
  <w:num w:numId="15">
    <w:abstractNumId w:val="10"/>
  </w:num>
  <w:num w:numId="16">
    <w:abstractNumId w:val="7"/>
  </w:num>
  <w:num w:numId="17">
    <w:abstractNumId w:val="0"/>
  </w:num>
  <w:num w:numId="18">
    <w:abstractNumId w:val="13"/>
  </w:num>
  <w:num w:numId="19">
    <w:abstractNumId w:val="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67606"/>
    <w:rsid w:val="000E4148"/>
    <w:rsid w:val="00153F52"/>
    <w:rsid w:val="003809C6"/>
    <w:rsid w:val="003B46B6"/>
    <w:rsid w:val="0061272D"/>
    <w:rsid w:val="006331AD"/>
    <w:rsid w:val="006C0A96"/>
    <w:rsid w:val="006F2366"/>
    <w:rsid w:val="0070436B"/>
    <w:rsid w:val="00755667"/>
    <w:rsid w:val="008D411E"/>
    <w:rsid w:val="008E53A3"/>
    <w:rsid w:val="00931003"/>
    <w:rsid w:val="0099367B"/>
    <w:rsid w:val="00A8520B"/>
    <w:rsid w:val="00B7556D"/>
    <w:rsid w:val="00BB65FA"/>
    <w:rsid w:val="150FEDF5"/>
    <w:rsid w:val="16714F3B"/>
    <w:rsid w:val="380CB7FD"/>
    <w:rsid w:val="402FDC84"/>
    <w:rsid w:val="48DDEEF8"/>
    <w:rsid w:val="555F0808"/>
    <w:rsid w:val="5E6A1B97"/>
    <w:rsid w:val="5ECB65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character" w:customStyle="1" w:styleId="normaltextrun">
    <w:name w:val="normaltextrun"/>
    <w:basedOn w:val="Policepardfaut"/>
    <w:rsid w:val="00BB65FA"/>
  </w:style>
  <w:style w:type="paragraph" w:styleId="NormalWeb">
    <w:name w:val="Normal (Web)"/>
    <w:basedOn w:val="Normal"/>
    <w:uiPriority w:val="99"/>
    <w:unhideWhenUsed/>
    <w:rsid w:val="0099367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s://histoire.fesec.be/extension-monde-musulm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s://histoire.fesec.be/poitiers-732/" TargetMode="Externa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hyperlink" Target="https://histoire.fesec.be/category/situations-dapprentissage/3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eline.demoustier@segec.b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histoire.fesec.be/evolutions-territori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6B507-624F-4638-BAA7-E5DDA5583058}">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5505cd70-7e0f-4dc3-9eca-52c48a08fa6d"/>
    <ds:schemaRef ds:uri="http://schemas.microsoft.com/office/2006/metadata/properties"/>
    <ds:schemaRef ds:uri="http://schemas.microsoft.com/office/infopath/2007/PartnerControls"/>
    <ds:schemaRef ds:uri="4d305eb4-31fb-457d-a69d-45076095c278"/>
  </ds:schemaRefs>
</ds:datastoreItem>
</file>

<file path=customXml/itemProps2.xml><?xml version="1.0" encoding="utf-8"?>
<ds:datastoreItem xmlns:ds="http://schemas.openxmlformats.org/officeDocument/2006/customXml" ds:itemID="{6A8FE8E1-A71B-49FC-880A-7F1781F639E0}">
  <ds:schemaRefs>
    <ds:schemaRef ds:uri="http://schemas.microsoft.com/sharepoint/v3/contenttype/forms"/>
  </ds:schemaRefs>
</ds:datastoreItem>
</file>

<file path=customXml/itemProps3.xml><?xml version="1.0" encoding="utf-8"?>
<ds:datastoreItem xmlns:ds="http://schemas.openxmlformats.org/officeDocument/2006/customXml" ds:itemID="{E82921C1-CE27-40FC-8A4F-62240633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6173</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2020-04-30T07:20:00Z</dcterms:created>
  <dcterms:modified xsi:type="dcterms:W3CDTF">2020-04-30T07:20:00Z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