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9091" w14:textId="0E1E32B2" w:rsidR="4725CD99" w:rsidRDefault="00E15327" w:rsidP="00E15327">
      <w:pPr>
        <w:spacing w:before="240"/>
        <w:ind w:left="360"/>
        <w:jc w:val="center"/>
        <w:rPr>
          <w:b/>
          <w:bCs/>
          <w:sz w:val="28"/>
          <w:szCs w:val="28"/>
          <w:lang w:val="fr-FR"/>
        </w:rPr>
      </w:pPr>
      <w:r w:rsidRPr="001E1711">
        <w:rPr>
          <w:b/>
          <w:noProof/>
        </w:rPr>
        <w:drawing>
          <wp:anchor distT="0" distB="0" distL="114300" distR="114300" simplePos="0" relativeHeight="251657216" behindDoc="1" locked="0" layoutInCell="1" allowOverlap="1" wp14:anchorId="5E7F3EBD" wp14:editId="12E2492E">
            <wp:simplePos x="0" y="0"/>
            <wp:positionH relativeFrom="margin">
              <wp:align>left</wp:align>
            </wp:positionH>
            <wp:positionV relativeFrom="paragraph">
              <wp:posOffset>9525</wp:posOffset>
            </wp:positionV>
            <wp:extent cx="1447800" cy="849630"/>
            <wp:effectExtent l="0" t="0" r="0" b="7620"/>
            <wp:wrapSquare wrapText="bothSides"/>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849630"/>
                    </a:xfrm>
                    <a:prstGeom prst="rect">
                      <a:avLst/>
                    </a:prstGeom>
                  </pic:spPr>
                </pic:pic>
              </a:graphicData>
            </a:graphic>
            <wp14:sizeRelH relativeFrom="margin">
              <wp14:pctWidth>0</wp14:pctWidth>
            </wp14:sizeRelH>
            <wp14:sizeRelV relativeFrom="margin">
              <wp14:pctHeight>0</wp14:pctHeight>
            </wp14:sizeRelV>
          </wp:anchor>
        </w:drawing>
      </w:r>
      <w:r w:rsidR="4725CD99" w:rsidRPr="3FADC869">
        <w:rPr>
          <w:b/>
          <w:bCs/>
          <w:sz w:val="28"/>
          <w:szCs w:val="28"/>
          <w:lang w:val="fr-FR"/>
        </w:rPr>
        <w:t>HISTOIRE</w:t>
      </w:r>
    </w:p>
    <w:p w14:paraId="378B86FE" w14:textId="7EC69E2E" w:rsidR="00E15327" w:rsidRDefault="00E15327" w:rsidP="3FADC869">
      <w:pPr>
        <w:ind w:left="360"/>
        <w:rPr>
          <w:b/>
          <w:bCs/>
          <w:sz w:val="28"/>
          <w:szCs w:val="28"/>
          <w:lang w:val="fr-FR"/>
        </w:rPr>
      </w:pPr>
    </w:p>
    <w:p w14:paraId="24AF37BC" w14:textId="77777777" w:rsidR="00E15327" w:rsidRDefault="00E15327" w:rsidP="3FADC869">
      <w:pPr>
        <w:ind w:left="360"/>
        <w:rPr>
          <w:b/>
          <w:bCs/>
          <w:sz w:val="28"/>
          <w:szCs w:val="28"/>
          <w:lang w:val="fr-FR"/>
        </w:rPr>
      </w:pPr>
    </w:p>
    <w:p w14:paraId="5B0190D7" w14:textId="77777777" w:rsidR="00A76363" w:rsidRDefault="00A76363" w:rsidP="00A76363">
      <w:pPr>
        <w:ind w:left="360"/>
        <w:rPr>
          <w:b/>
          <w:bCs/>
          <w:sz w:val="28"/>
          <w:szCs w:val="28"/>
          <w:lang w:val="fr-FR"/>
        </w:rPr>
      </w:pPr>
      <w:bookmarkStart w:id="0" w:name="_Hlk37952855"/>
      <w:r>
        <w:rPr>
          <w:b/>
          <w:bCs/>
          <w:sz w:val="28"/>
          <w:szCs w:val="28"/>
          <w:lang w:val="fr-FR"/>
        </w:rPr>
        <w:t>Dans ce document vous trouverez les éléments suivants :</w:t>
      </w:r>
    </w:p>
    <w:p w14:paraId="661E5CC6" w14:textId="77777777" w:rsidR="00A76363" w:rsidRPr="00F45B96" w:rsidRDefault="00A76363" w:rsidP="00A76363">
      <w:pPr>
        <w:pStyle w:val="Paragraphedeliste"/>
        <w:numPr>
          <w:ilvl w:val="0"/>
          <w:numId w:val="14"/>
        </w:numPr>
        <w:rPr>
          <w:lang w:val="fr-FR"/>
        </w:rPr>
      </w:pPr>
      <w:r w:rsidRPr="00F45B96">
        <w:rPr>
          <w:lang w:val="fr-FR"/>
        </w:rPr>
        <w:t>Précisions en ce qui concerne les apprentissages à mettre en place avant la fin de l’année</w:t>
      </w:r>
    </w:p>
    <w:p w14:paraId="35D9FB83" w14:textId="77777777" w:rsidR="00A76363" w:rsidRPr="00F45B96" w:rsidRDefault="00A76363" w:rsidP="00A76363">
      <w:pPr>
        <w:pStyle w:val="Paragraphedeliste"/>
        <w:numPr>
          <w:ilvl w:val="0"/>
          <w:numId w:val="14"/>
        </w:numPr>
        <w:rPr>
          <w:lang w:val="fr-FR"/>
        </w:rPr>
      </w:pPr>
      <w:r w:rsidRPr="00F45B96">
        <w:rPr>
          <w:lang w:val="fr-FR"/>
        </w:rPr>
        <w:t>Contacts utiles</w:t>
      </w:r>
    </w:p>
    <w:p w14:paraId="0692936E" w14:textId="77777777" w:rsidR="00A76363" w:rsidRPr="00021124" w:rsidRDefault="00A76363" w:rsidP="00A76363">
      <w:pPr>
        <w:pStyle w:val="Paragraphedeliste"/>
        <w:numPr>
          <w:ilvl w:val="0"/>
          <w:numId w:val="14"/>
        </w:numPr>
        <w:rPr>
          <w:lang w:val="fr-FR"/>
        </w:rPr>
      </w:pPr>
      <w:r w:rsidRPr="00021124">
        <w:rPr>
          <w:lang w:val="fr-FR"/>
        </w:rPr>
        <w:t>Tableau : les essentiels des apprentissages d’ici juin 2020</w:t>
      </w:r>
    </w:p>
    <w:p w14:paraId="402E9756" w14:textId="77777777" w:rsidR="00A76363" w:rsidRPr="00F45B96" w:rsidRDefault="00A76363" w:rsidP="00A76363">
      <w:pPr>
        <w:pStyle w:val="Paragraphedeliste"/>
        <w:numPr>
          <w:ilvl w:val="0"/>
          <w:numId w:val="14"/>
        </w:numPr>
        <w:rPr>
          <w:lang w:val="fr-FR"/>
        </w:rPr>
      </w:pPr>
      <w:r w:rsidRPr="00F45B96">
        <w:rPr>
          <w:lang w:val="fr-FR"/>
        </w:rPr>
        <w:t>Notes et conseils pour utiliser efficacement les situations d’apprentissage dans le cadre de cours à distance</w:t>
      </w:r>
    </w:p>
    <w:p w14:paraId="567096CE" w14:textId="77777777" w:rsidR="00A76363" w:rsidRDefault="00A76363" w:rsidP="00A76363">
      <w:pPr>
        <w:ind w:left="360"/>
        <w:rPr>
          <w:b/>
          <w:bCs/>
          <w:sz w:val="28"/>
          <w:szCs w:val="28"/>
          <w:lang w:val="fr-FR"/>
        </w:rPr>
      </w:pPr>
    </w:p>
    <w:p w14:paraId="38565180" w14:textId="77777777" w:rsidR="00A76363" w:rsidRPr="00021124" w:rsidRDefault="00A76363" w:rsidP="00A76363">
      <w:pPr>
        <w:pStyle w:val="Paragraphedeliste"/>
        <w:numPr>
          <w:ilvl w:val="0"/>
          <w:numId w:val="11"/>
        </w:numPr>
        <w:rPr>
          <w:b/>
          <w:bCs/>
          <w:sz w:val="28"/>
          <w:szCs w:val="28"/>
          <w:lang w:val="fr-FR"/>
        </w:rPr>
      </w:pPr>
      <w:r w:rsidRPr="00021124">
        <w:rPr>
          <w:b/>
          <w:bCs/>
          <w:sz w:val="28"/>
          <w:szCs w:val="28"/>
          <w:lang w:val="fr-FR"/>
        </w:rPr>
        <w:t>Précisions en ce qui concerne les apprentissages à mettre en place avant la fin de l’année</w:t>
      </w:r>
    </w:p>
    <w:p w14:paraId="62816E38" w14:textId="77777777" w:rsidR="00A76363" w:rsidRDefault="00A76363" w:rsidP="00A76363">
      <w:pPr>
        <w:rPr>
          <w:lang w:val="fr-FR"/>
        </w:rPr>
      </w:pPr>
      <w:r w:rsidRPr="2DB06B5A">
        <w:rPr>
          <w:lang w:val="fr-FR"/>
        </w:rPr>
        <w:t xml:space="preserve">Les essentiels des apprentissages résumés </w:t>
      </w:r>
      <w:r>
        <w:rPr>
          <w:lang w:val="fr-FR"/>
        </w:rPr>
        <w:t>sur la page suivante</w:t>
      </w:r>
      <w:r w:rsidRPr="2DB06B5A">
        <w:rPr>
          <w:lang w:val="fr-FR"/>
        </w:rPr>
        <w:t xml:space="preserve"> résultent d’un choix éclairé par des personnes de la </w:t>
      </w:r>
      <w:proofErr w:type="spellStart"/>
      <w:r w:rsidRPr="2DB06B5A">
        <w:rPr>
          <w:lang w:val="fr-FR"/>
        </w:rPr>
        <w:t>FESeC</w:t>
      </w:r>
      <w:proofErr w:type="spellEnd"/>
      <w:r w:rsidRPr="2DB06B5A">
        <w:rPr>
          <w:lang w:val="fr-FR"/>
        </w:rPr>
        <w:t xml:space="preserve"> qui ont l’expertise des programmes de la discipline, qui ont une vue globale du parcours d’apprentissage dans le secondaire et dans les différentes filières et qui contribuent depuis plusieurs années aux évaluations externes. Ces éléments sont donc ceux sur lesquels il faudra se focaliser d’ici la fin de l’année.</w:t>
      </w:r>
    </w:p>
    <w:p w14:paraId="1A6E4891" w14:textId="77777777" w:rsidR="00A76363" w:rsidRPr="00F867E7" w:rsidRDefault="00A76363" w:rsidP="00A76363">
      <w:pPr>
        <w:rPr>
          <w:b/>
          <w:bCs/>
          <w:lang w:val="fr-FR"/>
        </w:rPr>
      </w:pPr>
      <w:r w:rsidRPr="00F867E7">
        <w:rPr>
          <w:b/>
          <w:bCs/>
          <w:lang w:val="fr-FR"/>
        </w:rPr>
        <w:t>Comment mettre en évidence les priorités des apprentissages d’ici la fin de l’année ?</w:t>
      </w:r>
    </w:p>
    <w:p w14:paraId="13E29D93" w14:textId="77777777" w:rsidR="00A76363" w:rsidRPr="00F867E7" w:rsidRDefault="00A76363" w:rsidP="00A76363">
      <w:pPr>
        <w:pStyle w:val="Paragraphedeliste"/>
        <w:numPr>
          <w:ilvl w:val="0"/>
          <w:numId w:val="12"/>
        </w:numPr>
        <w:rPr>
          <w:lang w:val="fr-FR"/>
        </w:rPr>
      </w:pPr>
      <w:r w:rsidRPr="00F867E7">
        <w:rPr>
          <w:lang w:val="fr-FR"/>
        </w:rPr>
        <w:t>Parcourez les essentiels ci-dessous et repérez ceux pour lesquels vous avez déjà pu réaliser des apprentissages avant le confinement et pour lesquels vous disposez d’informations par des évaluations.</w:t>
      </w:r>
    </w:p>
    <w:p w14:paraId="77C3BB09" w14:textId="77777777" w:rsidR="00A76363" w:rsidRDefault="00A76363" w:rsidP="00A76363">
      <w:pPr>
        <w:pStyle w:val="Paragraphedeliste"/>
        <w:numPr>
          <w:ilvl w:val="0"/>
          <w:numId w:val="12"/>
        </w:numPr>
        <w:rPr>
          <w:lang w:val="fr-FR"/>
        </w:rPr>
      </w:pPr>
      <w:r w:rsidRPr="00F867E7">
        <w:rPr>
          <w:lang w:val="fr-FR"/>
        </w:rPr>
        <w:t>Cochez ces éléments.</w:t>
      </w:r>
    </w:p>
    <w:p w14:paraId="2AEB2FAC" w14:textId="77777777" w:rsidR="00A76363" w:rsidRDefault="00A76363" w:rsidP="00A76363">
      <w:pPr>
        <w:pStyle w:val="Paragraphedeliste"/>
        <w:numPr>
          <w:ilvl w:val="0"/>
          <w:numId w:val="12"/>
        </w:numPr>
        <w:rPr>
          <w:lang w:val="fr-FR"/>
        </w:rPr>
      </w:pPr>
      <w:r>
        <w:rPr>
          <w:lang w:val="fr-FR"/>
        </w:rPr>
        <w:t>Vous avez maintenant une vue des éléments qui n’ont pas encore été appris ou pour lesquels vous ne disposez pas d’information à propos du niveau de maitrise.</w:t>
      </w:r>
    </w:p>
    <w:p w14:paraId="1B90A670" w14:textId="77777777" w:rsidR="00A76363" w:rsidRDefault="00A76363" w:rsidP="00A76363"/>
    <w:p w14:paraId="174DDF12" w14:textId="77777777" w:rsidR="00A76363" w:rsidRPr="00F45B96" w:rsidRDefault="00A76363" w:rsidP="00A76363">
      <w:pPr>
        <w:pStyle w:val="Paragraphedeliste"/>
        <w:numPr>
          <w:ilvl w:val="0"/>
          <w:numId w:val="11"/>
        </w:numPr>
        <w:rPr>
          <w:b/>
          <w:bCs/>
          <w:sz w:val="28"/>
          <w:szCs w:val="28"/>
          <w:lang w:val="fr-FR"/>
        </w:rPr>
      </w:pPr>
      <w:r w:rsidRPr="00F45B96">
        <w:rPr>
          <w:b/>
          <w:bCs/>
          <w:sz w:val="28"/>
          <w:szCs w:val="28"/>
          <w:lang w:val="fr-FR"/>
        </w:rPr>
        <w:t>Contacts utiles</w:t>
      </w:r>
    </w:p>
    <w:p w14:paraId="21737ADA" w14:textId="77777777" w:rsidR="00A76363" w:rsidRDefault="00A76363" w:rsidP="00A76363">
      <w:pPr>
        <w:rPr>
          <w:lang w:val="fr-FR"/>
        </w:rPr>
      </w:pPr>
      <w:r w:rsidRPr="2DB06B5A">
        <w:rPr>
          <w:lang w:val="fr-FR"/>
        </w:rPr>
        <w:t>En cas de problème, n’hésitez pas à prendre contact</w:t>
      </w:r>
    </w:p>
    <w:p w14:paraId="663CB158" w14:textId="77777777" w:rsidR="00A76363" w:rsidRDefault="00A76363" w:rsidP="00A76363">
      <w:pPr>
        <w:rPr>
          <w:lang w:val="fr-FR"/>
        </w:rPr>
      </w:pPr>
      <w:r w:rsidRPr="2DB06B5A">
        <w:rPr>
          <w:lang w:val="fr-FR"/>
        </w:rPr>
        <w:t>Prioritairement :</w:t>
      </w:r>
    </w:p>
    <w:p w14:paraId="416C66FE" w14:textId="77777777" w:rsidR="00A76363" w:rsidRDefault="00A76363" w:rsidP="00A76363">
      <w:pPr>
        <w:pStyle w:val="Paragraphedeliste"/>
        <w:numPr>
          <w:ilvl w:val="0"/>
          <w:numId w:val="13"/>
        </w:numPr>
        <w:rPr>
          <w:rFonts w:eastAsiaTheme="minorEastAsia"/>
          <w:lang w:val="fr-FR"/>
        </w:rPr>
      </w:pPr>
      <w:r w:rsidRPr="2DB06B5A">
        <w:rPr>
          <w:lang w:val="fr-FR"/>
        </w:rPr>
        <w:t xml:space="preserve">Pour l’EDM : </w:t>
      </w:r>
      <w:hyperlink r:id="rId11">
        <w:r w:rsidRPr="2DB06B5A">
          <w:rPr>
            <w:rStyle w:val="Lienhypertexte"/>
            <w:lang w:val="fr-FR"/>
          </w:rPr>
          <w:t>marianne.quitin@segec.be</w:t>
        </w:r>
      </w:hyperlink>
    </w:p>
    <w:p w14:paraId="76B7F8EF" w14:textId="77777777" w:rsidR="00A76363" w:rsidRDefault="00A76363" w:rsidP="00A76363">
      <w:pPr>
        <w:pStyle w:val="Paragraphedeliste"/>
        <w:numPr>
          <w:ilvl w:val="0"/>
          <w:numId w:val="13"/>
        </w:numPr>
        <w:rPr>
          <w:rFonts w:eastAsiaTheme="minorEastAsia"/>
          <w:lang w:val="fr-FR"/>
        </w:rPr>
      </w:pPr>
      <w:r w:rsidRPr="2DB06B5A">
        <w:rPr>
          <w:lang w:val="fr-FR"/>
        </w:rPr>
        <w:t xml:space="preserve">Pour la formation historique et géographique (qualifiant): </w:t>
      </w:r>
      <w:r>
        <w:rPr>
          <w:lang w:val="fr-FR"/>
        </w:rPr>
        <w:br/>
      </w:r>
      <w:hyperlink r:id="rId12" w:history="1">
        <w:r w:rsidRPr="006C7ADC">
          <w:rPr>
            <w:rStyle w:val="Lienhypertexte"/>
            <w:lang w:val="fr-FR"/>
          </w:rPr>
          <w:t>axelle.delval@segec.be</w:t>
        </w:r>
      </w:hyperlink>
      <w:r w:rsidRPr="2DB06B5A">
        <w:rPr>
          <w:lang w:val="fr-FR"/>
        </w:rPr>
        <w:t xml:space="preserve"> ou </w:t>
      </w:r>
      <w:hyperlink r:id="rId13">
        <w:r w:rsidRPr="2DB06B5A">
          <w:rPr>
            <w:rStyle w:val="Lienhypertexte"/>
            <w:lang w:val="fr-FR"/>
          </w:rPr>
          <w:t>celine.demoustier@segec.be</w:t>
        </w:r>
      </w:hyperlink>
      <w:r w:rsidRPr="2DB06B5A">
        <w:rPr>
          <w:lang w:val="fr-FR"/>
        </w:rPr>
        <w:t xml:space="preserve"> </w:t>
      </w:r>
    </w:p>
    <w:p w14:paraId="0AD5E0CA" w14:textId="77777777" w:rsidR="00A76363" w:rsidRDefault="00A76363" w:rsidP="00A76363">
      <w:pPr>
        <w:pStyle w:val="Paragraphedeliste"/>
        <w:numPr>
          <w:ilvl w:val="0"/>
          <w:numId w:val="13"/>
        </w:numPr>
        <w:rPr>
          <w:rFonts w:eastAsiaTheme="minorEastAsia"/>
          <w:lang w:val="fr-FR"/>
        </w:rPr>
      </w:pPr>
      <w:r w:rsidRPr="2DB06B5A">
        <w:rPr>
          <w:lang w:val="fr-FR"/>
        </w:rPr>
        <w:t xml:space="preserve">Pour l’histoire : </w:t>
      </w:r>
      <w:hyperlink r:id="rId14">
        <w:r w:rsidRPr="2DB06B5A">
          <w:rPr>
            <w:rStyle w:val="Lienhypertexte"/>
            <w:lang w:val="fr-FR"/>
          </w:rPr>
          <w:t>pascale.lambrechts@segec.be</w:t>
        </w:r>
      </w:hyperlink>
      <w:r w:rsidRPr="2DB06B5A">
        <w:rPr>
          <w:lang w:val="fr-FR"/>
        </w:rPr>
        <w:t xml:space="preserve"> ou </w:t>
      </w:r>
      <w:hyperlink r:id="rId15">
        <w:r w:rsidRPr="2DB06B5A">
          <w:rPr>
            <w:rStyle w:val="Lienhypertexte"/>
            <w:lang w:val="fr-FR"/>
          </w:rPr>
          <w:t>celine.demoustier@segec.be</w:t>
        </w:r>
      </w:hyperlink>
    </w:p>
    <w:p w14:paraId="4A1D5184" w14:textId="77777777" w:rsidR="00A76363" w:rsidRDefault="00A76363" w:rsidP="00A76363">
      <w:pPr>
        <w:pStyle w:val="Paragraphedeliste"/>
        <w:numPr>
          <w:ilvl w:val="0"/>
          <w:numId w:val="13"/>
        </w:numPr>
        <w:rPr>
          <w:rFonts w:eastAsiaTheme="minorEastAsia"/>
          <w:lang w:val="fr-FR"/>
        </w:rPr>
      </w:pPr>
      <w:r w:rsidRPr="2DB06B5A">
        <w:rPr>
          <w:lang w:val="fr-FR"/>
        </w:rPr>
        <w:t xml:space="preserve">Pour la formation géographique : </w:t>
      </w:r>
      <w:hyperlink r:id="rId16">
        <w:r w:rsidRPr="2DB06B5A">
          <w:rPr>
            <w:rStyle w:val="Lienhypertexte"/>
            <w:lang w:val="fr-FR"/>
          </w:rPr>
          <w:t>marc.deprez@segec.be</w:t>
        </w:r>
      </w:hyperlink>
    </w:p>
    <w:bookmarkEnd w:id="0"/>
    <w:p w14:paraId="4F74D0C8" w14:textId="77777777" w:rsidR="003B46B6" w:rsidRDefault="003B46B6">
      <w:r>
        <w:br w:type="page"/>
      </w:r>
      <w:bookmarkStart w:id="1" w:name="_GoBack"/>
      <w:bookmarkEnd w:id="1"/>
    </w:p>
    <w:p w14:paraId="7B9BB94E" w14:textId="77777777" w:rsidR="00A76363" w:rsidRDefault="00A76363" w:rsidP="00A76363">
      <w:pPr>
        <w:pStyle w:val="Paragraphedeliste"/>
        <w:numPr>
          <w:ilvl w:val="0"/>
          <w:numId w:val="11"/>
        </w:numPr>
        <w:rPr>
          <w:b/>
          <w:bCs/>
          <w:sz w:val="28"/>
          <w:szCs w:val="28"/>
          <w:lang w:val="fr-FR"/>
        </w:rPr>
      </w:pPr>
      <w:bookmarkStart w:id="2" w:name="_Hlk37952874"/>
      <w:bookmarkStart w:id="3" w:name="_Hlk37953061"/>
      <w:r w:rsidRPr="00F45B96">
        <w:rPr>
          <w:b/>
          <w:bCs/>
          <w:sz w:val="28"/>
          <w:szCs w:val="28"/>
          <w:lang w:val="fr-FR"/>
        </w:rPr>
        <w:lastRenderedPageBreak/>
        <w:t>Tableau</w:t>
      </w:r>
      <w:r>
        <w:rPr>
          <w:b/>
          <w:bCs/>
          <w:sz w:val="28"/>
          <w:szCs w:val="28"/>
          <w:lang w:val="fr-FR"/>
        </w:rPr>
        <w:t> : l</w:t>
      </w:r>
      <w:r w:rsidRPr="00F45B96">
        <w:rPr>
          <w:b/>
          <w:bCs/>
          <w:sz w:val="28"/>
          <w:szCs w:val="28"/>
          <w:lang w:val="fr-FR"/>
        </w:rPr>
        <w:t xml:space="preserve">es essentiels des apprentissages </w:t>
      </w:r>
      <w:r>
        <w:rPr>
          <w:b/>
          <w:bCs/>
          <w:sz w:val="28"/>
          <w:szCs w:val="28"/>
          <w:lang w:val="fr-FR"/>
        </w:rPr>
        <w:t>d’ici juin 2020</w:t>
      </w:r>
      <w:bookmarkEnd w:id="2"/>
    </w:p>
    <w:bookmarkEnd w:id="3"/>
    <w:p w14:paraId="4F7A6E8F" w14:textId="407A7572" w:rsidR="0070436B" w:rsidRPr="00A76363" w:rsidRDefault="0070436B" w:rsidP="00A76363">
      <w:pPr>
        <w:ind w:right="-709"/>
        <w:rPr>
          <w:lang w:val="fr-FR"/>
        </w:rPr>
      </w:pPr>
      <w:r w:rsidRPr="00A76363">
        <w:rPr>
          <w:lang w:val="fr-FR"/>
        </w:rPr>
        <w:t>Cochez ce qui a déjà été appris et validé, ce qui reste constitue les priorités d’ici la fin de l’année.</w:t>
      </w:r>
    </w:p>
    <w:tbl>
      <w:tblPr>
        <w:tblStyle w:val="Grilledutableau"/>
        <w:tblW w:w="9090" w:type="dxa"/>
        <w:tblLayout w:type="fixed"/>
        <w:tblLook w:val="04A0" w:firstRow="1" w:lastRow="0" w:firstColumn="1" w:lastColumn="0" w:noHBand="0" w:noVBand="1"/>
      </w:tblPr>
      <w:tblGrid>
        <w:gridCol w:w="1455"/>
        <w:gridCol w:w="1234"/>
        <w:gridCol w:w="1260"/>
        <w:gridCol w:w="5141"/>
      </w:tblGrid>
      <w:tr w:rsidR="00827B4B" w14:paraId="3E56BC39" w14:textId="77777777" w:rsidTr="65E0D97F">
        <w:tc>
          <w:tcPr>
            <w:tcW w:w="9090" w:type="dxa"/>
            <w:gridSpan w:val="4"/>
            <w:shd w:val="clear" w:color="auto" w:fill="FFF2CC" w:themeFill="accent4" w:themeFillTint="33"/>
          </w:tcPr>
          <w:p w14:paraId="184C333F" w14:textId="77777777" w:rsidR="00827B4B" w:rsidRDefault="00827B4B" w:rsidP="00A61F67">
            <w:pPr>
              <w:spacing w:beforeAutospacing="1" w:afterAutospacing="1" w:line="276" w:lineRule="auto"/>
              <w:rPr>
                <w:rFonts w:ascii="Calibri" w:eastAsia="Calibri" w:hAnsi="Calibri" w:cs="Calibri"/>
              </w:rPr>
            </w:pPr>
            <w:r w:rsidRPr="2B6C30DB">
              <w:rPr>
                <w:rFonts w:ascii="Calibri" w:eastAsia="Calibri" w:hAnsi="Calibri" w:cs="Calibri"/>
                <w:b/>
                <w:bCs/>
              </w:rPr>
              <w:t>Attendus</w:t>
            </w:r>
            <w:r w:rsidRPr="2B6C30DB">
              <w:rPr>
                <w:rFonts w:ascii="Calibri" w:eastAsia="Calibri" w:hAnsi="Calibri" w:cs="Calibri"/>
              </w:rPr>
              <w:t xml:space="preserve"> (ce que l’élève est capable de faire en autonomie)</w:t>
            </w:r>
          </w:p>
        </w:tc>
      </w:tr>
      <w:tr w:rsidR="00827B4B" w14:paraId="5BAAD34B" w14:textId="77777777" w:rsidTr="65E0D97F">
        <w:tc>
          <w:tcPr>
            <w:tcW w:w="9090" w:type="dxa"/>
            <w:gridSpan w:val="4"/>
            <w:shd w:val="clear" w:color="auto" w:fill="FFF2CC" w:themeFill="accent4" w:themeFillTint="33"/>
          </w:tcPr>
          <w:p w14:paraId="207FA35C" w14:textId="77777777" w:rsidR="00827B4B" w:rsidRDefault="00827B4B" w:rsidP="00A61F67">
            <w:pPr>
              <w:spacing w:beforeAutospacing="1" w:afterAutospacing="1" w:line="276" w:lineRule="auto"/>
              <w:rPr>
                <w:rFonts w:ascii="Calibri" w:eastAsia="Calibri" w:hAnsi="Calibri" w:cs="Calibri"/>
              </w:rPr>
            </w:pPr>
            <w:r w:rsidRPr="1D04FF2E">
              <w:rPr>
                <w:rFonts w:ascii="Calibri" w:eastAsia="Calibri" w:hAnsi="Calibri" w:cs="Calibri"/>
                <w:b/>
                <w:bCs/>
              </w:rPr>
              <w:t>En vue des compétences...</w:t>
            </w:r>
          </w:p>
        </w:tc>
      </w:tr>
      <w:tr w:rsidR="00827B4B" w14:paraId="7187B40C" w14:textId="77777777" w:rsidTr="65E0D97F">
        <w:tc>
          <w:tcPr>
            <w:tcW w:w="9090" w:type="dxa"/>
            <w:gridSpan w:val="4"/>
          </w:tcPr>
          <w:p w14:paraId="4378BA0A" w14:textId="77777777" w:rsidR="00827B4B" w:rsidRDefault="00827B4B" w:rsidP="00827B4B">
            <w:pPr>
              <w:pStyle w:val="Paragraphedeliste"/>
              <w:numPr>
                <w:ilvl w:val="0"/>
                <w:numId w:val="10"/>
              </w:numPr>
              <w:spacing w:beforeAutospacing="1" w:afterAutospacing="1" w:line="276" w:lineRule="auto"/>
            </w:pPr>
            <w:r w:rsidRPr="634B4D7E">
              <w:rPr>
                <w:rFonts w:ascii="Calibri" w:eastAsia="Calibri" w:hAnsi="Calibri" w:cs="Calibri"/>
              </w:rPr>
              <w:t>Sélectionner des informations/un document pertinent(es)</w:t>
            </w:r>
          </w:p>
          <w:p w14:paraId="0985EAA7" w14:textId="77777777" w:rsidR="00827B4B" w:rsidRDefault="00827B4B" w:rsidP="00827B4B">
            <w:pPr>
              <w:pStyle w:val="Paragraphedeliste"/>
              <w:numPr>
                <w:ilvl w:val="0"/>
                <w:numId w:val="10"/>
              </w:numPr>
              <w:spacing w:line="276" w:lineRule="auto"/>
            </w:pPr>
            <w:r w:rsidRPr="2B6C30DB">
              <w:rPr>
                <w:rFonts w:ascii="Calibri" w:eastAsia="Calibri" w:hAnsi="Calibri" w:cs="Calibri"/>
              </w:rPr>
              <w:t>Relever des ressemblances et des différences entre documents</w:t>
            </w:r>
          </w:p>
        </w:tc>
      </w:tr>
      <w:tr w:rsidR="00827B4B" w14:paraId="69F87D1C" w14:textId="77777777" w:rsidTr="65E0D97F">
        <w:tc>
          <w:tcPr>
            <w:tcW w:w="2689" w:type="dxa"/>
            <w:gridSpan w:val="2"/>
          </w:tcPr>
          <w:p w14:paraId="7E133714" w14:textId="77777777" w:rsidR="00827B4B" w:rsidRDefault="00827B4B" w:rsidP="00827B4B">
            <w:pPr>
              <w:spacing w:line="276" w:lineRule="auto"/>
              <w:jc w:val="center"/>
              <w:rPr>
                <w:rFonts w:ascii="Calibri" w:eastAsia="Calibri" w:hAnsi="Calibri" w:cs="Calibri"/>
                <w:sz w:val="24"/>
                <w:szCs w:val="24"/>
              </w:rPr>
            </w:pPr>
            <w:r w:rsidRPr="1D04FF2E">
              <w:rPr>
                <w:rFonts w:ascii="Calibri" w:eastAsia="Calibri" w:hAnsi="Calibri" w:cs="Calibri"/>
                <w:b/>
                <w:bCs/>
                <w:sz w:val="24"/>
                <w:szCs w:val="24"/>
                <w:u w:val="single"/>
              </w:rPr>
              <w:t>Critiquer</w:t>
            </w:r>
          </w:p>
          <w:p w14:paraId="4234EAE2" w14:textId="77777777" w:rsidR="00827B4B" w:rsidRDefault="00827B4B" w:rsidP="00827B4B">
            <w:pPr>
              <w:jc w:val="center"/>
              <w:rPr>
                <w:rFonts w:ascii="Calibri" w:eastAsia="Calibri" w:hAnsi="Calibri" w:cs="Calibri"/>
                <w:sz w:val="24"/>
                <w:szCs w:val="24"/>
              </w:rPr>
            </w:pPr>
            <w:r w:rsidRPr="67E92169">
              <w:rPr>
                <w:rFonts w:ascii="Calibri" w:eastAsia="Calibri" w:hAnsi="Calibri" w:cs="Calibri"/>
                <w:sz w:val="24"/>
                <w:szCs w:val="24"/>
              </w:rPr>
              <w:t>Un ensemble documentaire inédit autour d’une question de recherche nouvelle</w:t>
            </w:r>
          </w:p>
        </w:tc>
        <w:tc>
          <w:tcPr>
            <w:tcW w:w="6401" w:type="dxa"/>
            <w:gridSpan w:val="2"/>
          </w:tcPr>
          <w:p w14:paraId="0323BA3F" w14:textId="77777777" w:rsidR="00827B4B" w:rsidRDefault="00827B4B" w:rsidP="00A61F67">
            <w:pPr>
              <w:spacing w:beforeAutospacing="1" w:afterAutospacing="1" w:line="276" w:lineRule="auto"/>
              <w:ind w:left="360" w:hanging="360"/>
              <w:rPr>
                <w:rFonts w:ascii="Calibri" w:eastAsia="Calibri" w:hAnsi="Calibri" w:cs="Calibri"/>
              </w:rPr>
            </w:pPr>
          </w:p>
          <w:p w14:paraId="0CACA3B5" w14:textId="77777777" w:rsidR="00827B4B" w:rsidRDefault="00827B4B" w:rsidP="00827B4B">
            <w:pPr>
              <w:pStyle w:val="Paragraphedeliste"/>
              <w:numPr>
                <w:ilvl w:val="0"/>
                <w:numId w:val="10"/>
              </w:numPr>
              <w:spacing w:beforeAutospacing="1" w:afterAutospacing="1" w:line="276" w:lineRule="auto"/>
              <w:rPr>
                <w:rFonts w:eastAsiaTheme="minorEastAsia"/>
              </w:rPr>
            </w:pPr>
            <w:r w:rsidRPr="2B6C30DB">
              <w:rPr>
                <w:rFonts w:ascii="Calibri" w:eastAsia="Calibri" w:hAnsi="Calibri" w:cs="Calibri"/>
              </w:rPr>
              <w:t>Distinguer traces du passé et travaux postérieurs</w:t>
            </w:r>
          </w:p>
          <w:p w14:paraId="56111FA9" w14:textId="77777777" w:rsidR="00827B4B" w:rsidRDefault="00827B4B" w:rsidP="00827B4B">
            <w:pPr>
              <w:pStyle w:val="Paragraphedeliste"/>
              <w:numPr>
                <w:ilvl w:val="0"/>
                <w:numId w:val="10"/>
              </w:numPr>
              <w:spacing w:beforeAutospacing="1" w:afterAutospacing="1" w:line="276" w:lineRule="auto"/>
            </w:pPr>
            <w:r w:rsidRPr="2B6C30DB">
              <w:rPr>
                <w:rFonts w:ascii="Calibri" w:eastAsia="Calibri" w:hAnsi="Calibri" w:cs="Calibri"/>
              </w:rPr>
              <w:t>Rédiger des raisons de se fier ou de se méfier d’une trace du passé</w:t>
            </w:r>
          </w:p>
        </w:tc>
      </w:tr>
      <w:tr w:rsidR="00827B4B" w14:paraId="37023139" w14:textId="77777777" w:rsidTr="65E0D97F">
        <w:tc>
          <w:tcPr>
            <w:tcW w:w="2689" w:type="dxa"/>
            <w:gridSpan w:val="2"/>
          </w:tcPr>
          <w:p w14:paraId="7CE48D36" w14:textId="77777777" w:rsidR="00827B4B" w:rsidRDefault="00827B4B" w:rsidP="00827B4B">
            <w:pPr>
              <w:spacing w:line="276" w:lineRule="auto"/>
              <w:jc w:val="center"/>
              <w:rPr>
                <w:rFonts w:ascii="Calibri" w:eastAsia="Calibri" w:hAnsi="Calibri" w:cs="Calibri"/>
                <w:sz w:val="24"/>
                <w:szCs w:val="24"/>
              </w:rPr>
            </w:pPr>
            <w:r w:rsidRPr="67E92169">
              <w:rPr>
                <w:rFonts w:ascii="Calibri" w:eastAsia="Calibri" w:hAnsi="Calibri" w:cs="Calibri"/>
                <w:b/>
                <w:bCs/>
                <w:sz w:val="24"/>
                <w:szCs w:val="24"/>
                <w:u w:val="single"/>
              </w:rPr>
              <w:t>Synthétiser</w:t>
            </w:r>
          </w:p>
          <w:p w14:paraId="670A3BFD" w14:textId="77777777" w:rsidR="00827B4B" w:rsidRDefault="00827B4B" w:rsidP="00827B4B">
            <w:pPr>
              <w:jc w:val="center"/>
              <w:rPr>
                <w:rFonts w:ascii="Calibri" w:eastAsia="Calibri" w:hAnsi="Calibri" w:cs="Calibri"/>
              </w:rPr>
            </w:pPr>
            <w:r w:rsidRPr="67E92169">
              <w:rPr>
                <w:rFonts w:ascii="Calibri" w:eastAsia="Calibri" w:hAnsi="Calibri" w:cs="Calibri"/>
              </w:rPr>
              <w:t>Sur la base d’un corpus documentaire inédit et d’une question de recherche nouvelle</w:t>
            </w:r>
          </w:p>
        </w:tc>
        <w:tc>
          <w:tcPr>
            <w:tcW w:w="6401" w:type="dxa"/>
            <w:gridSpan w:val="2"/>
          </w:tcPr>
          <w:p w14:paraId="0EAC3DFE" w14:textId="77777777" w:rsidR="00827B4B" w:rsidRDefault="00827B4B" w:rsidP="00A61F67">
            <w:pPr>
              <w:spacing w:beforeAutospacing="1" w:afterAutospacing="1" w:line="276" w:lineRule="auto"/>
              <w:ind w:left="360"/>
              <w:rPr>
                <w:rFonts w:ascii="Calibri" w:eastAsia="Calibri" w:hAnsi="Calibri" w:cs="Calibri"/>
              </w:rPr>
            </w:pPr>
          </w:p>
          <w:p w14:paraId="00D2EE07" w14:textId="77777777" w:rsidR="00827B4B" w:rsidRDefault="00827B4B" w:rsidP="00827B4B">
            <w:pPr>
              <w:pStyle w:val="Paragraphedeliste"/>
              <w:numPr>
                <w:ilvl w:val="0"/>
                <w:numId w:val="10"/>
              </w:numPr>
              <w:spacing w:beforeAutospacing="1" w:afterAutospacing="1" w:line="276" w:lineRule="auto"/>
              <w:rPr>
                <w:rFonts w:eastAsiaTheme="minorEastAsia"/>
              </w:rPr>
            </w:pPr>
            <w:r w:rsidRPr="2B6C30DB">
              <w:rPr>
                <w:rFonts w:ascii="Calibri" w:eastAsia="Calibri" w:hAnsi="Calibri" w:cs="Calibri"/>
              </w:rPr>
              <w:t>Rédiger un court texte mettant en évidence des permanences/des changements/ des évolutions et/ou des synchronismes</w:t>
            </w:r>
          </w:p>
        </w:tc>
      </w:tr>
      <w:tr w:rsidR="00827B4B" w14:paraId="02BE7633" w14:textId="77777777" w:rsidTr="65E0D97F">
        <w:tc>
          <w:tcPr>
            <w:tcW w:w="2689" w:type="dxa"/>
            <w:gridSpan w:val="2"/>
          </w:tcPr>
          <w:p w14:paraId="6A2737C4" w14:textId="77777777" w:rsidR="00827B4B" w:rsidRDefault="00827B4B" w:rsidP="00827B4B">
            <w:pPr>
              <w:spacing w:line="276" w:lineRule="auto"/>
              <w:jc w:val="center"/>
              <w:rPr>
                <w:rFonts w:ascii="Calibri" w:eastAsia="Calibri" w:hAnsi="Calibri" w:cs="Calibri"/>
                <w:b/>
                <w:bCs/>
                <w:u w:val="single"/>
              </w:rPr>
            </w:pPr>
            <w:r w:rsidRPr="67E92169">
              <w:rPr>
                <w:rFonts w:ascii="Calibri" w:eastAsia="Calibri" w:hAnsi="Calibri" w:cs="Calibri"/>
                <w:b/>
                <w:bCs/>
                <w:u w:val="single"/>
              </w:rPr>
              <w:t>Communiquer</w:t>
            </w:r>
          </w:p>
          <w:p w14:paraId="142EF0F0" w14:textId="2BE83C18" w:rsidR="00827B4B" w:rsidRDefault="00827B4B" w:rsidP="00827B4B">
            <w:pPr>
              <w:spacing w:line="276" w:lineRule="auto"/>
              <w:ind w:left="283"/>
              <w:jc w:val="center"/>
              <w:rPr>
                <w:rFonts w:ascii="Calibri" w:eastAsia="Calibri" w:hAnsi="Calibri" w:cs="Calibri"/>
              </w:rPr>
            </w:pPr>
            <w:r w:rsidRPr="7F31C146">
              <w:rPr>
                <w:rFonts w:ascii="Calibri" w:eastAsia="Calibri" w:hAnsi="Calibri" w:cs="Calibri"/>
              </w:rPr>
              <w:t>Un savoir historique</w:t>
            </w:r>
          </w:p>
        </w:tc>
        <w:tc>
          <w:tcPr>
            <w:tcW w:w="6401" w:type="dxa"/>
            <w:gridSpan w:val="2"/>
          </w:tcPr>
          <w:p w14:paraId="67DDDD82" w14:textId="77777777" w:rsidR="00827B4B" w:rsidRDefault="00827B4B" w:rsidP="00827B4B">
            <w:pPr>
              <w:pStyle w:val="Paragraphedeliste"/>
              <w:numPr>
                <w:ilvl w:val="0"/>
                <w:numId w:val="10"/>
              </w:numPr>
              <w:spacing w:line="276" w:lineRule="auto"/>
              <w:ind w:right="567"/>
            </w:pPr>
            <w:r w:rsidRPr="634B4D7E">
              <w:t xml:space="preserve">Réaliser un outil de communication (plan/ligne du temps/ tableau/schéma, ...) efficace </w:t>
            </w:r>
          </w:p>
          <w:p w14:paraId="4587B884" w14:textId="77777777" w:rsidR="00827B4B" w:rsidRDefault="00E15327" w:rsidP="00827B4B">
            <w:pPr>
              <w:spacing w:line="276" w:lineRule="auto"/>
              <w:ind w:left="360" w:right="567"/>
              <w:jc w:val="right"/>
            </w:pPr>
            <w:hyperlink r:id="rId17">
              <w:r w:rsidR="00827B4B" w:rsidRPr="634B4D7E">
                <w:rPr>
                  <w:rStyle w:val="Lienhypertexte"/>
                </w:rPr>
                <w:t>Exemple : l’humanisme illustré</w:t>
              </w:r>
            </w:hyperlink>
          </w:p>
        </w:tc>
      </w:tr>
      <w:tr w:rsidR="00827B4B" w14:paraId="40294F4D" w14:textId="77777777" w:rsidTr="65E0D97F">
        <w:tc>
          <w:tcPr>
            <w:tcW w:w="2689" w:type="dxa"/>
            <w:gridSpan w:val="2"/>
          </w:tcPr>
          <w:p w14:paraId="5FC938A0" w14:textId="77777777" w:rsidR="00827B4B" w:rsidRDefault="00827B4B" w:rsidP="00827B4B">
            <w:pPr>
              <w:spacing w:line="276" w:lineRule="auto"/>
              <w:jc w:val="center"/>
              <w:rPr>
                <w:rFonts w:ascii="Calibri" w:eastAsia="Calibri" w:hAnsi="Calibri" w:cs="Calibri"/>
              </w:rPr>
            </w:pPr>
            <w:r w:rsidRPr="67E92169">
              <w:rPr>
                <w:rFonts w:ascii="Calibri" w:eastAsia="Calibri" w:hAnsi="Calibri" w:cs="Calibri"/>
                <w:b/>
                <w:bCs/>
              </w:rPr>
              <w:t>Concepts</w:t>
            </w:r>
          </w:p>
          <w:p w14:paraId="7B0E41D5" w14:textId="77777777" w:rsidR="00827B4B" w:rsidRDefault="00827B4B" w:rsidP="00827B4B">
            <w:pPr>
              <w:spacing w:line="276" w:lineRule="auto"/>
              <w:jc w:val="center"/>
            </w:pPr>
            <w:r w:rsidRPr="67E92169">
              <w:rPr>
                <w:rFonts w:ascii="Calibri" w:eastAsia="Calibri" w:hAnsi="Calibri" w:cs="Calibri"/>
              </w:rPr>
              <w:t>Démocratie/autoritarisme</w:t>
            </w:r>
          </w:p>
          <w:p w14:paraId="6D008103" w14:textId="77777777" w:rsidR="00827B4B" w:rsidRDefault="00827B4B" w:rsidP="00827B4B">
            <w:pPr>
              <w:spacing w:line="276" w:lineRule="auto"/>
              <w:jc w:val="center"/>
              <w:rPr>
                <w:rFonts w:ascii="Calibri" w:eastAsia="Calibri" w:hAnsi="Calibri" w:cs="Calibri"/>
              </w:rPr>
            </w:pPr>
            <w:r w:rsidRPr="67E92169">
              <w:rPr>
                <w:rFonts w:ascii="Calibri" w:eastAsia="Calibri" w:hAnsi="Calibri" w:cs="Calibri"/>
              </w:rPr>
              <w:t>Stratification sociale</w:t>
            </w:r>
          </w:p>
          <w:p w14:paraId="47623B03" w14:textId="77777777" w:rsidR="00827B4B" w:rsidRDefault="00827B4B" w:rsidP="00827B4B">
            <w:pPr>
              <w:spacing w:line="276" w:lineRule="auto"/>
              <w:jc w:val="center"/>
              <w:rPr>
                <w:rFonts w:ascii="Calibri" w:eastAsia="Calibri" w:hAnsi="Calibri" w:cs="Calibri"/>
              </w:rPr>
            </w:pPr>
            <w:r w:rsidRPr="67E92169">
              <w:rPr>
                <w:rFonts w:ascii="Calibri" w:eastAsia="Calibri" w:hAnsi="Calibri" w:cs="Calibri"/>
              </w:rPr>
              <w:t>Colonisation</w:t>
            </w:r>
          </w:p>
          <w:p w14:paraId="1E7EC3B9" w14:textId="77777777" w:rsidR="00827B4B" w:rsidRDefault="00827B4B" w:rsidP="00A61F67">
            <w:pPr>
              <w:spacing w:line="276" w:lineRule="auto"/>
              <w:jc w:val="center"/>
              <w:rPr>
                <w:rFonts w:ascii="Calibri" w:eastAsia="Calibri" w:hAnsi="Calibri" w:cs="Calibri"/>
                <w:b/>
                <w:bCs/>
                <w:u w:val="single"/>
              </w:rPr>
            </w:pPr>
          </w:p>
        </w:tc>
        <w:tc>
          <w:tcPr>
            <w:tcW w:w="6401" w:type="dxa"/>
            <w:gridSpan w:val="2"/>
          </w:tcPr>
          <w:p w14:paraId="00275DB0" w14:textId="77777777" w:rsidR="00827B4B" w:rsidRDefault="00827B4B" w:rsidP="00827B4B">
            <w:pPr>
              <w:pStyle w:val="Paragraphedeliste"/>
              <w:numPr>
                <w:ilvl w:val="0"/>
                <w:numId w:val="9"/>
              </w:numPr>
              <w:spacing w:line="276" w:lineRule="auto"/>
            </w:pPr>
            <w:r w:rsidRPr="67E92169">
              <w:rPr>
                <w:rFonts w:ascii="Calibri" w:eastAsia="Calibri" w:hAnsi="Calibri" w:cs="Calibri"/>
              </w:rPr>
              <w:t>Identifier (analyser, caractériser, comparer)</w:t>
            </w:r>
          </w:p>
          <w:p w14:paraId="0141D560" w14:textId="77777777" w:rsidR="00827B4B" w:rsidRDefault="00827B4B" w:rsidP="00827B4B">
            <w:pPr>
              <w:spacing w:line="276" w:lineRule="auto"/>
              <w:ind w:left="708"/>
              <w:rPr>
                <w:rFonts w:ascii="Calibri" w:eastAsia="Calibri" w:hAnsi="Calibri" w:cs="Calibri"/>
              </w:rPr>
            </w:pPr>
            <w:r w:rsidRPr="23DFDA9D">
              <w:rPr>
                <w:rFonts w:ascii="Calibri" w:eastAsia="Calibri" w:hAnsi="Calibri" w:cs="Calibri"/>
              </w:rPr>
              <w:t xml:space="preserve">... les éléments constitutifs d'un processus de colonisation </w:t>
            </w:r>
          </w:p>
          <w:p w14:paraId="55A36C56" w14:textId="77777777" w:rsidR="00827B4B" w:rsidRDefault="00827B4B" w:rsidP="00827B4B">
            <w:pPr>
              <w:spacing w:line="276" w:lineRule="auto"/>
              <w:ind w:left="708"/>
              <w:rPr>
                <w:rFonts w:ascii="Calibri" w:eastAsia="Calibri" w:hAnsi="Calibri" w:cs="Calibri"/>
              </w:rPr>
            </w:pPr>
            <w:r w:rsidRPr="67E92169">
              <w:rPr>
                <w:rFonts w:ascii="Calibri" w:eastAsia="Calibri" w:hAnsi="Calibri" w:cs="Calibri"/>
              </w:rPr>
              <w:t>… les stratifications et inégalités dans une société</w:t>
            </w:r>
          </w:p>
          <w:p w14:paraId="79800AC0" w14:textId="77777777" w:rsidR="00827B4B" w:rsidRDefault="00827B4B" w:rsidP="00827B4B">
            <w:pPr>
              <w:pStyle w:val="Paragraphedeliste"/>
              <w:spacing w:line="276" w:lineRule="auto"/>
            </w:pPr>
            <w:r w:rsidRPr="67E92169">
              <w:rPr>
                <w:rFonts w:ascii="Calibri" w:eastAsia="Calibri" w:hAnsi="Calibri" w:cs="Calibri"/>
              </w:rPr>
              <w:t>… le caractère autoritaire/démocratique d’un système politique</w:t>
            </w:r>
          </w:p>
        </w:tc>
      </w:tr>
      <w:tr w:rsidR="00827B4B" w14:paraId="62A9F92A" w14:textId="77777777" w:rsidTr="65E0D97F">
        <w:tblPrEx>
          <w:tblLook w:val="05A0" w:firstRow="1" w:lastRow="0" w:firstColumn="1" w:lastColumn="1" w:noHBand="0" w:noVBand="1"/>
        </w:tblPrEx>
        <w:tc>
          <w:tcPr>
            <w:tcW w:w="9090" w:type="dxa"/>
            <w:gridSpan w:val="4"/>
            <w:shd w:val="clear" w:color="auto" w:fill="A8D08D" w:themeFill="accent6" w:themeFillTint="99"/>
          </w:tcPr>
          <w:p w14:paraId="0BD41804" w14:textId="77777777" w:rsidR="00827B4B" w:rsidRDefault="00827B4B" w:rsidP="00A61F67">
            <w:pPr>
              <w:spacing w:beforeAutospacing="1" w:afterAutospacing="1" w:line="276" w:lineRule="auto"/>
              <w:rPr>
                <w:rFonts w:ascii="Calibri" w:eastAsia="Calibri" w:hAnsi="Calibri" w:cs="Calibri"/>
              </w:rPr>
            </w:pPr>
            <w:r w:rsidRPr="2B6C30DB">
              <w:rPr>
                <w:rFonts w:ascii="Calibri" w:eastAsia="Calibri" w:hAnsi="Calibri" w:cs="Calibri"/>
                <w:b/>
                <w:bCs/>
              </w:rPr>
              <w:t xml:space="preserve">Attendus </w:t>
            </w:r>
            <w:r w:rsidRPr="2B6C30DB">
              <w:rPr>
                <w:rFonts w:ascii="Calibri" w:eastAsia="Calibri" w:hAnsi="Calibri" w:cs="Calibri"/>
              </w:rPr>
              <w:t>(ce que l’élève est capable de comprendre et d’utiliser en contexte)</w:t>
            </w:r>
          </w:p>
        </w:tc>
      </w:tr>
      <w:tr w:rsidR="00827B4B" w14:paraId="055930E9" w14:textId="77777777" w:rsidTr="65E0D97F">
        <w:tblPrEx>
          <w:tblLook w:val="05A0" w:firstRow="1" w:lastRow="0" w:firstColumn="1" w:lastColumn="1" w:noHBand="0" w:noVBand="1"/>
        </w:tblPrEx>
        <w:tc>
          <w:tcPr>
            <w:tcW w:w="9090" w:type="dxa"/>
            <w:gridSpan w:val="4"/>
            <w:shd w:val="clear" w:color="auto" w:fill="A8D08D" w:themeFill="accent6" w:themeFillTint="99"/>
          </w:tcPr>
          <w:p w14:paraId="2DC8A470" w14:textId="77777777" w:rsidR="00827B4B" w:rsidRDefault="00827B4B" w:rsidP="00A61F67">
            <w:pPr>
              <w:spacing w:beforeAutospacing="1" w:afterAutospacing="1" w:line="276" w:lineRule="auto"/>
              <w:rPr>
                <w:rFonts w:ascii="Calibri" w:eastAsia="Calibri" w:hAnsi="Calibri" w:cs="Calibri"/>
              </w:rPr>
            </w:pPr>
            <w:r w:rsidRPr="67E92169">
              <w:rPr>
                <w:rFonts w:ascii="Calibri" w:eastAsia="Calibri" w:hAnsi="Calibri" w:cs="Calibri"/>
                <w:b/>
                <w:bCs/>
              </w:rPr>
              <w:t>Moments-clés</w:t>
            </w:r>
          </w:p>
        </w:tc>
      </w:tr>
      <w:tr w:rsidR="00827B4B" w14:paraId="5D9DB306" w14:textId="77777777" w:rsidTr="65E0D97F">
        <w:tblPrEx>
          <w:tblLook w:val="05A0" w:firstRow="1" w:lastRow="0" w:firstColumn="1" w:lastColumn="1" w:noHBand="0" w:noVBand="1"/>
        </w:tblPrEx>
        <w:tc>
          <w:tcPr>
            <w:tcW w:w="1455" w:type="dxa"/>
            <w:vMerge w:val="restart"/>
          </w:tcPr>
          <w:p w14:paraId="49B6146A" w14:textId="77777777" w:rsidR="00827B4B" w:rsidRDefault="00827B4B" w:rsidP="00A61F67"/>
          <w:p w14:paraId="693A0211" w14:textId="77777777" w:rsidR="00827B4B" w:rsidRDefault="00827B4B" w:rsidP="00A61F67"/>
          <w:p w14:paraId="716E4507" w14:textId="77777777" w:rsidR="00827B4B" w:rsidRDefault="00827B4B" w:rsidP="00A61F67"/>
          <w:p w14:paraId="2E5B0B3D" w14:textId="77777777" w:rsidR="00827B4B" w:rsidRDefault="00827B4B" w:rsidP="00A61F67"/>
          <w:p w14:paraId="75CAFA00" w14:textId="77777777" w:rsidR="00827B4B" w:rsidRDefault="00827B4B" w:rsidP="00A61F67"/>
          <w:p w14:paraId="06E5BFD9" w14:textId="77777777" w:rsidR="00827B4B" w:rsidRDefault="00827B4B" w:rsidP="00A61F67"/>
          <w:p w14:paraId="36FDA666" w14:textId="77777777" w:rsidR="00827B4B" w:rsidRDefault="00827B4B" w:rsidP="00A61F67"/>
          <w:p w14:paraId="3BE5643B" w14:textId="77777777" w:rsidR="00827B4B" w:rsidRDefault="00827B4B" w:rsidP="00A61F67"/>
          <w:p w14:paraId="6A4308B8" w14:textId="77777777" w:rsidR="00827B4B" w:rsidRDefault="00827B4B" w:rsidP="00A61F67">
            <w:pPr>
              <w:jc w:val="center"/>
            </w:pPr>
            <w:r w:rsidRPr="67E92169">
              <w:t>L'Europe et le monde entre 1500 et 1750</w:t>
            </w:r>
          </w:p>
          <w:p w14:paraId="28B25A27" w14:textId="77777777" w:rsidR="00827B4B" w:rsidRDefault="00827B4B" w:rsidP="00A61F67">
            <w:pPr>
              <w:pStyle w:val="Paragraphedeliste"/>
              <w:spacing w:beforeAutospacing="1" w:afterAutospacing="1" w:line="276" w:lineRule="auto"/>
              <w:ind w:left="168" w:right="215" w:hanging="142"/>
              <w:rPr>
                <w:rFonts w:ascii="Calibri" w:eastAsia="Calibri" w:hAnsi="Calibri" w:cs="Calibri"/>
              </w:rPr>
            </w:pPr>
          </w:p>
        </w:tc>
        <w:tc>
          <w:tcPr>
            <w:tcW w:w="2494" w:type="dxa"/>
            <w:gridSpan w:val="2"/>
          </w:tcPr>
          <w:p w14:paraId="5D3965CE" w14:textId="77777777" w:rsidR="00827B4B" w:rsidRDefault="00827B4B" w:rsidP="00A61F67"/>
          <w:p w14:paraId="7E036F4B" w14:textId="77777777" w:rsidR="00827B4B" w:rsidRDefault="00827B4B" w:rsidP="00A61F67"/>
          <w:p w14:paraId="64D179D1" w14:textId="77777777" w:rsidR="00827B4B" w:rsidRDefault="00827B4B" w:rsidP="00A61F67">
            <w:r w:rsidRPr="2B6C30DB">
              <w:t>Humanisme et renaissance, réformes religieuses et grandes découvertes aux XV</w:t>
            </w:r>
            <w:r w:rsidRPr="2B6C30DB">
              <w:rPr>
                <w:vertAlign w:val="superscript"/>
              </w:rPr>
              <w:t>e</w:t>
            </w:r>
            <w:r w:rsidRPr="2B6C30DB">
              <w:t xml:space="preserve"> et XVI</w:t>
            </w:r>
            <w:r w:rsidRPr="2B6C30DB">
              <w:rPr>
                <w:vertAlign w:val="superscript"/>
              </w:rPr>
              <w:t>e</w:t>
            </w:r>
            <w:r w:rsidRPr="2B6C30DB">
              <w:t xml:space="preserve"> s.</w:t>
            </w:r>
          </w:p>
        </w:tc>
        <w:tc>
          <w:tcPr>
            <w:tcW w:w="5141" w:type="dxa"/>
          </w:tcPr>
          <w:p w14:paraId="533B4494" w14:textId="77777777" w:rsidR="00827B4B" w:rsidRDefault="00827B4B" w:rsidP="00827B4B">
            <w:pPr>
              <w:pStyle w:val="Paragraphedeliste"/>
              <w:numPr>
                <w:ilvl w:val="0"/>
                <w:numId w:val="9"/>
              </w:numPr>
              <w:spacing w:beforeAutospacing="1" w:afterAutospacing="1" w:line="276" w:lineRule="auto"/>
              <w:rPr>
                <w:rFonts w:eastAsiaTheme="minorEastAsia"/>
              </w:rPr>
            </w:pPr>
            <w:r w:rsidRPr="67E92169">
              <w:rPr>
                <w:rFonts w:ascii="Calibri" w:eastAsia="Calibri" w:hAnsi="Calibri" w:cs="Calibri"/>
              </w:rPr>
              <w:t xml:space="preserve">Situer dans le temps et caractériser </w:t>
            </w:r>
          </w:p>
          <w:p w14:paraId="23C2D30F" w14:textId="77777777" w:rsidR="00827B4B" w:rsidRDefault="00827B4B" w:rsidP="00827B4B">
            <w:pPr>
              <w:pStyle w:val="Paragraphedeliste"/>
              <w:numPr>
                <w:ilvl w:val="1"/>
                <w:numId w:val="9"/>
              </w:numPr>
              <w:spacing w:beforeAutospacing="1" w:afterAutospacing="1" w:line="276" w:lineRule="auto"/>
              <w:rPr>
                <w:rFonts w:eastAsiaTheme="minorEastAsia"/>
              </w:rPr>
            </w:pPr>
            <w:r w:rsidRPr="7F31C146">
              <w:rPr>
                <w:rFonts w:ascii="Calibri" w:eastAsia="Calibri" w:hAnsi="Calibri" w:cs="Calibri"/>
              </w:rPr>
              <w:t xml:space="preserve">l’Humanisme </w:t>
            </w:r>
          </w:p>
          <w:p w14:paraId="0427B281" w14:textId="77777777" w:rsidR="00827B4B" w:rsidRDefault="00827B4B" w:rsidP="00827B4B">
            <w:pPr>
              <w:pStyle w:val="Paragraphedeliste"/>
              <w:numPr>
                <w:ilvl w:val="1"/>
                <w:numId w:val="9"/>
              </w:numPr>
              <w:spacing w:beforeAutospacing="1" w:afterAutospacing="1" w:line="276" w:lineRule="auto"/>
            </w:pPr>
            <w:r w:rsidRPr="7F31C146">
              <w:rPr>
                <w:rFonts w:ascii="Calibri" w:eastAsia="Calibri" w:hAnsi="Calibri" w:cs="Calibri"/>
              </w:rPr>
              <w:t>la Réforme et la Contre-Réforme</w:t>
            </w:r>
          </w:p>
          <w:p w14:paraId="01F7C05B" w14:textId="77777777" w:rsidR="00827B4B" w:rsidRDefault="00827B4B" w:rsidP="00827B4B">
            <w:pPr>
              <w:pStyle w:val="Paragraphedeliste"/>
              <w:numPr>
                <w:ilvl w:val="1"/>
                <w:numId w:val="9"/>
              </w:numPr>
              <w:spacing w:beforeAutospacing="1" w:afterAutospacing="1" w:line="276" w:lineRule="auto"/>
              <w:rPr>
                <w:rFonts w:eastAsiaTheme="minorEastAsia"/>
              </w:rPr>
            </w:pPr>
            <w:r w:rsidRPr="7F31C146">
              <w:rPr>
                <w:rFonts w:ascii="Calibri" w:eastAsia="Calibri" w:hAnsi="Calibri" w:cs="Calibri"/>
              </w:rPr>
              <w:t xml:space="preserve"> la Renaissance</w:t>
            </w:r>
          </w:p>
          <w:p w14:paraId="189B0D19" w14:textId="77777777" w:rsidR="00827B4B" w:rsidRDefault="00827B4B" w:rsidP="00827B4B">
            <w:pPr>
              <w:pStyle w:val="Paragraphedeliste"/>
              <w:numPr>
                <w:ilvl w:val="0"/>
                <w:numId w:val="9"/>
              </w:numPr>
              <w:spacing w:beforeAutospacing="1" w:afterAutospacing="1" w:line="276" w:lineRule="auto"/>
            </w:pPr>
            <w:r w:rsidRPr="67E92169">
              <w:rPr>
                <w:rFonts w:ascii="Calibri" w:eastAsia="Calibri" w:hAnsi="Calibri" w:cs="Calibri"/>
              </w:rPr>
              <w:t>Situer dans le temps et l’espace l’expansion des Européens</w:t>
            </w:r>
          </w:p>
          <w:p w14:paraId="0F5227BE" w14:textId="77777777" w:rsidR="00827B4B" w:rsidRDefault="00827B4B" w:rsidP="00827B4B">
            <w:pPr>
              <w:pStyle w:val="Paragraphedeliste"/>
              <w:numPr>
                <w:ilvl w:val="0"/>
                <w:numId w:val="9"/>
              </w:numPr>
              <w:spacing w:line="276" w:lineRule="auto"/>
              <w:rPr>
                <w:rFonts w:eastAsiaTheme="minorEastAsia"/>
              </w:rPr>
            </w:pPr>
            <w:r w:rsidRPr="67E92169">
              <w:rPr>
                <w:rFonts w:ascii="Calibri" w:eastAsia="Calibri" w:hAnsi="Calibri" w:cs="Calibri"/>
              </w:rPr>
              <w:t>Nommer et situer dans le temps des acteurs historiques : Ch. Colomb, Luther, L. de Vinci</w:t>
            </w:r>
          </w:p>
          <w:p w14:paraId="5DCB5C38" w14:textId="77777777" w:rsidR="00827B4B" w:rsidRDefault="00827B4B" w:rsidP="00827B4B">
            <w:pPr>
              <w:pStyle w:val="Paragraphedeliste"/>
              <w:numPr>
                <w:ilvl w:val="0"/>
                <w:numId w:val="9"/>
              </w:numPr>
              <w:spacing w:line="276" w:lineRule="auto"/>
            </w:pPr>
            <w:r w:rsidRPr="67E92169">
              <w:rPr>
                <w:rFonts w:ascii="Calibri" w:eastAsia="Calibri" w:hAnsi="Calibri" w:cs="Calibri"/>
              </w:rPr>
              <w:t>Caractériser les colonisations espagnoles et portugaises</w:t>
            </w:r>
          </w:p>
        </w:tc>
      </w:tr>
      <w:tr w:rsidR="00827B4B" w14:paraId="79350EDD" w14:textId="77777777" w:rsidTr="65E0D97F">
        <w:tblPrEx>
          <w:tblLook w:val="05A0" w:firstRow="1" w:lastRow="0" w:firstColumn="1" w:lastColumn="1" w:noHBand="0" w:noVBand="1"/>
        </w:tblPrEx>
        <w:tc>
          <w:tcPr>
            <w:tcW w:w="1455" w:type="dxa"/>
            <w:vMerge/>
          </w:tcPr>
          <w:p w14:paraId="05E9CF7D" w14:textId="77777777" w:rsidR="00827B4B" w:rsidRDefault="00827B4B" w:rsidP="00A61F67"/>
        </w:tc>
        <w:tc>
          <w:tcPr>
            <w:tcW w:w="2494" w:type="dxa"/>
            <w:gridSpan w:val="2"/>
          </w:tcPr>
          <w:p w14:paraId="75C9ADDF" w14:textId="77777777" w:rsidR="00827B4B" w:rsidRDefault="00827B4B" w:rsidP="00A61F67">
            <w:pPr>
              <w:rPr>
                <w:rFonts w:ascii="Calibri" w:eastAsia="Calibri" w:hAnsi="Calibri" w:cs="Calibri"/>
              </w:rPr>
            </w:pPr>
            <w:r w:rsidRPr="5AB0E5D6">
              <w:rPr>
                <w:rFonts w:ascii="Calibri" w:eastAsia="Calibri" w:hAnsi="Calibri" w:cs="Calibri"/>
              </w:rPr>
              <w:t>Société et pouvoir sous l’Ancien</w:t>
            </w:r>
          </w:p>
          <w:p w14:paraId="55203E72" w14:textId="77777777" w:rsidR="00827B4B" w:rsidRDefault="00827B4B" w:rsidP="00A61F67">
            <w:r w:rsidRPr="2B6C30DB">
              <w:rPr>
                <w:rFonts w:ascii="Calibri" w:eastAsia="Calibri" w:hAnsi="Calibri" w:cs="Calibri"/>
              </w:rPr>
              <w:t>Régime (XVII</w:t>
            </w:r>
            <w:r w:rsidRPr="2B6C30DB">
              <w:rPr>
                <w:rFonts w:ascii="Calibri" w:eastAsia="Calibri" w:hAnsi="Calibri" w:cs="Calibri"/>
                <w:vertAlign w:val="superscript"/>
              </w:rPr>
              <w:t>e</w:t>
            </w:r>
            <w:r w:rsidRPr="2B6C30DB">
              <w:rPr>
                <w:rFonts w:ascii="Calibri" w:eastAsia="Calibri" w:hAnsi="Calibri" w:cs="Calibri"/>
              </w:rPr>
              <w:t>-XVIII</w:t>
            </w:r>
            <w:r w:rsidRPr="2B6C30DB">
              <w:rPr>
                <w:rFonts w:ascii="Calibri" w:eastAsia="Calibri" w:hAnsi="Calibri" w:cs="Calibri"/>
                <w:vertAlign w:val="superscript"/>
              </w:rPr>
              <w:t>e</w:t>
            </w:r>
            <w:r w:rsidRPr="2B6C30DB">
              <w:rPr>
                <w:rFonts w:ascii="Calibri" w:eastAsia="Calibri" w:hAnsi="Calibri" w:cs="Calibri"/>
              </w:rPr>
              <w:t xml:space="preserve"> s.) : </w:t>
            </w:r>
          </w:p>
          <w:p w14:paraId="51086DC2" w14:textId="77777777" w:rsidR="00827B4B" w:rsidRDefault="00827B4B" w:rsidP="00A61F67">
            <w:pPr>
              <w:rPr>
                <w:rFonts w:ascii="Calibri" w:eastAsia="Calibri" w:hAnsi="Calibri" w:cs="Calibri"/>
              </w:rPr>
            </w:pPr>
            <w:r w:rsidRPr="7F31C146">
              <w:rPr>
                <w:rFonts w:ascii="Calibri" w:eastAsia="Calibri" w:hAnsi="Calibri" w:cs="Calibri"/>
              </w:rPr>
              <w:t>permanences, mutations et contestations</w:t>
            </w:r>
          </w:p>
        </w:tc>
        <w:tc>
          <w:tcPr>
            <w:tcW w:w="5141" w:type="dxa"/>
          </w:tcPr>
          <w:p w14:paraId="61073CD7" w14:textId="77777777" w:rsidR="00827B4B" w:rsidRDefault="00827B4B" w:rsidP="00827B4B">
            <w:pPr>
              <w:pStyle w:val="Paragraphedeliste"/>
              <w:numPr>
                <w:ilvl w:val="0"/>
                <w:numId w:val="9"/>
              </w:numPr>
              <w:spacing w:beforeAutospacing="1" w:afterAutospacing="1" w:line="276" w:lineRule="auto"/>
              <w:rPr>
                <w:rFonts w:eastAsiaTheme="minorEastAsia"/>
              </w:rPr>
            </w:pPr>
            <w:r w:rsidRPr="67E92169">
              <w:rPr>
                <w:rFonts w:ascii="Calibri" w:eastAsia="Calibri" w:hAnsi="Calibri" w:cs="Calibri"/>
              </w:rPr>
              <w:t>Nommer et caractériser la monarchie absolue de droit divin (France) et la monarchie parlementaire (Angleterre)</w:t>
            </w:r>
          </w:p>
          <w:p w14:paraId="6DB5F997" w14:textId="77777777" w:rsidR="00827B4B" w:rsidRDefault="00827B4B" w:rsidP="00827B4B">
            <w:pPr>
              <w:pStyle w:val="Paragraphedeliste"/>
              <w:numPr>
                <w:ilvl w:val="0"/>
                <w:numId w:val="9"/>
              </w:numPr>
              <w:spacing w:line="276" w:lineRule="auto"/>
            </w:pPr>
            <w:r w:rsidRPr="67E92169">
              <w:rPr>
                <w:rFonts w:ascii="Calibri" w:eastAsia="Calibri" w:hAnsi="Calibri" w:cs="Calibri"/>
              </w:rPr>
              <w:t>Nommer et caractériser les ordres de la société de la fin de l’Ancien Régime</w:t>
            </w:r>
          </w:p>
        </w:tc>
      </w:tr>
    </w:tbl>
    <w:p w14:paraId="2234EB94" w14:textId="77777777" w:rsidR="00827B4B" w:rsidRDefault="00827B4B" w:rsidP="003B46B6">
      <w:pPr>
        <w:rPr>
          <w:rFonts w:ascii="Arial" w:hAnsi="Arial" w:cs="Arial"/>
          <w:color w:val="111111"/>
        </w:rPr>
      </w:pPr>
    </w:p>
    <w:p w14:paraId="5404C378" w14:textId="77777777" w:rsidR="00A76363" w:rsidRPr="00F45B96" w:rsidRDefault="00A76363" w:rsidP="00A76363">
      <w:pPr>
        <w:pStyle w:val="Paragraphedeliste"/>
        <w:numPr>
          <w:ilvl w:val="0"/>
          <w:numId w:val="11"/>
        </w:numPr>
        <w:rPr>
          <w:b/>
          <w:bCs/>
          <w:sz w:val="28"/>
          <w:szCs w:val="28"/>
          <w:lang w:val="fr-FR"/>
        </w:rPr>
      </w:pPr>
      <w:bookmarkStart w:id="4" w:name="_Hlk37952659"/>
      <w:r w:rsidRPr="00F45B96">
        <w:rPr>
          <w:b/>
          <w:bCs/>
          <w:sz w:val="28"/>
          <w:szCs w:val="28"/>
          <w:lang w:val="fr-FR"/>
        </w:rPr>
        <w:lastRenderedPageBreak/>
        <w:t>Notes et conseils pour utiliser efficacement les situations d’apprentissage dans le cadre de cours à distance</w:t>
      </w:r>
    </w:p>
    <w:p w14:paraId="55CBC1B6" w14:textId="705E3FB0" w:rsidR="00A76363" w:rsidRPr="009852FC" w:rsidRDefault="00A76363" w:rsidP="00A76363">
      <w:pPr>
        <w:ind w:left="360"/>
        <w:rPr>
          <w:lang w:val="fr-FR"/>
        </w:rPr>
      </w:pPr>
      <w:r w:rsidRPr="000C0113">
        <w:rPr>
          <w:lang w:val="fr-FR"/>
        </w:rPr>
        <w:t xml:space="preserve">Dans le tableau des « incontournables », des exemples de situations d’apprentissage sont proposés. Toutes les situations d’apprentissage sont accessibles sur </w:t>
      </w:r>
      <w:hyperlink r:id="rId18" w:history="1">
        <w:r w:rsidR="009852FC" w:rsidRPr="00601E22">
          <w:rPr>
            <w:rStyle w:val="Lienhypertexte"/>
            <w:lang w:val="fr-FR"/>
          </w:rPr>
          <w:t>https://histoire.fesec.be/category/situations-dapprentissage/4e/</w:t>
        </w:r>
      </w:hyperlink>
      <w:r w:rsidR="009852FC">
        <w:rPr>
          <w:lang w:val="fr-FR"/>
        </w:rPr>
        <w:t xml:space="preserve"> </w:t>
      </w:r>
    </w:p>
    <w:p w14:paraId="04D34B45" w14:textId="77777777" w:rsidR="00A76363" w:rsidRPr="000C0113" w:rsidRDefault="00A76363" w:rsidP="00A76363">
      <w:pPr>
        <w:ind w:left="360"/>
        <w:rPr>
          <w:lang w:val="fr-FR"/>
        </w:rPr>
      </w:pPr>
      <w:r w:rsidRPr="000C0113">
        <w:rPr>
          <w:lang w:val="fr-FR"/>
        </w:rPr>
        <w:t>Les situations d’apprentissage s’organisent de la manière suivante :</w:t>
      </w:r>
    </w:p>
    <w:p w14:paraId="38FB5BFA" w14:textId="77777777" w:rsidR="00A76363" w:rsidRPr="000C0113" w:rsidRDefault="00A76363" w:rsidP="00A76363">
      <w:pPr>
        <w:pStyle w:val="Paragraphedeliste"/>
        <w:numPr>
          <w:ilvl w:val="0"/>
          <w:numId w:val="17"/>
        </w:numPr>
        <w:rPr>
          <w:lang w:val="fr-FR"/>
        </w:rPr>
      </w:pPr>
      <w:r w:rsidRPr="000C0113">
        <w:rPr>
          <w:lang w:val="fr-FR"/>
        </w:rPr>
        <w:t>Une contextualisation (objet général de l’apprentissage)</w:t>
      </w:r>
    </w:p>
    <w:p w14:paraId="1E044B5B" w14:textId="77777777" w:rsidR="00A76363" w:rsidRPr="000C0113" w:rsidRDefault="00A76363" w:rsidP="00A76363">
      <w:pPr>
        <w:pStyle w:val="Paragraphedeliste"/>
        <w:numPr>
          <w:ilvl w:val="0"/>
          <w:numId w:val="17"/>
        </w:numPr>
        <w:rPr>
          <w:lang w:val="fr-FR"/>
        </w:rPr>
      </w:pPr>
      <w:r w:rsidRPr="000C0113">
        <w:rPr>
          <w:lang w:val="fr-FR"/>
        </w:rPr>
        <w:t>Les supports documentaires : l’accent est porté sur les outils numériques que l’élève pourra utiliser à distance.</w:t>
      </w:r>
    </w:p>
    <w:p w14:paraId="25CBAB1E" w14:textId="77777777" w:rsidR="00A76363" w:rsidRPr="000C0113" w:rsidRDefault="00A76363" w:rsidP="00A76363">
      <w:pPr>
        <w:pStyle w:val="Paragraphedeliste"/>
        <w:numPr>
          <w:ilvl w:val="0"/>
          <w:numId w:val="17"/>
        </w:numPr>
        <w:rPr>
          <w:lang w:val="fr-FR"/>
        </w:rPr>
      </w:pPr>
      <w:r w:rsidRPr="2DB06B5A">
        <w:rPr>
          <w:lang w:val="fr-FR"/>
        </w:rPr>
        <w:t>Les consignes : elles précisent ce qui est attendu de l’élève en termes de production. Cette production est le reflet du niveau de maitrise de l’apprentissage.</w:t>
      </w:r>
      <w:r>
        <w:br/>
      </w:r>
      <w:r w:rsidRPr="2DB06B5A">
        <w:rPr>
          <w:lang w:val="fr-FR"/>
        </w:rPr>
        <w:t>Il faut s’assurer que la forme de la production ne constitue pas un obstacle à sa réalisation.</w:t>
      </w:r>
    </w:p>
    <w:p w14:paraId="11705533" w14:textId="77777777" w:rsidR="00A76363" w:rsidRPr="000C0113" w:rsidRDefault="00A76363" w:rsidP="00A76363">
      <w:pPr>
        <w:pStyle w:val="Paragraphedeliste"/>
        <w:numPr>
          <w:ilvl w:val="0"/>
          <w:numId w:val="17"/>
        </w:numPr>
        <w:rPr>
          <w:lang w:val="fr-FR"/>
        </w:rPr>
      </w:pPr>
      <w:r w:rsidRPr="2DB06B5A">
        <w:rPr>
          <w:lang w:val="fr-FR"/>
        </w:rPr>
        <w:t>Un exemple de production attendue.</w:t>
      </w:r>
      <w:r>
        <w:br/>
      </w:r>
      <w:r w:rsidRPr="2DB06B5A">
        <w:rPr>
          <w:lang w:val="fr-FR"/>
        </w:rPr>
        <w:t>Attention, si les élèves n’ont pas les savoir-faire et/ou le matériel suffisants pour atteindre la production attendue, il est nécessaire d’adapter les consignes.</w:t>
      </w:r>
    </w:p>
    <w:p w14:paraId="1D813AF4" w14:textId="77777777" w:rsidR="00A76363" w:rsidRPr="000C0113" w:rsidRDefault="00A76363" w:rsidP="00A76363">
      <w:pPr>
        <w:pStyle w:val="Paragraphedeliste"/>
        <w:numPr>
          <w:ilvl w:val="0"/>
          <w:numId w:val="17"/>
        </w:numPr>
        <w:rPr>
          <w:lang w:val="fr-FR"/>
        </w:rPr>
      </w:pPr>
      <w:r w:rsidRPr="000C0113">
        <w:rPr>
          <w:lang w:val="fr-FR"/>
        </w:rPr>
        <w:t>Un exemple de structuration des acquis.</w:t>
      </w:r>
      <w:r w:rsidRPr="000C0113">
        <w:rPr>
          <w:lang w:val="fr-FR"/>
        </w:rPr>
        <w:br/>
        <w:t xml:space="preserve">Au-delà de l’exercice d’apprentissage, il est indispensable de structurer ce qui a été appris. Il est nécessaire de donner le temps aux élèves de revenir sur ce qui a été appris. Les exemples ne reprennent pas tout le développement qui s’impose dans cette partie et qui sera fonction des prérequis variables en fonction des classes. </w:t>
      </w:r>
    </w:p>
    <w:p w14:paraId="01BF69AD" w14:textId="77777777" w:rsidR="00A76363" w:rsidRPr="000C0113" w:rsidRDefault="00A76363" w:rsidP="00A76363">
      <w:pPr>
        <w:pStyle w:val="Paragraphedeliste"/>
        <w:numPr>
          <w:ilvl w:val="0"/>
          <w:numId w:val="17"/>
        </w:numPr>
        <w:rPr>
          <w:lang w:val="fr-FR"/>
        </w:rPr>
      </w:pPr>
      <w:r w:rsidRPr="000C0113">
        <w:rPr>
          <w:lang w:val="fr-FR"/>
        </w:rPr>
        <w:t xml:space="preserve">Un exemple de grille d’évaluation. </w:t>
      </w:r>
      <w:r w:rsidRPr="000C0113">
        <w:rPr>
          <w:lang w:val="fr-FR"/>
        </w:rPr>
        <w:br/>
        <w:t>Attention, cette dernière ne vise pas à sanctionner les élèves, mais à vous donner des indicateurs afin d’évaluer le degré de maitrise de ce qui a été appris. SI la maitrise n’est pas suffisante, cela indique qu’il faudra revenir sur les apprentissages d’une autre manière.</w:t>
      </w:r>
    </w:p>
    <w:p w14:paraId="2745CCD1" w14:textId="77777777" w:rsidR="00A76363" w:rsidRPr="000B39AB" w:rsidRDefault="00A76363" w:rsidP="00A76363">
      <w:pPr>
        <w:ind w:left="360"/>
        <w:rPr>
          <w:b/>
          <w:bCs/>
          <w:sz w:val="28"/>
          <w:szCs w:val="28"/>
          <w:lang w:val="fr-FR"/>
        </w:rPr>
      </w:pPr>
      <w:r w:rsidRPr="000B39AB">
        <w:rPr>
          <w:b/>
          <w:bCs/>
          <w:sz w:val="28"/>
          <w:szCs w:val="28"/>
          <w:lang w:val="fr-FR"/>
        </w:rPr>
        <w:t>Conseils pour utiliser efficacement ces situations d’apprentissage dans le cadre d’un enseignement à distance</w:t>
      </w:r>
    </w:p>
    <w:p w14:paraId="3BCF45E5" w14:textId="77777777" w:rsidR="00A76363" w:rsidRPr="00F45B96" w:rsidRDefault="00A76363" w:rsidP="00A76363">
      <w:pPr>
        <w:pStyle w:val="NormalWeb"/>
        <w:numPr>
          <w:ilvl w:val="0"/>
          <w:numId w:val="16"/>
        </w:numPr>
        <w:shd w:val="clear" w:color="auto" w:fill="FFFFFF"/>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 xml:space="preserve">Dans la situation d’apprentissage proposée, faites un copier-coller des points 2 et 3 (les documents et les consignes). </w:t>
      </w:r>
    </w:p>
    <w:p w14:paraId="19B9361D" w14:textId="77777777" w:rsidR="00A76363" w:rsidRPr="00F45B96" w:rsidRDefault="00A76363" w:rsidP="00A76363">
      <w:pPr>
        <w:pStyle w:val="NormalWeb"/>
        <w:numPr>
          <w:ilvl w:val="0"/>
          <w:numId w:val="16"/>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Adaptez éventuellement les consignes de manière à vous assurer qu’elles sont accessibles à l’ensemble de vos élèves. Vérifiez que l’élève a les savoir-faire suffisants pour réaliser la production attendue. Si ce n’est pas le cas, prévoyez un support (procédure, assistance en ligne…) pour permettre aux élèves de réaliser la tâche.</w:t>
      </w:r>
    </w:p>
    <w:p w14:paraId="715DBACB" w14:textId="77777777" w:rsidR="00A76363" w:rsidRPr="00F45B96" w:rsidRDefault="00A76363" w:rsidP="00A76363">
      <w:pPr>
        <w:pStyle w:val="NormalWeb"/>
        <w:numPr>
          <w:ilvl w:val="0"/>
          <w:numId w:val="16"/>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Ajoutez à ces consignes le délai pour l’envoi de la production et les modalités pour la communication de la production.</w:t>
      </w:r>
    </w:p>
    <w:p w14:paraId="33D3E9CB" w14:textId="77777777" w:rsidR="00A76363" w:rsidRPr="00F45B96" w:rsidRDefault="00A76363" w:rsidP="00A76363">
      <w:pPr>
        <w:pStyle w:val="NormalWeb"/>
        <w:numPr>
          <w:ilvl w:val="0"/>
          <w:numId w:val="16"/>
        </w:numPr>
        <w:shd w:val="clear" w:color="auto" w:fill="FFFFFF"/>
        <w:spacing w:before="0" w:beforeAutospacing="0" w:after="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La grille d’évaluation est proposée afin de vous donner les indicateurs qui vous permettront d’apprécier la qualité des apprentissages et d’envisager, si nécessaire, d’autres situations pour remédier aux éventuelles lacunes.</w:t>
      </w:r>
    </w:p>
    <w:bookmarkEnd w:id="4"/>
    <w:p w14:paraId="63BCE7E3" w14:textId="77777777" w:rsidR="00A76363" w:rsidRPr="003B46B6" w:rsidRDefault="00A76363" w:rsidP="00A76363"/>
    <w:p w14:paraId="5898B06C" w14:textId="77777777" w:rsidR="00755667" w:rsidRDefault="00755667"/>
    <w:p w14:paraId="74B50C2D" w14:textId="77777777" w:rsidR="0070436B" w:rsidRPr="003B46B6" w:rsidRDefault="0070436B"/>
    <w:sectPr w:rsidR="0070436B" w:rsidRPr="003B46B6">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08ABF" w14:textId="77777777" w:rsidR="008F2461" w:rsidRDefault="008F2461" w:rsidP="003B46B6">
      <w:pPr>
        <w:spacing w:after="0" w:line="240" w:lineRule="auto"/>
      </w:pPr>
      <w:r>
        <w:separator/>
      </w:r>
    </w:p>
  </w:endnote>
  <w:endnote w:type="continuationSeparator" w:id="0">
    <w:p w14:paraId="14FD353D" w14:textId="77777777" w:rsidR="008F2461" w:rsidRDefault="008F2461"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899248"/>
      <w:docPartObj>
        <w:docPartGallery w:val="Page Numbers (Bottom of Page)"/>
        <w:docPartUnique/>
      </w:docPartObj>
    </w:sdtPr>
    <w:sdtContent>
      <w:p w14:paraId="3B8A797D" w14:textId="4F002E75" w:rsidR="00E15327" w:rsidRDefault="00E15327">
        <w:pPr>
          <w:pStyle w:val="Pieddepage"/>
          <w:jc w:val="right"/>
        </w:pPr>
        <w:r w:rsidRPr="001E1711">
          <w:rPr>
            <w:b/>
            <w:noProof/>
          </w:rPr>
          <w:drawing>
            <wp:anchor distT="0" distB="0" distL="114300" distR="114300" simplePos="0" relativeHeight="251659264" behindDoc="1" locked="0" layoutInCell="1" allowOverlap="1" wp14:anchorId="5DB4695C" wp14:editId="55318053">
              <wp:simplePos x="0" y="0"/>
              <wp:positionH relativeFrom="margin">
                <wp:align>left</wp:align>
              </wp:positionH>
              <wp:positionV relativeFrom="paragraph">
                <wp:posOffset>-13335</wp:posOffset>
              </wp:positionV>
              <wp:extent cx="828675" cy="485775"/>
              <wp:effectExtent l="0" t="0" r="9525" b="9525"/>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48577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2C547F4A" w14:textId="081CAC07" w:rsidR="00E15327" w:rsidRDefault="00E153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505A" w14:textId="77777777" w:rsidR="008F2461" w:rsidRDefault="008F2461" w:rsidP="003B46B6">
      <w:pPr>
        <w:spacing w:after="0" w:line="240" w:lineRule="auto"/>
      </w:pPr>
      <w:r>
        <w:separator/>
      </w:r>
    </w:p>
  </w:footnote>
  <w:footnote w:type="continuationSeparator" w:id="0">
    <w:p w14:paraId="42214D85" w14:textId="77777777" w:rsidR="008F2461" w:rsidRDefault="008F2461"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B3F5" w14:textId="36B2787E" w:rsidR="003B46B6" w:rsidRDefault="0070436B" w:rsidP="003B46B6">
    <w:pPr>
      <w:pStyle w:val="En-tte"/>
      <w:pBdr>
        <w:bottom w:val="single" w:sz="4" w:space="1" w:color="auto"/>
      </w:pBdr>
    </w:pPr>
    <w:r w:rsidRPr="0070436B">
      <w:rPr>
        <w:b/>
        <w:bCs/>
        <w:noProof/>
        <w:lang w:val="fr-FR"/>
      </w:rPr>
      <w:drawing>
        <wp:anchor distT="0" distB="0" distL="114300" distR="114300" simplePos="0" relativeHeight="251658240" behindDoc="0" locked="0" layoutInCell="1" allowOverlap="1" wp14:anchorId="647037B8" wp14:editId="40168701">
          <wp:simplePos x="0" y="0"/>
          <wp:positionH relativeFrom="column">
            <wp:posOffset>4443730</wp:posOffset>
          </wp:positionH>
          <wp:positionV relativeFrom="paragraph">
            <wp:posOffset>-135255</wp:posOffset>
          </wp:positionV>
          <wp:extent cx="1924050" cy="411432"/>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24050" cy="411432"/>
                  </a:xfrm>
                  <a:prstGeom prst="rect">
                    <a:avLst/>
                  </a:prstGeom>
                </pic:spPr>
              </pic:pic>
            </a:graphicData>
          </a:graphic>
          <wp14:sizeRelH relativeFrom="margin">
            <wp14:pctWidth>0</wp14:pctWidth>
          </wp14:sizeRelH>
          <wp14:sizeRelV relativeFrom="margin">
            <wp14:pctHeight>0</wp14:pctHeight>
          </wp14:sizeRelV>
        </wp:anchor>
      </w:drawing>
    </w:r>
    <w:r w:rsidR="3FADC869" w:rsidRPr="0207C43A">
      <w:rPr>
        <w:b/>
        <w:bCs/>
        <w:lang w:val="fr-FR"/>
      </w:rPr>
      <w:t xml:space="preserve">Formation </w:t>
    </w:r>
    <w:r w:rsidR="3FADC869">
      <w:rPr>
        <w:b/>
        <w:bCs/>
        <w:lang w:val="fr-FR"/>
      </w:rPr>
      <w:t>historique</w:t>
    </w:r>
    <w:r w:rsidR="3FADC869" w:rsidRPr="0207C43A">
      <w:rPr>
        <w:b/>
        <w:bCs/>
        <w:lang w:val="fr-FR"/>
      </w:rPr>
      <w:t xml:space="preserve"> – </w:t>
    </w:r>
    <w:r w:rsidR="3FADC869">
      <w:rPr>
        <w:b/>
        <w:bCs/>
        <w:lang w:val="fr-FR"/>
      </w:rPr>
      <w:t>4</w:t>
    </w:r>
    <w:r w:rsidR="3FADC869" w:rsidRPr="0207C43A">
      <w:rPr>
        <w:b/>
        <w:bCs/>
        <w:vertAlign w:val="superscript"/>
        <w:lang w:val="fr-FR"/>
      </w:rPr>
      <w:t>e</w:t>
    </w:r>
    <w:r w:rsidR="3FADC869" w:rsidRPr="0207C43A">
      <w:rPr>
        <w:b/>
        <w:bCs/>
        <w:lang w:val="fr-FR"/>
      </w:rPr>
      <w:t xml:space="preserve"> année</w:t>
    </w:r>
    <w:r w:rsidR="3FADC869">
      <w:rPr>
        <w:b/>
        <w:bCs/>
        <w:lang w:val="fr-FR"/>
      </w:rPr>
      <w:t>–</w:t>
    </w:r>
    <w:r w:rsidR="3FADC869" w:rsidRPr="0207C43A">
      <w:rPr>
        <w:b/>
        <w:bCs/>
        <w:lang w:val="fr-FR"/>
      </w:rPr>
      <w:t xml:space="preserve"> </w:t>
    </w:r>
    <w:r w:rsidR="3FADC869">
      <w:rPr>
        <w:b/>
        <w:bCs/>
        <w:lang w:val="fr-FR"/>
      </w:rPr>
      <w:t xml:space="preserve">Les essentiels - </w:t>
    </w:r>
    <w:hyperlink r:id="rId2" w:history="1">
      <w:r w:rsidR="3FADC869" w:rsidRPr="00D45152">
        <w:rPr>
          <w:rStyle w:val="Lienhypertexte"/>
          <w:sz w:val="20"/>
          <w:szCs w:val="20"/>
          <w:lang w:val="fr-FR"/>
        </w:rPr>
        <w:t>https://histoire.fesec.be</w:t>
      </w:r>
    </w:hyperlink>
    <w:r w:rsidR="3FADC869">
      <w:rPr>
        <w:sz w:val="20"/>
        <w:szCs w:val="20"/>
        <w:lang w:val="fr-FR"/>
      </w:rPr>
      <w:t xml:space="preserve"> </w:t>
    </w:r>
    <w:r w:rsidR="3FADC869" w:rsidRPr="003B46B6">
      <w:rPr>
        <w:rFonts w:ascii="Wingdings" w:eastAsia="Wingdings" w:hAnsi="Wingdings" w:cs="Wingdings"/>
        <w:sz w:val="20"/>
        <w:szCs w:val="20"/>
        <w:lang w:val="fr-FR"/>
      </w:rPr>
      <w:t></w:t>
    </w:r>
    <w:r w:rsidR="3FADC869">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1" w15:restartNumberingAfterBreak="0">
    <w:nsid w:val="1899525C"/>
    <w:multiLevelType w:val="hybridMultilevel"/>
    <w:tmpl w:val="98186410"/>
    <w:lvl w:ilvl="0" w:tplc="46942ACA">
      <w:start w:val="1"/>
      <w:numFmt w:val="bullet"/>
      <w:lvlText w:val=""/>
      <w:lvlJc w:val="left"/>
      <w:pPr>
        <w:ind w:left="720" w:hanging="360"/>
      </w:pPr>
      <w:rPr>
        <w:rFonts w:ascii="Symbol" w:hAnsi="Symbol" w:hint="default"/>
      </w:rPr>
    </w:lvl>
    <w:lvl w:ilvl="1" w:tplc="0BD8BF66">
      <w:start w:val="1"/>
      <w:numFmt w:val="bullet"/>
      <w:lvlText w:val="o"/>
      <w:lvlJc w:val="left"/>
      <w:pPr>
        <w:ind w:left="1440" w:hanging="360"/>
      </w:pPr>
      <w:rPr>
        <w:rFonts w:ascii="Courier New" w:hAnsi="Courier New" w:hint="default"/>
      </w:rPr>
    </w:lvl>
    <w:lvl w:ilvl="2" w:tplc="56AC803E">
      <w:start w:val="1"/>
      <w:numFmt w:val="bullet"/>
      <w:lvlText w:val=""/>
      <w:lvlJc w:val="left"/>
      <w:pPr>
        <w:ind w:left="2160" w:hanging="360"/>
      </w:pPr>
      <w:rPr>
        <w:rFonts w:ascii="Wingdings" w:hAnsi="Wingdings" w:hint="default"/>
      </w:rPr>
    </w:lvl>
    <w:lvl w:ilvl="3" w:tplc="47B8BD50">
      <w:start w:val="1"/>
      <w:numFmt w:val="bullet"/>
      <w:lvlText w:val=""/>
      <w:lvlJc w:val="left"/>
      <w:pPr>
        <w:ind w:left="2880" w:hanging="360"/>
      </w:pPr>
      <w:rPr>
        <w:rFonts w:ascii="Symbol" w:hAnsi="Symbol" w:hint="default"/>
      </w:rPr>
    </w:lvl>
    <w:lvl w:ilvl="4" w:tplc="3C0CF978">
      <w:start w:val="1"/>
      <w:numFmt w:val="bullet"/>
      <w:lvlText w:val="o"/>
      <w:lvlJc w:val="left"/>
      <w:pPr>
        <w:ind w:left="3600" w:hanging="360"/>
      </w:pPr>
      <w:rPr>
        <w:rFonts w:ascii="Courier New" w:hAnsi="Courier New" w:hint="default"/>
      </w:rPr>
    </w:lvl>
    <w:lvl w:ilvl="5" w:tplc="108C3118">
      <w:start w:val="1"/>
      <w:numFmt w:val="bullet"/>
      <w:lvlText w:val=""/>
      <w:lvlJc w:val="left"/>
      <w:pPr>
        <w:ind w:left="4320" w:hanging="360"/>
      </w:pPr>
      <w:rPr>
        <w:rFonts w:ascii="Wingdings" w:hAnsi="Wingdings" w:hint="default"/>
      </w:rPr>
    </w:lvl>
    <w:lvl w:ilvl="6" w:tplc="CD4EB714">
      <w:start w:val="1"/>
      <w:numFmt w:val="bullet"/>
      <w:lvlText w:val=""/>
      <w:lvlJc w:val="left"/>
      <w:pPr>
        <w:ind w:left="5040" w:hanging="360"/>
      </w:pPr>
      <w:rPr>
        <w:rFonts w:ascii="Symbol" w:hAnsi="Symbol" w:hint="default"/>
      </w:rPr>
    </w:lvl>
    <w:lvl w:ilvl="7" w:tplc="15048DF4">
      <w:start w:val="1"/>
      <w:numFmt w:val="bullet"/>
      <w:lvlText w:val="o"/>
      <w:lvlJc w:val="left"/>
      <w:pPr>
        <w:ind w:left="5760" w:hanging="360"/>
      </w:pPr>
      <w:rPr>
        <w:rFonts w:ascii="Courier New" w:hAnsi="Courier New" w:hint="default"/>
      </w:rPr>
    </w:lvl>
    <w:lvl w:ilvl="8" w:tplc="3F54C3B8">
      <w:start w:val="1"/>
      <w:numFmt w:val="bullet"/>
      <w:lvlText w:val=""/>
      <w:lvlJc w:val="left"/>
      <w:pPr>
        <w:ind w:left="6480" w:hanging="360"/>
      </w:pPr>
      <w:rPr>
        <w:rFonts w:ascii="Wingdings" w:hAnsi="Wingdings" w:hint="default"/>
      </w:rPr>
    </w:lvl>
  </w:abstractNum>
  <w:abstractNum w:abstractNumId="2" w15:restartNumberingAfterBreak="0">
    <w:nsid w:val="2A216E40"/>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A4F6087"/>
    <w:multiLevelType w:val="hybridMultilevel"/>
    <w:tmpl w:val="B2CE070C"/>
    <w:lvl w:ilvl="0" w:tplc="A7DACC26">
      <w:start w:val="1"/>
      <w:numFmt w:val="bullet"/>
      <w:lvlText w:val=""/>
      <w:lvlJc w:val="left"/>
      <w:pPr>
        <w:ind w:left="720" w:hanging="360"/>
      </w:pPr>
      <w:rPr>
        <w:rFonts w:ascii="Symbol" w:hAnsi="Symbol" w:hint="default"/>
      </w:rPr>
    </w:lvl>
    <w:lvl w:ilvl="1" w:tplc="5B4E2278">
      <w:start w:val="1"/>
      <w:numFmt w:val="bullet"/>
      <w:lvlText w:val="o"/>
      <w:lvlJc w:val="left"/>
      <w:pPr>
        <w:ind w:left="1440" w:hanging="360"/>
      </w:pPr>
      <w:rPr>
        <w:rFonts w:ascii="Courier New" w:hAnsi="Courier New" w:hint="default"/>
      </w:rPr>
    </w:lvl>
    <w:lvl w:ilvl="2" w:tplc="D9925D36">
      <w:start w:val="1"/>
      <w:numFmt w:val="bullet"/>
      <w:lvlText w:val=""/>
      <w:lvlJc w:val="left"/>
      <w:pPr>
        <w:ind w:left="2160" w:hanging="360"/>
      </w:pPr>
      <w:rPr>
        <w:rFonts w:ascii="Wingdings" w:hAnsi="Wingdings" w:hint="default"/>
      </w:rPr>
    </w:lvl>
    <w:lvl w:ilvl="3" w:tplc="74881576">
      <w:start w:val="1"/>
      <w:numFmt w:val="bullet"/>
      <w:lvlText w:val=""/>
      <w:lvlJc w:val="left"/>
      <w:pPr>
        <w:ind w:left="2880" w:hanging="360"/>
      </w:pPr>
      <w:rPr>
        <w:rFonts w:ascii="Symbol" w:hAnsi="Symbol" w:hint="default"/>
      </w:rPr>
    </w:lvl>
    <w:lvl w:ilvl="4" w:tplc="9FDC4136">
      <w:start w:val="1"/>
      <w:numFmt w:val="bullet"/>
      <w:lvlText w:val="o"/>
      <w:lvlJc w:val="left"/>
      <w:pPr>
        <w:ind w:left="3600" w:hanging="360"/>
      </w:pPr>
      <w:rPr>
        <w:rFonts w:ascii="Courier New" w:hAnsi="Courier New" w:hint="default"/>
      </w:rPr>
    </w:lvl>
    <w:lvl w:ilvl="5" w:tplc="3FE826B0">
      <w:start w:val="1"/>
      <w:numFmt w:val="bullet"/>
      <w:lvlText w:val=""/>
      <w:lvlJc w:val="left"/>
      <w:pPr>
        <w:ind w:left="4320" w:hanging="360"/>
      </w:pPr>
      <w:rPr>
        <w:rFonts w:ascii="Wingdings" w:hAnsi="Wingdings" w:hint="default"/>
      </w:rPr>
    </w:lvl>
    <w:lvl w:ilvl="6" w:tplc="9A9255A0">
      <w:start w:val="1"/>
      <w:numFmt w:val="bullet"/>
      <w:lvlText w:val=""/>
      <w:lvlJc w:val="left"/>
      <w:pPr>
        <w:ind w:left="5040" w:hanging="360"/>
      </w:pPr>
      <w:rPr>
        <w:rFonts w:ascii="Symbol" w:hAnsi="Symbol" w:hint="default"/>
      </w:rPr>
    </w:lvl>
    <w:lvl w:ilvl="7" w:tplc="6CE60AC2">
      <w:start w:val="1"/>
      <w:numFmt w:val="bullet"/>
      <w:lvlText w:val="o"/>
      <w:lvlJc w:val="left"/>
      <w:pPr>
        <w:ind w:left="5760" w:hanging="360"/>
      </w:pPr>
      <w:rPr>
        <w:rFonts w:ascii="Courier New" w:hAnsi="Courier New" w:hint="default"/>
      </w:rPr>
    </w:lvl>
    <w:lvl w:ilvl="8" w:tplc="13F04EFE">
      <w:start w:val="1"/>
      <w:numFmt w:val="bullet"/>
      <w:lvlText w:val=""/>
      <w:lvlJc w:val="left"/>
      <w:pPr>
        <w:ind w:left="6480" w:hanging="360"/>
      </w:pPr>
      <w:rPr>
        <w:rFonts w:ascii="Wingdings" w:hAnsi="Wingdings" w:hint="default"/>
      </w:rPr>
    </w:lvl>
  </w:abstractNum>
  <w:abstractNum w:abstractNumId="4" w15:restartNumberingAfterBreak="0">
    <w:nsid w:val="35566F6D"/>
    <w:multiLevelType w:val="hybridMultilevel"/>
    <w:tmpl w:val="0EEA8AF6"/>
    <w:lvl w:ilvl="0" w:tplc="FFFFFFFF">
      <w:start w:val="1"/>
      <w:numFmt w:val="bullet"/>
      <w:lvlText w:val=""/>
      <w:lvlJc w:val="left"/>
      <w:pPr>
        <w:ind w:left="720" w:hanging="360"/>
      </w:pPr>
      <w:rPr>
        <w:rFonts w:ascii="Wingdings" w:hAnsi="Wingdings" w:hint="default"/>
      </w:rPr>
    </w:lvl>
    <w:lvl w:ilvl="1" w:tplc="8FC29AEE">
      <w:start w:val="1"/>
      <w:numFmt w:val="bullet"/>
      <w:lvlText w:val="o"/>
      <w:lvlJc w:val="left"/>
      <w:pPr>
        <w:ind w:left="1440" w:hanging="360"/>
      </w:pPr>
      <w:rPr>
        <w:rFonts w:ascii="Courier New" w:hAnsi="Courier New" w:hint="default"/>
      </w:rPr>
    </w:lvl>
    <w:lvl w:ilvl="2" w:tplc="1F86E2D4">
      <w:start w:val="1"/>
      <w:numFmt w:val="bullet"/>
      <w:lvlText w:val=""/>
      <w:lvlJc w:val="left"/>
      <w:pPr>
        <w:ind w:left="2160" w:hanging="360"/>
      </w:pPr>
      <w:rPr>
        <w:rFonts w:ascii="Wingdings" w:hAnsi="Wingdings" w:hint="default"/>
      </w:rPr>
    </w:lvl>
    <w:lvl w:ilvl="3" w:tplc="8B9ED67E">
      <w:start w:val="1"/>
      <w:numFmt w:val="bullet"/>
      <w:lvlText w:val=""/>
      <w:lvlJc w:val="left"/>
      <w:pPr>
        <w:ind w:left="2880" w:hanging="360"/>
      </w:pPr>
      <w:rPr>
        <w:rFonts w:ascii="Symbol" w:hAnsi="Symbol" w:hint="default"/>
      </w:rPr>
    </w:lvl>
    <w:lvl w:ilvl="4" w:tplc="4788987C">
      <w:start w:val="1"/>
      <w:numFmt w:val="bullet"/>
      <w:lvlText w:val="o"/>
      <w:lvlJc w:val="left"/>
      <w:pPr>
        <w:ind w:left="3600" w:hanging="360"/>
      </w:pPr>
      <w:rPr>
        <w:rFonts w:ascii="Courier New" w:hAnsi="Courier New" w:hint="default"/>
      </w:rPr>
    </w:lvl>
    <w:lvl w:ilvl="5" w:tplc="3C40BA14">
      <w:start w:val="1"/>
      <w:numFmt w:val="bullet"/>
      <w:lvlText w:val=""/>
      <w:lvlJc w:val="left"/>
      <w:pPr>
        <w:ind w:left="4320" w:hanging="360"/>
      </w:pPr>
      <w:rPr>
        <w:rFonts w:ascii="Wingdings" w:hAnsi="Wingdings" w:hint="default"/>
      </w:rPr>
    </w:lvl>
    <w:lvl w:ilvl="6" w:tplc="2390D55E">
      <w:start w:val="1"/>
      <w:numFmt w:val="bullet"/>
      <w:lvlText w:val=""/>
      <w:lvlJc w:val="left"/>
      <w:pPr>
        <w:ind w:left="5040" w:hanging="360"/>
      </w:pPr>
      <w:rPr>
        <w:rFonts w:ascii="Symbol" w:hAnsi="Symbol" w:hint="default"/>
      </w:rPr>
    </w:lvl>
    <w:lvl w:ilvl="7" w:tplc="2A2E96DE">
      <w:start w:val="1"/>
      <w:numFmt w:val="bullet"/>
      <w:lvlText w:val="o"/>
      <w:lvlJc w:val="left"/>
      <w:pPr>
        <w:ind w:left="5760" w:hanging="360"/>
      </w:pPr>
      <w:rPr>
        <w:rFonts w:ascii="Courier New" w:hAnsi="Courier New" w:hint="default"/>
      </w:rPr>
    </w:lvl>
    <w:lvl w:ilvl="8" w:tplc="48963452">
      <w:start w:val="1"/>
      <w:numFmt w:val="bullet"/>
      <w:lvlText w:val=""/>
      <w:lvlJc w:val="left"/>
      <w:pPr>
        <w:ind w:left="6480" w:hanging="360"/>
      </w:pPr>
      <w:rPr>
        <w:rFonts w:ascii="Wingdings" w:hAnsi="Wingdings" w:hint="default"/>
      </w:rPr>
    </w:lvl>
  </w:abstractNum>
  <w:abstractNum w:abstractNumId="5"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4A078E"/>
    <w:multiLevelType w:val="hybridMultilevel"/>
    <w:tmpl w:val="FDE04582"/>
    <w:lvl w:ilvl="0" w:tplc="1E8A1346">
      <w:start w:val="1"/>
      <w:numFmt w:val="bullet"/>
      <w:lvlText w:val=""/>
      <w:lvlJc w:val="left"/>
      <w:pPr>
        <w:ind w:left="720" w:hanging="360"/>
      </w:pPr>
      <w:rPr>
        <w:rFonts w:ascii="Wingdings" w:hAnsi="Wingdings" w:hint="default"/>
      </w:rPr>
    </w:lvl>
    <w:lvl w:ilvl="1" w:tplc="EADA37BE">
      <w:start w:val="1"/>
      <w:numFmt w:val="bullet"/>
      <w:lvlText w:val="o"/>
      <w:lvlJc w:val="left"/>
      <w:pPr>
        <w:ind w:left="1440" w:hanging="360"/>
      </w:pPr>
      <w:rPr>
        <w:rFonts w:ascii="Courier New" w:hAnsi="Courier New" w:hint="default"/>
      </w:rPr>
    </w:lvl>
    <w:lvl w:ilvl="2" w:tplc="D0E430CA">
      <w:start w:val="1"/>
      <w:numFmt w:val="bullet"/>
      <w:lvlText w:val=""/>
      <w:lvlJc w:val="left"/>
      <w:pPr>
        <w:ind w:left="2160" w:hanging="360"/>
      </w:pPr>
      <w:rPr>
        <w:rFonts w:ascii="Wingdings" w:hAnsi="Wingdings" w:hint="default"/>
      </w:rPr>
    </w:lvl>
    <w:lvl w:ilvl="3" w:tplc="018A8A92">
      <w:start w:val="1"/>
      <w:numFmt w:val="bullet"/>
      <w:lvlText w:val=""/>
      <w:lvlJc w:val="left"/>
      <w:pPr>
        <w:ind w:left="2880" w:hanging="360"/>
      </w:pPr>
      <w:rPr>
        <w:rFonts w:ascii="Symbol" w:hAnsi="Symbol" w:hint="default"/>
      </w:rPr>
    </w:lvl>
    <w:lvl w:ilvl="4" w:tplc="7102F48C">
      <w:start w:val="1"/>
      <w:numFmt w:val="bullet"/>
      <w:lvlText w:val="o"/>
      <w:lvlJc w:val="left"/>
      <w:pPr>
        <w:ind w:left="3600" w:hanging="360"/>
      </w:pPr>
      <w:rPr>
        <w:rFonts w:ascii="Courier New" w:hAnsi="Courier New" w:hint="default"/>
      </w:rPr>
    </w:lvl>
    <w:lvl w:ilvl="5" w:tplc="5F00DD9C">
      <w:start w:val="1"/>
      <w:numFmt w:val="bullet"/>
      <w:lvlText w:val=""/>
      <w:lvlJc w:val="left"/>
      <w:pPr>
        <w:ind w:left="4320" w:hanging="360"/>
      </w:pPr>
      <w:rPr>
        <w:rFonts w:ascii="Wingdings" w:hAnsi="Wingdings" w:hint="default"/>
      </w:rPr>
    </w:lvl>
    <w:lvl w:ilvl="6" w:tplc="43F459D2">
      <w:start w:val="1"/>
      <w:numFmt w:val="bullet"/>
      <w:lvlText w:val=""/>
      <w:lvlJc w:val="left"/>
      <w:pPr>
        <w:ind w:left="5040" w:hanging="360"/>
      </w:pPr>
      <w:rPr>
        <w:rFonts w:ascii="Symbol" w:hAnsi="Symbol" w:hint="default"/>
      </w:rPr>
    </w:lvl>
    <w:lvl w:ilvl="7" w:tplc="25D6DA22">
      <w:start w:val="1"/>
      <w:numFmt w:val="bullet"/>
      <w:lvlText w:val="o"/>
      <w:lvlJc w:val="left"/>
      <w:pPr>
        <w:ind w:left="5760" w:hanging="360"/>
      </w:pPr>
      <w:rPr>
        <w:rFonts w:ascii="Courier New" w:hAnsi="Courier New" w:hint="default"/>
      </w:rPr>
    </w:lvl>
    <w:lvl w:ilvl="8" w:tplc="D2F6D3A8">
      <w:start w:val="1"/>
      <w:numFmt w:val="bullet"/>
      <w:lvlText w:val=""/>
      <w:lvlJc w:val="left"/>
      <w:pPr>
        <w:ind w:left="6480" w:hanging="360"/>
      </w:pPr>
      <w:rPr>
        <w:rFonts w:ascii="Wingdings" w:hAnsi="Wingdings" w:hint="default"/>
      </w:rPr>
    </w:lvl>
  </w:abstractNum>
  <w:abstractNum w:abstractNumId="7"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4C24563B"/>
    <w:multiLevelType w:val="hybridMultilevel"/>
    <w:tmpl w:val="B6EE3FC0"/>
    <w:lvl w:ilvl="0" w:tplc="19EAA550">
      <w:start w:val="1"/>
      <w:numFmt w:val="bullet"/>
      <w:lvlText w:val="o"/>
      <w:lvlJc w:val="left"/>
      <w:pPr>
        <w:ind w:left="720" w:hanging="360"/>
      </w:pPr>
      <w:rPr>
        <w:rFonts w:ascii="Courier New" w:hAnsi="Courier New" w:hint="default"/>
      </w:rPr>
    </w:lvl>
    <w:lvl w:ilvl="1" w:tplc="6C64979E">
      <w:start w:val="1"/>
      <w:numFmt w:val="bullet"/>
      <w:lvlText w:val="o"/>
      <w:lvlJc w:val="left"/>
      <w:pPr>
        <w:ind w:left="1440" w:hanging="360"/>
      </w:pPr>
      <w:rPr>
        <w:rFonts w:ascii="Courier New" w:hAnsi="Courier New" w:hint="default"/>
      </w:rPr>
    </w:lvl>
    <w:lvl w:ilvl="2" w:tplc="13A020DC">
      <w:start w:val="1"/>
      <w:numFmt w:val="bullet"/>
      <w:lvlText w:val=""/>
      <w:lvlJc w:val="left"/>
      <w:pPr>
        <w:ind w:left="2160" w:hanging="360"/>
      </w:pPr>
      <w:rPr>
        <w:rFonts w:ascii="Wingdings" w:hAnsi="Wingdings" w:hint="default"/>
      </w:rPr>
    </w:lvl>
    <w:lvl w:ilvl="3" w:tplc="16FE6672">
      <w:start w:val="1"/>
      <w:numFmt w:val="bullet"/>
      <w:lvlText w:val=""/>
      <w:lvlJc w:val="left"/>
      <w:pPr>
        <w:ind w:left="2880" w:hanging="360"/>
      </w:pPr>
      <w:rPr>
        <w:rFonts w:ascii="Symbol" w:hAnsi="Symbol" w:hint="default"/>
      </w:rPr>
    </w:lvl>
    <w:lvl w:ilvl="4" w:tplc="96E45530">
      <w:start w:val="1"/>
      <w:numFmt w:val="bullet"/>
      <w:lvlText w:val="o"/>
      <w:lvlJc w:val="left"/>
      <w:pPr>
        <w:ind w:left="3600" w:hanging="360"/>
      </w:pPr>
      <w:rPr>
        <w:rFonts w:ascii="Courier New" w:hAnsi="Courier New" w:hint="default"/>
      </w:rPr>
    </w:lvl>
    <w:lvl w:ilvl="5" w:tplc="97CE67E2">
      <w:start w:val="1"/>
      <w:numFmt w:val="bullet"/>
      <w:lvlText w:val=""/>
      <w:lvlJc w:val="left"/>
      <w:pPr>
        <w:ind w:left="4320" w:hanging="360"/>
      </w:pPr>
      <w:rPr>
        <w:rFonts w:ascii="Wingdings" w:hAnsi="Wingdings" w:hint="default"/>
      </w:rPr>
    </w:lvl>
    <w:lvl w:ilvl="6" w:tplc="DC7E5EA4">
      <w:start w:val="1"/>
      <w:numFmt w:val="bullet"/>
      <w:lvlText w:val=""/>
      <w:lvlJc w:val="left"/>
      <w:pPr>
        <w:ind w:left="5040" w:hanging="360"/>
      </w:pPr>
      <w:rPr>
        <w:rFonts w:ascii="Symbol" w:hAnsi="Symbol" w:hint="default"/>
      </w:rPr>
    </w:lvl>
    <w:lvl w:ilvl="7" w:tplc="130ADC5A">
      <w:start w:val="1"/>
      <w:numFmt w:val="bullet"/>
      <w:lvlText w:val="o"/>
      <w:lvlJc w:val="left"/>
      <w:pPr>
        <w:ind w:left="5760" w:hanging="360"/>
      </w:pPr>
      <w:rPr>
        <w:rFonts w:ascii="Courier New" w:hAnsi="Courier New" w:hint="default"/>
      </w:rPr>
    </w:lvl>
    <w:lvl w:ilvl="8" w:tplc="2AF2F9C8">
      <w:start w:val="1"/>
      <w:numFmt w:val="bullet"/>
      <w:lvlText w:val=""/>
      <w:lvlJc w:val="left"/>
      <w:pPr>
        <w:ind w:left="6480" w:hanging="360"/>
      </w:pPr>
      <w:rPr>
        <w:rFonts w:ascii="Wingdings" w:hAnsi="Wingdings" w:hint="default"/>
      </w:rPr>
    </w:lvl>
  </w:abstractNum>
  <w:abstractNum w:abstractNumId="9"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2FA631A"/>
    <w:multiLevelType w:val="hybridMultilevel"/>
    <w:tmpl w:val="44107E0C"/>
    <w:lvl w:ilvl="0" w:tplc="F57E6D10">
      <w:start w:val="1"/>
      <w:numFmt w:val="bullet"/>
      <w:lvlText w:val=""/>
      <w:lvlJc w:val="left"/>
      <w:pPr>
        <w:ind w:left="720" w:hanging="360"/>
      </w:pPr>
      <w:rPr>
        <w:rFonts w:ascii="Wingdings" w:hAnsi="Wingdings" w:hint="default"/>
      </w:rPr>
    </w:lvl>
    <w:lvl w:ilvl="1" w:tplc="91808134">
      <w:start w:val="1"/>
      <w:numFmt w:val="bullet"/>
      <w:lvlText w:val="o"/>
      <w:lvlJc w:val="left"/>
      <w:pPr>
        <w:ind w:left="1440" w:hanging="360"/>
      </w:pPr>
      <w:rPr>
        <w:rFonts w:ascii="Courier New" w:hAnsi="Courier New" w:hint="default"/>
      </w:rPr>
    </w:lvl>
    <w:lvl w:ilvl="2" w:tplc="30FC7EF4">
      <w:start w:val="1"/>
      <w:numFmt w:val="bullet"/>
      <w:lvlText w:val=""/>
      <w:lvlJc w:val="left"/>
      <w:pPr>
        <w:ind w:left="2160" w:hanging="360"/>
      </w:pPr>
      <w:rPr>
        <w:rFonts w:ascii="Wingdings" w:hAnsi="Wingdings" w:hint="default"/>
      </w:rPr>
    </w:lvl>
    <w:lvl w:ilvl="3" w:tplc="F702B55A">
      <w:start w:val="1"/>
      <w:numFmt w:val="bullet"/>
      <w:lvlText w:val=""/>
      <w:lvlJc w:val="left"/>
      <w:pPr>
        <w:ind w:left="2880" w:hanging="360"/>
      </w:pPr>
      <w:rPr>
        <w:rFonts w:ascii="Symbol" w:hAnsi="Symbol" w:hint="default"/>
      </w:rPr>
    </w:lvl>
    <w:lvl w:ilvl="4" w:tplc="CEC28CFC">
      <w:start w:val="1"/>
      <w:numFmt w:val="bullet"/>
      <w:lvlText w:val="o"/>
      <w:lvlJc w:val="left"/>
      <w:pPr>
        <w:ind w:left="3600" w:hanging="360"/>
      </w:pPr>
      <w:rPr>
        <w:rFonts w:ascii="Courier New" w:hAnsi="Courier New" w:hint="default"/>
      </w:rPr>
    </w:lvl>
    <w:lvl w:ilvl="5" w:tplc="3E6AF428">
      <w:start w:val="1"/>
      <w:numFmt w:val="bullet"/>
      <w:lvlText w:val=""/>
      <w:lvlJc w:val="left"/>
      <w:pPr>
        <w:ind w:left="4320" w:hanging="360"/>
      </w:pPr>
      <w:rPr>
        <w:rFonts w:ascii="Wingdings" w:hAnsi="Wingdings" w:hint="default"/>
      </w:rPr>
    </w:lvl>
    <w:lvl w:ilvl="6" w:tplc="65E0D19A">
      <w:start w:val="1"/>
      <w:numFmt w:val="bullet"/>
      <w:lvlText w:val=""/>
      <w:lvlJc w:val="left"/>
      <w:pPr>
        <w:ind w:left="5040" w:hanging="360"/>
      </w:pPr>
      <w:rPr>
        <w:rFonts w:ascii="Symbol" w:hAnsi="Symbol" w:hint="default"/>
      </w:rPr>
    </w:lvl>
    <w:lvl w:ilvl="7" w:tplc="776607B0">
      <w:start w:val="1"/>
      <w:numFmt w:val="bullet"/>
      <w:lvlText w:val="o"/>
      <w:lvlJc w:val="left"/>
      <w:pPr>
        <w:ind w:left="5760" w:hanging="360"/>
      </w:pPr>
      <w:rPr>
        <w:rFonts w:ascii="Courier New" w:hAnsi="Courier New" w:hint="default"/>
      </w:rPr>
    </w:lvl>
    <w:lvl w:ilvl="8" w:tplc="451E015C">
      <w:start w:val="1"/>
      <w:numFmt w:val="bullet"/>
      <w:lvlText w:val=""/>
      <w:lvlJc w:val="left"/>
      <w:pPr>
        <w:ind w:left="6480" w:hanging="360"/>
      </w:pPr>
      <w:rPr>
        <w:rFonts w:ascii="Wingdings" w:hAnsi="Wingdings" w:hint="default"/>
      </w:rPr>
    </w:lvl>
  </w:abstractNum>
  <w:abstractNum w:abstractNumId="13" w15:restartNumberingAfterBreak="0">
    <w:nsid w:val="72DD68A6"/>
    <w:multiLevelType w:val="hybridMultilevel"/>
    <w:tmpl w:val="E8D61D5E"/>
    <w:lvl w:ilvl="0" w:tplc="1C72894A">
      <w:start w:val="1"/>
      <w:numFmt w:val="bullet"/>
      <w:lvlText w:val=""/>
      <w:lvlJc w:val="left"/>
      <w:pPr>
        <w:ind w:left="720" w:hanging="360"/>
      </w:pPr>
      <w:rPr>
        <w:rFonts w:ascii="Wingdings" w:hAnsi="Wingdings" w:hint="default"/>
      </w:rPr>
    </w:lvl>
    <w:lvl w:ilvl="1" w:tplc="490A7CB4">
      <w:start w:val="1"/>
      <w:numFmt w:val="bullet"/>
      <w:lvlText w:val="o"/>
      <w:lvlJc w:val="left"/>
      <w:pPr>
        <w:ind w:left="1440" w:hanging="360"/>
      </w:pPr>
      <w:rPr>
        <w:rFonts w:ascii="Courier New" w:hAnsi="Courier New" w:hint="default"/>
      </w:rPr>
    </w:lvl>
    <w:lvl w:ilvl="2" w:tplc="9E70AE3E">
      <w:start w:val="1"/>
      <w:numFmt w:val="bullet"/>
      <w:lvlText w:val=""/>
      <w:lvlJc w:val="left"/>
      <w:pPr>
        <w:ind w:left="2160" w:hanging="360"/>
      </w:pPr>
      <w:rPr>
        <w:rFonts w:ascii="Wingdings" w:hAnsi="Wingdings" w:hint="default"/>
      </w:rPr>
    </w:lvl>
    <w:lvl w:ilvl="3" w:tplc="14F8BBC8">
      <w:start w:val="1"/>
      <w:numFmt w:val="bullet"/>
      <w:lvlText w:val=""/>
      <w:lvlJc w:val="left"/>
      <w:pPr>
        <w:ind w:left="2880" w:hanging="360"/>
      </w:pPr>
      <w:rPr>
        <w:rFonts w:ascii="Symbol" w:hAnsi="Symbol" w:hint="default"/>
      </w:rPr>
    </w:lvl>
    <w:lvl w:ilvl="4" w:tplc="A126C4F8">
      <w:start w:val="1"/>
      <w:numFmt w:val="bullet"/>
      <w:lvlText w:val="o"/>
      <w:lvlJc w:val="left"/>
      <w:pPr>
        <w:ind w:left="3600" w:hanging="360"/>
      </w:pPr>
      <w:rPr>
        <w:rFonts w:ascii="Courier New" w:hAnsi="Courier New" w:hint="default"/>
      </w:rPr>
    </w:lvl>
    <w:lvl w:ilvl="5" w:tplc="ED604338">
      <w:start w:val="1"/>
      <w:numFmt w:val="bullet"/>
      <w:lvlText w:val=""/>
      <w:lvlJc w:val="left"/>
      <w:pPr>
        <w:ind w:left="4320" w:hanging="360"/>
      </w:pPr>
      <w:rPr>
        <w:rFonts w:ascii="Wingdings" w:hAnsi="Wingdings" w:hint="default"/>
      </w:rPr>
    </w:lvl>
    <w:lvl w:ilvl="6" w:tplc="0CFC99E0">
      <w:start w:val="1"/>
      <w:numFmt w:val="bullet"/>
      <w:lvlText w:val=""/>
      <w:lvlJc w:val="left"/>
      <w:pPr>
        <w:ind w:left="5040" w:hanging="360"/>
      </w:pPr>
      <w:rPr>
        <w:rFonts w:ascii="Symbol" w:hAnsi="Symbol" w:hint="default"/>
      </w:rPr>
    </w:lvl>
    <w:lvl w:ilvl="7" w:tplc="A4EEE6EE">
      <w:start w:val="1"/>
      <w:numFmt w:val="bullet"/>
      <w:lvlText w:val="o"/>
      <w:lvlJc w:val="left"/>
      <w:pPr>
        <w:ind w:left="5760" w:hanging="360"/>
      </w:pPr>
      <w:rPr>
        <w:rFonts w:ascii="Courier New" w:hAnsi="Courier New" w:hint="default"/>
      </w:rPr>
    </w:lvl>
    <w:lvl w:ilvl="8" w:tplc="B454A948">
      <w:start w:val="1"/>
      <w:numFmt w:val="bullet"/>
      <w:lvlText w:val=""/>
      <w:lvlJc w:val="left"/>
      <w:pPr>
        <w:ind w:left="6480" w:hanging="360"/>
      </w:pPr>
      <w:rPr>
        <w:rFonts w:ascii="Wingdings" w:hAnsi="Wingdings" w:hint="default"/>
      </w:rPr>
    </w:lvl>
  </w:abstractNum>
  <w:abstractNum w:abstractNumId="14" w15:restartNumberingAfterBreak="0">
    <w:nsid w:val="73ED0EF7"/>
    <w:multiLevelType w:val="hybridMultilevel"/>
    <w:tmpl w:val="72C2F9D2"/>
    <w:lvl w:ilvl="0" w:tplc="E5BACEE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94350E5"/>
    <w:multiLevelType w:val="hybridMultilevel"/>
    <w:tmpl w:val="7404252E"/>
    <w:lvl w:ilvl="0" w:tplc="B6A8E128">
      <w:start w:val="1"/>
      <w:numFmt w:val="bullet"/>
      <w:lvlText w:val=""/>
      <w:lvlJc w:val="left"/>
      <w:pPr>
        <w:ind w:left="720" w:hanging="360"/>
      </w:pPr>
      <w:rPr>
        <w:rFonts w:ascii="Symbol" w:hAnsi="Symbol" w:hint="default"/>
      </w:rPr>
    </w:lvl>
    <w:lvl w:ilvl="1" w:tplc="58C4D6E6">
      <w:start w:val="1"/>
      <w:numFmt w:val="bullet"/>
      <w:lvlText w:val="o"/>
      <w:lvlJc w:val="left"/>
      <w:pPr>
        <w:ind w:left="1440" w:hanging="360"/>
      </w:pPr>
      <w:rPr>
        <w:rFonts w:ascii="Courier New" w:hAnsi="Courier New" w:hint="default"/>
      </w:rPr>
    </w:lvl>
    <w:lvl w:ilvl="2" w:tplc="BF886214">
      <w:start w:val="1"/>
      <w:numFmt w:val="bullet"/>
      <w:lvlText w:val=""/>
      <w:lvlJc w:val="left"/>
      <w:pPr>
        <w:ind w:left="2160" w:hanging="360"/>
      </w:pPr>
      <w:rPr>
        <w:rFonts w:ascii="Wingdings" w:hAnsi="Wingdings" w:hint="default"/>
      </w:rPr>
    </w:lvl>
    <w:lvl w:ilvl="3" w:tplc="25822E3A">
      <w:start w:val="1"/>
      <w:numFmt w:val="bullet"/>
      <w:lvlText w:val=""/>
      <w:lvlJc w:val="left"/>
      <w:pPr>
        <w:ind w:left="2880" w:hanging="360"/>
      </w:pPr>
      <w:rPr>
        <w:rFonts w:ascii="Symbol" w:hAnsi="Symbol" w:hint="default"/>
      </w:rPr>
    </w:lvl>
    <w:lvl w:ilvl="4" w:tplc="F5101EEE">
      <w:start w:val="1"/>
      <w:numFmt w:val="bullet"/>
      <w:lvlText w:val="o"/>
      <w:lvlJc w:val="left"/>
      <w:pPr>
        <w:ind w:left="3600" w:hanging="360"/>
      </w:pPr>
      <w:rPr>
        <w:rFonts w:ascii="Courier New" w:hAnsi="Courier New" w:hint="default"/>
      </w:rPr>
    </w:lvl>
    <w:lvl w:ilvl="5" w:tplc="F5CC18BA">
      <w:start w:val="1"/>
      <w:numFmt w:val="bullet"/>
      <w:lvlText w:val=""/>
      <w:lvlJc w:val="left"/>
      <w:pPr>
        <w:ind w:left="4320" w:hanging="360"/>
      </w:pPr>
      <w:rPr>
        <w:rFonts w:ascii="Wingdings" w:hAnsi="Wingdings" w:hint="default"/>
      </w:rPr>
    </w:lvl>
    <w:lvl w:ilvl="6" w:tplc="F0AEDAC6">
      <w:start w:val="1"/>
      <w:numFmt w:val="bullet"/>
      <w:lvlText w:val=""/>
      <w:lvlJc w:val="left"/>
      <w:pPr>
        <w:ind w:left="5040" w:hanging="360"/>
      </w:pPr>
      <w:rPr>
        <w:rFonts w:ascii="Symbol" w:hAnsi="Symbol" w:hint="default"/>
      </w:rPr>
    </w:lvl>
    <w:lvl w:ilvl="7" w:tplc="992812AC">
      <w:start w:val="1"/>
      <w:numFmt w:val="bullet"/>
      <w:lvlText w:val="o"/>
      <w:lvlJc w:val="left"/>
      <w:pPr>
        <w:ind w:left="5760" w:hanging="360"/>
      </w:pPr>
      <w:rPr>
        <w:rFonts w:ascii="Courier New" w:hAnsi="Courier New" w:hint="default"/>
      </w:rPr>
    </w:lvl>
    <w:lvl w:ilvl="8" w:tplc="D40EA2F6">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3"/>
  </w:num>
  <w:num w:numId="5">
    <w:abstractNumId w:val="12"/>
  </w:num>
  <w:num w:numId="6">
    <w:abstractNumId w:val="3"/>
  </w:num>
  <w:num w:numId="7">
    <w:abstractNumId w:val="16"/>
  </w:num>
  <w:num w:numId="8">
    <w:abstractNumId w:val="14"/>
  </w:num>
  <w:num w:numId="9">
    <w:abstractNumId w:val="4"/>
  </w:num>
  <w:num w:numId="10">
    <w:abstractNumId w:val="6"/>
  </w:num>
  <w:num w:numId="11">
    <w:abstractNumId w:val="9"/>
  </w:num>
  <w:num w:numId="12">
    <w:abstractNumId w:val="5"/>
  </w:num>
  <w:num w:numId="13">
    <w:abstractNumId w:val="0"/>
  </w:num>
  <w:num w:numId="14">
    <w:abstractNumId w:val="11"/>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E4148"/>
    <w:rsid w:val="001F7D76"/>
    <w:rsid w:val="003B46B6"/>
    <w:rsid w:val="006331AD"/>
    <w:rsid w:val="006C0A96"/>
    <w:rsid w:val="006F2366"/>
    <w:rsid w:val="0070436B"/>
    <w:rsid w:val="00727862"/>
    <w:rsid w:val="00755667"/>
    <w:rsid w:val="00827B4B"/>
    <w:rsid w:val="008D411E"/>
    <w:rsid w:val="008F2461"/>
    <w:rsid w:val="009852FC"/>
    <w:rsid w:val="00A76363"/>
    <w:rsid w:val="00A8520B"/>
    <w:rsid w:val="00AE195C"/>
    <w:rsid w:val="00E15327"/>
    <w:rsid w:val="3FADC869"/>
    <w:rsid w:val="44EF5A62"/>
    <w:rsid w:val="4725CD99"/>
    <w:rsid w:val="65E0D9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D7BA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Textedebulles">
    <w:name w:val="Balloon Text"/>
    <w:basedOn w:val="Normal"/>
    <w:link w:val="TextedebullesCar"/>
    <w:uiPriority w:val="99"/>
    <w:semiHidden/>
    <w:unhideWhenUsed/>
    <w:rsid w:val="00704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36B"/>
    <w:rPr>
      <w:rFonts w:ascii="Segoe UI" w:hAnsi="Segoe UI" w:cs="Segoe UI"/>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rmalWeb">
    <w:name w:val="Normal (Web)"/>
    <w:basedOn w:val="Normal"/>
    <w:uiPriority w:val="99"/>
    <w:unhideWhenUsed/>
    <w:rsid w:val="00A7636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line.demoustier@segec.be" TargetMode="External"/><Relationship Id="rId18" Type="http://schemas.openxmlformats.org/officeDocument/2006/relationships/hyperlink" Target="https://histoire.fesec.be/category/situations-dapprentissage/4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xelle.delval@segec.be" TargetMode="External"/><Relationship Id="rId17" Type="http://schemas.openxmlformats.org/officeDocument/2006/relationships/hyperlink" Target="https://histoire.fesec.be/lhumanisme-illustre/" TargetMode="External"/><Relationship Id="rId2" Type="http://schemas.openxmlformats.org/officeDocument/2006/relationships/customXml" Target="../customXml/item2.xml"/><Relationship Id="rId16" Type="http://schemas.openxmlformats.org/officeDocument/2006/relationships/hyperlink" Target="mailto:marc.deprez@segec.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e.quitin@segec.be" TargetMode="External"/><Relationship Id="rId5" Type="http://schemas.openxmlformats.org/officeDocument/2006/relationships/styles" Target="styles.xml"/><Relationship Id="rId15" Type="http://schemas.openxmlformats.org/officeDocument/2006/relationships/hyperlink" Target="mailto:celine.demoustier@segec.be"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cale.lambrechts@segec.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s://histoire.fesec.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Chaufoureau Lorry</DisplayName>
        <AccountId>47</AccountId>
        <AccountType/>
      </UserInfo>
      <UserInfo>
        <DisplayName>Blandine Flament</DisplayName>
        <AccountId>84</AccountId>
        <AccountType/>
      </UserInfo>
    </SharedWithUsers>
  </documentManagement>
</p:properties>
</file>

<file path=customXml/itemProps1.xml><?xml version="1.0" encoding="utf-8"?>
<ds:datastoreItem xmlns:ds="http://schemas.openxmlformats.org/officeDocument/2006/customXml" ds:itemID="{9E383644-793B-44AA-AE9E-CAFE44604A44}">
  <ds:schemaRefs>
    <ds:schemaRef ds:uri="http://schemas.microsoft.com/sharepoint/v3/contenttype/forms"/>
  </ds:schemaRefs>
</ds:datastoreItem>
</file>

<file path=customXml/itemProps2.xml><?xml version="1.0" encoding="utf-8"?>
<ds:datastoreItem xmlns:ds="http://schemas.openxmlformats.org/officeDocument/2006/customXml" ds:itemID="{98C69D47-675D-4E62-A130-50AE8E8CA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B86FD-4EC7-4162-BFEE-010102CBB33F}">
  <ds:schemaRefs>
    <ds:schemaRef ds:uri="http://purl.org/dc/dcmitype/"/>
    <ds:schemaRef ds:uri="4d305eb4-31fb-457d-a69d-45076095c278"/>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5505cd70-7e0f-4dc3-9eca-52c48a08fa6d"/>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5798</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Blandine Flament</cp:lastModifiedBy>
  <cp:revision>2</cp:revision>
  <dcterms:created xsi:type="dcterms:W3CDTF">2020-04-30T07:23:00Z</dcterms:created>
  <dcterms:modified xsi:type="dcterms:W3CDTF">2020-04-30T07:23:00Z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