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0B7FC" w14:textId="6DA770C2" w:rsidR="006024A1" w:rsidRPr="00095233" w:rsidRDefault="00F76482" w:rsidP="00055AA1">
      <w:pPr>
        <w:pStyle w:val="Corpsdetexte"/>
        <w:spacing w:before="120" w:after="240"/>
        <w:ind w:left="0"/>
        <w:jc w:val="center"/>
        <w:rPr>
          <w:b/>
          <w:bCs/>
          <w:color w:val="738BB0"/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  <w:lang w:val="fr-FR" w:eastAsia="fr-FR" w:bidi="ar-SA"/>
        </w:rPr>
        <w:drawing>
          <wp:anchor distT="0" distB="0" distL="114300" distR="114300" simplePos="0" relativeHeight="251658240" behindDoc="0" locked="0" layoutInCell="1" allowOverlap="1" wp14:anchorId="24DCF4A8" wp14:editId="037875FD">
            <wp:simplePos x="0" y="0"/>
            <wp:positionH relativeFrom="column">
              <wp:posOffset>4486</wp:posOffset>
            </wp:positionH>
            <wp:positionV relativeFrom="paragraph">
              <wp:posOffset>-23864</wp:posOffset>
            </wp:positionV>
            <wp:extent cx="1087654" cy="65259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́léchargeme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654" cy="652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85F" w:rsidRPr="00095233">
        <w:rPr>
          <w:noProof/>
          <w:sz w:val="44"/>
          <w:szCs w:val="44"/>
          <w:lang w:val="fr-FR" w:eastAsia="fr-FR" w:bidi="ar-SA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A77E564" wp14:editId="77258F10">
                <wp:simplePos x="0" y="0"/>
                <wp:positionH relativeFrom="page">
                  <wp:align>left</wp:align>
                </wp:positionH>
                <wp:positionV relativeFrom="page">
                  <wp:posOffset>12700</wp:posOffset>
                </wp:positionV>
                <wp:extent cx="330200" cy="9937750"/>
                <wp:effectExtent l="0" t="0" r="0" b="635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9937750"/>
                          <a:chOff x="0" y="1110"/>
                          <a:chExt cx="495" cy="1455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0" y="7394"/>
                            <a:ext cx="495" cy="8265"/>
                          </a:xfrm>
                          <a:custGeom>
                            <a:avLst/>
                            <a:gdLst>
                              <a:gd name="T0" fmla="*/ 495 w 495"/>
                              <a:gd name="T1" fmla="+- 0 7395 7395"/>
                              <a:gd name="T2" fmla="*/ 7395 h 8265"/>
                              <a:gd name="T3" fmla="*/ 0 w 495"/>
                              <a:gd name="T4" fmla="+- 0 9048 7395"/>
                              <a:gd name="T5" fmla="*/ 9048 h 8265"/>
                              <a:gd name="T6" fmla="*/ 0 w 495"/>
                              <a:gd name="T7" fmla="+- 0 15659 7395"/>
                              <a:gd name="T8" fmla="*/ 15659 h 8265"/>
                              <a:gd name="T9" fmla="*/ 495 w 495"/>
                              <a:gd name="T10" fmla="+- 0 15659 7395"/>
                              <a:gd name="T11" fmla="*/ 15659 h 8265"/>
                              <a:gd name="T12" fmla="*/ 495 w 495"/>
                              <a:gd name="T13" fmla="+- 0 7395 7395"/>
                              <a:gd name="T14" fmla="*/ 7395 h 826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95" h="8265">
                                <a:moveTo>
                                  <a:pt x="495" y="0"/>
                                </a:moveTo>
                                <a:lnTo>
                                  <a:pt x="0" y="1653"/>
                                </a:lnTo>
                                <a:lnTo>
                                  <a:pt x="0" y="8264"/>
                                </a:lnTo>
                                <a:lnTo>
                                  <a:pt x="495" y="8264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8B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0" y="1109"/>
                            <a:ext cx="495" cy="7485"/>
                          </a:xfrm>
                          <a:custGeom>
                            <a:avLst/>
                            <a:gdLst>
                              <a:gd name="T0" fmla="*/ 495 w 495"/>
                              <a:gd name="T1" fmla="+- 0 1110 1110"/>
                              <a:gd name="T2" fmla="*/ 1110 h 7485"/>
                              <a:gd name="T3" fmla="*/ 0 w 495"/>
                              <a:gd name="T4" fmla="+- 0 1110 1110"/>
                              <a:gd name="T5" fmla="*/ 1110 h 7485"/>
                              <a:gd name="T6" fmla="*/ 0 w 495"/>
                              <a:gd name="T7" fmla="+- 0 8595 1110"/>
                              <a:gd name="T8" fmla="*/ 8595 h 7485"/>
                              <a:gd name="T9" fmla="*/ 495 w 495"/>
                              <a:gd name="T10" fmla="+- 0 7098 1110"/>
                              <a:gd name="T11" fmla="*/ 7098 h 7485"/>
                              <a:gd name="T12" fmla="*/ 495 w 495"/>
                              <a:gd name="T13" fmla="+- 0 1110 1110"/>
                              <a:gd name="T14" fmla="*/ 1110 h 74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95" h="7485">
                                <a:moveTo>
                                  <a:pt x="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85"/>
                                </a:lnTo>
                                <a:lnTo>
                                  <a:pt x="495" y="5988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A09F7" id="Group 7" o:spid="_x0000_s1026" style="position:absolute;margin-left:0;margin-top:1pt;width:26pt;height:782.5pt;z-index:251656704;mso-position-horizontal:left;mso-position-horizontal-relative:page;mso-position-vertical-relative:page" coordorigin=",1110" coordsize="495,1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">
                <v:shape id="Freeform 9" o:spid="_x0000_s1027" style="position:absolute;top:7394;width:495;height:8265;visibility:visible;mso-wrap-style:square;v-text-anchor:top" coordsize="495,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" path="m495,l,1653,,8264r495,l495,xe" fillcolor="#738bb0" stroked="f">
                  <v:path arrowok="t" o:connecttype="custom" o:connectlocs="495,7395;0,9048;0,15659;495,15659;495,7395" o:connectangles="0,0,0,0,0"/>
                </v:shape>
                <v:shape id="Freeform 8" o:spid="_x0000_s1028" style="position:absolute;top:1109;width:495;height:7485;visibility:visible;mso-wrap-style:square;v-text-anchor:top" coordsize="495,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" path="m495,l,,,7485,495,5988,495,xe" fillcolor="#e0e7ee" stroked="f">
                  <v:path arrowok="t" o:connecttype="custom" o:connectlocs="495,1110;0,1110;0,8595;495,7098;495,1110" o:connectangles="0,0,0,0,0"/>
                </v:shape>
                <w10:wrap anchorx="page" anchory="page"/>
              </v:group>
            </w:pict>
          </mc:Fallback>
        </mc:AlternateContent>
      </w:r>
      <w:r w:rsidR="007F1A48">
        <w:rPr>
          <w:b/>
          <w:bCs/>
          <w:color w:val="738BB0"/>
          <w:sz w:val="44"/>
          <w:szCs w:val="44"/>
        </w:rPr>
        <w:t xml:space="preserve">        </w:t>
      </w:r>
      <w:r w:rsidR="00055AA1">
        <w:rPr>
          <w:b/>
          <w:bCs/>
          <w:color w:val="738BB0"/>
          <w:sz w:val="44"/>
          <w:szCs w:val="44"/>
        </w:rPr>
        <w:t xml:space="preserve">             S</w:t>
      </w:r>
      <w:r w:rsidR="00154930" w:rsidRPr="68E3B56B">
        <w:rPr>
          <w:b/>
          <w:bCs/>
          <w:color w:val="738BB0"/>
          <w:sz w:val="44"/>
          <w:szCs w:val="44"/>
        </w:rPr>
        <w:t xml:space="preserve">avoirs et savoir-faire à </w:t>
      </w:r>
      <w:r w:rsidR="00F01411" w:rsidRPr="68E3B56B">
        <w:rPr>
          <w:b/>
          <w:bCs/>
          <w:color w:val="738BB0"/>
          <w:sz w:val="44"/>
          <w:szCs w:val="44"/>
        </w:rPr>
        <w:t xml:space="preserve">prioriser en </w:t>
      </w:r>
      <w:r w:rsidR="00EA3A77">
        <w:rPr>
          <w:b/>
          <w:bCs/>
          <w:color w:val="738BB0"/>
          <w:sz w:val="44"/>
          <w:szCs w:val="44"/>
        </w:rPr>
        <w:t>3</w:t>
      </w:r>
      <w:r w:rsidR="00A27FE3" w:rsidRPr="68E3B56B">
        <w:rPr>
          <w:b/>
          <w:bCs/>
          <w:color w:val="738BB0"/>
          <w:sz w:val="44"/>
          <w:szCs w:val="44"/>
          <w:vertAlign w:val="superscript"/>
        </w:rPr>
        <w:t>ème</w:t>
      </w:r>
    </w:p>
    <w:p w14:paraId="33491FB5" w14:textId="77777777" w:rsidR="00055AA1" w:rsidRDefault="00055AA1" w:rsidP="00055AA1">
      <w:pPr>
        <w:tabs>
          <w:tab w:val="left" w:pos="2160"/>
        </w:tabs>
        <w:spacing w:before="120" w:after="120"/>
        <w:jc w:val="both"/>
        <w:rPr>
          <w:color w:val="002060"/>
          <w:sz w:val="24"/>
          <w:szCs w:val="24"/>
        </w:rPr>
      </w:pPr>
    </w:p>
    <w:p w14:paraId="0CFD79B5" w14:textId="587FA0D0" w:rsidR="00BA7D2B" w:rsidRPr="00036278" w:rsidRDefault="00C12C09" w:rsidP="005676B9">
      <w:pPr>
        <w:tabs>
          <w:tab w:val="left" w:pos="2160"/>
        </w:tabs>
        <w:spacing w:before="120" w:after="240"/>
        <w:jc w:val="both"/>
        <w:rPr>
          <w:color w:val="002060"/>
        </w:rPr>
      </w:pPr>
      <w:r w:rsidRPr="00036278">
        <w:rPr>
          <w:color w:val="002060"/>
        </w:rPr>
        <w:t xml:space="preserve">Les tableaux ci-dessous  listent les objets d’apprentissage qui </w:t>
      </w:r>
      <w:r w:rsidR="00F83F38" w:rsidRPr="00036278">
        <w:rPr>
          <w:color w:val="002060"/>
        </w:rPr>
        <w:t>constituent</w:t>
      </w:r>
      <w:r w:rsidRPr="00036278">
        <w:rPr>
          <w:color w:val="002060"/>
        </w:rPr>
        <w:t xml:space="preserve"> des incontournables pour entamer une </w:t>
      </w:r>
      <w:r w:rsidR="00F579D3" w:rsidRPr="00036278">
        <w:rPr>
          <w:color w:val="002060"/>
        </w:rPr>
        <w:t>4</w:t>
      </w:r>
      <w:r w:rsidRPr="00036278">
        <w:rPr>
          <w:color w:val="002060"/>
          <w:vertAlign w:val="superscript"/>
        </w:rPr>
        <w:t>ème</w:t>
      </w:r>
      <w:r w:rsidRPr="00036278">
        <w:rPr>
          <w:color w:val="002060"/>
        </w:rPr>
        <w:t xml:space="preserve"> </w:t>
      </w:r>
      <w:r w:rsidR="006361F2" w:rsidRPr="00036278">
        <w:rPr>
          <w:color w:val="002060"/>
        </w:rPr>
        <w:t xml:space="preserve">. </w:t>
      </w:r>
      <w:r w:rsidRPr="00036278">
        <w:rPr>
          <w:color w:val="002060"/>
        </w:rPr>
        <w:t xml:space="preserve">Les savoirs et savoir-faire </w:t>
      </w:r>
      <w:r w:rsidR="004D3B3F" w:rsidRPr="00036278">
        <w:rPr>
          <w:color w:val="002060"/>
        </w:rPr>
        <w:t xml:space="preserve">ciblés </w:t>
      </w:r>
      <w:r w:rsidR="009A5EB3" w:rsidRPr="00036278">
        <w:rPr>
          <w:color w:val="002060"/>
        </w:rPr>
        <w:t xml:space="preserve">couvrent </w:t>
      </w:r>
      <w:r w:rsidR="002C7540" w:rsidRPr="00036278">
        <w:rPr>
          <w:color w:val="002060"/>
        </w:rPr>
        <w:t>3</w:t>
      </w:r>
      <w:r w:rsidR="009A5EB3" w:rsidRPr="00036278">
        <w:rPr>
          <w:color w:val="002060"/>
        </w:rPr>
        <w:t xml:space="preserve"> UAA : </w:t>
      </w:r>
      <w:r w:rsidR="003E4122" w:rsidRPr="00036278">
        <w:rPr>
          <w:color w:val="002060"/>
        </w:rPr>
        <w:t>Le triangle rectangle</w:t>
      </w:r>
      <w:r w:rsidR="003E4122" w:rsidRPr="00036278">
        <w:rPr>
          <w:color w:val="002060"/>
        </w:rPr>
        <w:t xml:space="preserve"> - </w:t>
      </w:r>
      <w:r w:rsidR="00036C95" w:rsidRPr="00036278">
        <w:rPr>
          <w:color w:val="002060"/>
        </w:rPr>
        <w:t>Approche graphique d’une fonction</w:t>
      </w:r>
      <w:r w:rsidR="006A5247" w:rsidRPr="00036278">
        <w:rPr>
          <w:color w:val="002060"/>
        </w:rPr>
        <w:t xml:space="preserve"> – </w:t>
      </w:r>
      <w:r w:rsidR="00036C95" w:rsidRPr="00036278">
        <w:rPr>
          <w:color w:val="002060"/>
        </w:rPr>
        <w:t>Le premier degré</w:t>
      </w:r>
      <w:r w:rsidR="003E4122" w:rsidRPr="00036278">
        <w:rPr>
          <w:color w:val="002060"/>
        </w:rPr>
        <w:t>.</w:t>
      </w:r>
    </w:p>
    <w:p w14:paraId="2F050C14" w14:textId="77777777" w:rsidR="00C12C09" w:rsidRPr="00036278" w:rsidRDefault="00C12C09" w:rsidP="00C12C09">
      <w:pPr>
        <w:pStyle w:val="Paragraphedeliste"/>
        <w:numPr>
          <w:ilvl w:val="0"/>
          <w:numId w:val="21"/>
        </w:numPr>
        <w:tabs>
          <w:tab w:val="left" w:pos="2160"/>
        </w:tabs>
        <w:spacing w:after="120"/>
        <w:ind w:left="284" w:hanging="295"/>
        <w:jc w:val="both"/>
        <w:rPr>
          <w:color w:val="002060"/>
        </w:rPr>
      </w:pPr>
      <w:r w:rsidRPr="00036278">
        <w:rPr>
          <w:color w:val="002060"/>
        </w:rPr>
        <w:t xml:space="preserve">Points d’attention : </w:t>
      </w:r>
    </w:p>
    <w:p w14:paraId="74193F2D" w14:textId="342AE847" w:rsidR="00954265" w:rsidRPr="00036278" w:rsidRDefault="007E472B" w:rsidP="007E472B">
      <w:pPr>
        <w:pStyle w:val="Corpsdetexte"/>
        <w:spacing w:after="120"/>
        <w:jc w:val="both"/>
        <w:rPr>
          <w:color w:val="002060"/>
        </w:rPr>
      </w:pPr>
      <w:r w:rsidRPr="00036278">
        <w:rPr>
          <w:color w:val="002060"/>
        </w:rPr>
        <w:t xml:space="preserve">    </w:t>
      </w:r>
      <w:r w:rsidR="00C12C09" w:rsidRPr="00036278">
        <w:rPr>
          <w:color w:val="002060"/>
        </w:rPr>
        <w:t xml:space="preserve">Si ces </w:t>
      </w:r>
      <w:r w:rsidRPr="00036278">
        <w:rPr>
          <w:color w:val="002060"/>
        </w:rPr>
        <w:t>matières</w:t>
      </w:r>
      <w:r w:rsidR="00C12C09" w:rsidRPr="00036278">
        <w:rPr>
          <w:color w:val="002060"/>
        </w:rPr>
        <w:t xml:space="preserve"> ont </w:t>
      </w:r>
      <w:r w:rsidR="0066221D" w:rsidRPr="00036278">
        <w:rPr>
          <w:color w:val="002060"/>
        </w:rPr>
        <w:t>déjà été e</w:t>
      </w:r>
      <w:r w:rsidR="00C12C09" w:rsidRPr="00036278">
        <w:rPr>
          <w:color w:val="002060"/>
        </w:rPr>
        <w:t>nseignées</w:t>
      </w:r>
      <w:r w:rsidR="005C50EC" w:rsidRPr="00036278">
        <w:rPr>
          <w:color w:val="002060"/>
        </w:rPr>
        <w:t xml:space="preserve">, </w:t>
      </w:r>
      <w:r w:rsidR="006527D7" w:rsidRPr="00036278">
        <w:rPr>
          <w:color w:val="002060"/>
        </w:rPr>
        <w:t>on privilégiera</w:t>
      </w:r>
      <w:r w:rsidR="00A44458" w:rsidRPr="00036278">
        <w:rPr>
          <w:color w:val="002060"/>
        </w:rPr>
        <w:t xml:space="preserve"> l’enseignement de</w:t>
      </w:r>
      <w:r w:rsidR="00F83F38" w:rsidRPr="00036278">
        <w:rPr>
          <w:color w:val="002060"/>
        </w:rPr>
        <w:t xml:space="preserve">s ressources listées dans </w:t>
      </w:r>
      <w:r w:rsidR="00954265" w:rsidRPr="00036278">
        <w:rPr>
          <w:color w:val="002060"/>
        </w:rPr>
        <w:t xml:space="preserve">l’UAA </w:t>
      </w:r>
      <w:r w:rsidR="00F83F38" w:rsidRPr="00036278">
        <w:rPr>
          <w:color w:val="002060"/>
        </w:rPr>
        <w:t xml:space="preserve"> « Les figures isométriques et les figures s</w:t>
      </w:r>
      <w:r w:rsidR="00954265" w:rsidRPr="00036278">
        <w:rPr>
          <w:color w:val="002060"/>
        </w:rPr>
        <w:t>emblables</w:t>
      </w:r>
      <w:r w:rsidR="00F83F38" w:rsidRPr="00036278">
        <w:rPr>
          <w:color w:val="002060"/>
        </w:rPr>
        <w:t> »</w:t>
      </w:r>
      <w:r w:rsidR="00224D68" w:rsidRPr="00036278">
        <w:rPr>
          <w:color w:val="002060"/>
        </w:rPr>
        <w:t xml:space="preserve"> </w:t>
      </w:r>
      <w:r w:rsidR="00954265" w:rsidRPr="00036278">
        <w:rPr>
          <w:color w:val="002060"/>
        </w:rPr>
        <w:t>pour travailler les compétences de rédaction, argumentation, structuration du raisonnement géométrique.</w:t>
      </w:r>
    </w:p>
    <w:p w14:paraId="6FB7E3AE" w14:textId="2947E51B" w:rsidR="000A2871" w:rsidRPr="00036278" w:rsidRDefault="00823665" w:rsidP="007E472B">
      <w:pPr>
        <w:pStyle w:val="Corpsdetexte"/>
        <w:spacing w:after="120"/>
        <w:jc w:val="both"/>
        <w:rPr>
          <w:color w:val="738BB0"/>
        </w:rPr>
      </w:pPr>
      <w:r w:rsidRPr="00036278">
        <w:rPr>
          <w:color w:val="002060"/>
        </w:rPr>
        <w:t>L’utilisation d’un tableur</w:t>
      </w:r>
      <w:r w:rsidR="008B0B04" w:rsidRPr="00036278">
        <w:rPr>
          <w:color w:val="002060"/>
        </w:rPr>
        <w:t xml:space="preserve"> ou d’un logiciel de géométrie dynamique est </w:t>
      </w:r>
      <w:r w:rsidR="004D31B2" w:rsidRPr="00036278">
        <w:rPr>
          <w:color w:val="002060"/>
        </w:rPr>
        <w:t xml:space="preserve">vivement </w:t>
      </w:r>
      <w:r w:rsidR="00542B61" w:rsidRPr="00036278">
        <w:rPr>
          <w:color w:val="002060"/>
        </w:rPr>
        <w:t>conseillée</w:t>
      </w:r>
      <w:r w:rsidR="004D31B2" w:rsidRPr="00036278">
        <w:rPr>
          <w:color w:val="002060"/>
        </w:rPr>
        <w:t xml:space="preserve">. </w:t>
      </w:r>
      <w:r w:rsidR="00054764" w:rsidRPr="00036278">
        <w:rPr>
          <w:color w:val="002060"/>
        </w:rPr>
        <w:br/>
      </w:r>
      <w:r w:rsidR="00665B56" w:rsidRPr="00036278">
        <w:rPr>
          <w:color w:val="002060"/>
        </w:rPr>
        <w:t>L</w:t>
      </w:r>
      <w:r w:rsidR="003F1F77" w:rsidRPr="00036278">
        <w:rPr>
          <w:color w:val="002060"/>
        </w:rPr>
        <w:t xml:space="preserve">ors d’un </w:t>
      </w:r>
      <w:r w:rsidR="00985036" w:rsidRPr="00036278">
        <w:rPr>
          <w:color w:val="002060"/>
        </w:rPr>
        <w:t xml:space="preserve">enseignement </w:t>
      </w:r>
      <w:r w:rsidR="00054764" w:rsidRPr="00036278">
        <w:rPr>
          <w:color w:val="002060"/>
        </w:rPr>
        <w:t>à distance, des t</w:t>
      </w:r>
      <w:r w:rsidR="0036487B" w:rsidRPr="00036278">
        <w:rPr>
          <w:color w:val="002060"/>
        </w:rPr>
        <w:t xml:space="preserve">utoriels peuvent être partagés pour initier l’élève à l’utilisation de ces </w:t>
      </w:r>
      <w:r w:rsidR="00665B56" w:rsidRPr="00036278">
        <w:rPr>
          <w:color w:val="002060"/>
        </w:rPr>
        <w:t xml:space="preserve">outils numériques. </w:t>
      </w:r>
      <w:r w:rsidR="0036487B" w:rsidRPr="00036278">
        <w:rPr>
          <w:color w:val="002060"/>
        </w:rPr>
        <w:t xml:space="preserve"> </w:t>
      </w:r>
      <w:r w:rsidR="007E472B" w:rsidRPr="00036278">
        <w:rPr>
          <w:color w:val="002060"/>
        </w:rPr>
        <w:t xml:space="preserve"> </w:t>
      </w:r>
    </w:p>
    <w:p w14:paraId="680CD1FC" w14:textId="77777777" w:rsidR="007F78C2" w:rsidRDefault="007F78C2" w:rsidP="002C70C9">
      <w:pPr>
        <w:pStyle w:val="Corpsdetexte"/>
        <w:ind w:left="0"/>
        <w:rPr>
          <w:sz w:val="18"/>
          <w:szCs w:val="18"/>
        </w:rPr>
      </w:pPr>
    </w:p>
    <w:tbl>
      <w:tblPr>
        <w:tblStyle w:val="Grilledutableau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D14188" w:rsidRPr="00D31745" w14:paraId="059CA747" w14:textId="77777777" w:rsidTr="00AA6F63">
        <w:tc>
          <w:tcPr>
            <w:tcW w:w="10343" w:type="dxa"/>
            <w:shd w:val="clear" w:color="auto" w:fill="C6D9F1" w:themeFill="text2" w:themeFillTint="33"/>
          </w:tcPr>
          <w:p w14:paraId="1AF2DDE9" w14:textId="4F545552" w:rsidR="006E6BDA" w:rsidRPr="007E472B" w:rsidRDefault="00A27FE3" w:rsidP="00A27FE3">
            <w:pPr>
              <w:spacing w:before="120" w:after="120"/>
              <w:rPr>
                <w:b/>
                <w:color w:val="002060"/>
                <w:sz w:val="36"/>
                <w:szCs w:val="36"/>
              </w:rPr>
            </w:pPr>
            <w:r w:rsidRPr="007E472B">
              <w:rPr>
                <w:b/>
                <w:color w:val="002060"/>
                <w:sz w:val="36"/>
                <w:szCs w:val="36"/>
              </w:rPr>
              <w:t xml:space="preserve">UAA – </w:t>
            </w:r>
            <w:r w:rsidR="00954265" w:rsidRPr="007E472B">
              <w:rPr>
                <w:b/>
                <w:color w:val="002060"/>
                <w:sz w:val="36"/>
                <w:szCs w:val="36"/>
              </w:rPr>
              <w:t>Le triangle rectangle</w:t>
            </w:r>
          </w:p>
        </w:tc>
      </w:tr>
      <w:tr w:rsidR="00805263" w:rsidRPr="00D31745" w14:paraId="6968DB8C" w14:textId="77777777" w:rsidTr="00AA6F63">
        <w:tc>
          <w:tcPr>
            <w:tcW w:w="10343" w:type="dxa"/>
            <w:shd w:val="clear" w:color="auto" w:fill="C6D9F1" w:themeFill="text2" w:themeFillTint="33"/>
          </w:tcPr>
          <w:p w14:paraId="1D0BD14B" w14:textId="20923BC7" w:rsidR="00F26DF5" w:rsidRPr="00E04223" w:rsidRDefault="00805263" w:rsidP="00F83F38">
            <w:pPr>
              <w:spacing w:before="120" w:after="120"/>
              <w:ind w:left="309" w:hanging="284"/>
              <w:rPr>
                <w:b/>
                <w:color w:val="002060"/>
                <w:sz w:val="24"/>
                <w:szCs w:val="24"/>
              </w:rPr>
            </w:pPr>
            <w:r w:rsidRPr="00805263">
              <w:rPr>
                <w:b/>
                <w:color w:val="002060"/>
                <w:sz w:val="28"/>
                <w:szCs w:val="28"/>
              </w:rPr>
              <w:t>Compétence</w:t>
            </w:r>
            <w:r w:rsidR="00F338CF">
              <w:rPr>
                <w:b/>
                <w:color w:val="002060"/>
                <w:sz w:val="28"/>
                <w:szCs w:val="28"/>
              </w:rPr>
              <w:t xml:space="preserve"> : </w:t>
            </w:r>
            <w:r w:rsidR="00F83F38">
              <w:rPr>
                <w:b/>
                <w:color w:val="002060"/>
                <w:sz w:val="28"/>
                <w:szCs w:val="28"/>
              </w:rPr>
              <w:br/>
            </w:r>
            <w:r w:rsidR="00954265" w:rsidRPr="00036278">
              <w:rPr>
                <w:color w:val="002060"/>
              </w:rPr>
              <w:t>Mobiliser les propriétés du triangle rectangle pour résoudre des problèmes de calcul ou de construction</w:t>
            </w:r>
          </w:p>
        </w:tc>
      </w:tr>
      <w:tr w:rsidR="00D14188" w:rsidRPr="00D31745" w14:paraId="1E16B30B" w14:textId="77777777" w:rsidTr="00AA6F63">
        <w:tc>
          <w:tcPr>
            <w:tcW w:w="10343" w:type="dxa"/>
            <w:shd w:val="clear" w:color="auto" w:fill="FFFFFF" w:themeFill="background1"/>
          </w:tcPr>
          <w:p w14:paraId="5D212F14" w14:textId="6F5E3CD9" w:rsidR="00D14188" w:rsidRDefault="00D14188" w:rsidP="00EE2559">
            <w:pPr>
              <w:tabs>
                <w:tab w:val="left" w:pos="2160"/>
              </w:tabs>
              <w:spacing w:before="240" w:after="120"/>
              <w:rPr>
                <w:b/>
                <w:color w:val="002060"/>
                <w:sz w:val="24"/>
                <w:szCs w:val="24"/>
              </w:rPr>
            </w:pPr>
            <w:r w:rsidRPr="004E77E6">
              <w:rPr>
                <w:b/>
                <w:color w:val="002060"/>
                <w:sz w:val="24"/>
                <w:szCs w:val="24"/>
              </w:rPr>
              <w:t>Ressources</w:t>
            </w:r>
          </w:p>
          <w:p w14:paraId="0D514054" w14:textId="619C0134" w:rsidR="00954265" w:rsidRPr="00055AA1" w:rsidRDefault="00954265" w:rsidP="00055AA1">
            <w:pPr>
              <w:pStyle w:val="Paragraphedeliste"/>
              <w:tabs>
                <w:tab w:val="left" w:pos="2160"/>
              </w:tabs>
              <w:spacing w:before="0" w:after="120"/>
              <w:ind w:left="714" w:hanging="357"/>
              <w:rPr>
                <w:color w:val="002060"/>
              </w:rPr>
            </w:pPr>
            <w:r w:rsidRPr="00055AA1">
              <w:rPr>
                <w:color w:val="002060"/>
              </w:rPr>
              <w:t>- Théorème de Pythagore et sa réciproque</w:t>
            </w:r>
          </w:p>
          <w:p w14:paraId="38E72492" w14:textId="09058FED" w:rsidR="00954265" w:rsidRPr="00055AA1" w:rsidRDefault="00954265" w:rsidP="00055AA1">
            <w:pPr>
              <w:pStyle w:val="Paragraphedeliste"/>
              <w:tabs>
                <w:tab w:val="left" w:pos="2160"/>
              </w:tabs>
              <w:spacing w:before="0" w:after="120"/>
              <w:ind w:left="714" w:hanging="357"/>
              <w:rPr>
                <w:color w:val="002060"/>
              </w:rPr>
            </w:pPr>
            <w:r w:rsidRPr="00055AA1">
              <w:rPr>
                <w:color w:val="002060"/>
              </w:rPr>
              <w:t xml:space="preserve">- </w:t>
            </w:r>
            <w:r w:rsidR="008D7CF0" w:rsidRPr="00055AA1">
              <w:rPr>
                <w:color w:val="002060"/>
              </w:rPr>
              <w:t>Médiane relative à l’hypoténuse (comme critère de reconnaissance d’un triangle rectangle)</w:t>
            </w:r>
          </w:p>
          <w:p w14:paraId="356F1FEF" w14:textId="71CEC331" w:rsidR="00DD17F7" w:rsidRPr="00055AA1" w:rsidRDefault="00DD17F7" w:rsidP="00055AA1">
            <w:pPr>
              <w:pStyle w:val="Paragraphedeliste"/>
              <w:tabs>
                <w:tab w:val="left" w:pos="2160"/>
              </w:tabs>
              <w:spacing w:before="0" w:after="120"/>
              <w:ind w:left="714" w:hanging="357"/>
              <w:rPr>
                <w:color w:val="002060"/>
              </w:rPr>
            </w:pPr>
            <w:r w:rsidRPr="00055AA1">
              <w:rPr>
                <w:color w:val="002060"/>
              </w:rPr>
              <w:t>- Inscriptibilité du triangle rectangle dans un demi-cercle</w:t>
            </w:r>
          </w:p>
          <w:p w14:paraId="2423250A" w14:textId="30F51104" w:rsidR="00383C13" w:rsidRPr="00055AA1" w:rsidRDefault="00383C13" w:rsidP="00055AA1">
            <w:pPr>
              <w:pStyle w:val="Paragraphedeliste"/>
              <w:tabs>
                <w:tab w:val="left" w:pos="2160"/>
              </w:tabs>
              <w:spacing w:before="0" w:after="120"/>
              <w:ind w:left="714" w:hanging="357"/>
              <w:rPr>
                <w:color w:val="002060"/>
              </w:rPr>
            </w:pPr>
            <w:r w:rsidRPr="00055AA1">
              <w:rPr>
                <w:color w:val="002060"/>
              </w:rPr>
              <w:t>- Nombres irrationnels</w:t>
            </w:r>
          </w:p>
          <w:p w14:paraId="449A93C7" w14:textId="53C376BD" w:rsidR="002C0CEA" w:rsidRPr="00055AA1" w:rsidRDefault="002C0CEA" w:rsidP="00055AA1">
            <w:pPr>
              <w:pStyle w:val="Paragraphedeliste"/>
              <w:tabs>
                <w:tab w:val="left" w:pos="2160"/>
              </w:tabs>
              <w:spacing w:before="0" w:after="120"/>
              <w:ind w:left="714" w:hanging="357"/>
              <w:rPr>
                <w:color w:val="002060"/>
              </w:rPr>
            </w:pPr>
            <w:r w:rsidRPr="00055AA1">
              <w:rPr>
                <w:color w:val="002060"/>
              </w:rPr>
              <w:t xml:space="preserve">- Trigonométrie : définition du sinus, cosinus </w:t>
            </w:r>
            <w:r w:rsidR="000A5308" w:rsidRPr="00055AA1">
              <w:rPr>
                <w:color w:val="002060"/>
              </w:rPr>
              <w:t>et tangente d’un angle dans le triangle rectangle</w:t>
            </w:r>
          </w:p>
          <w:p w14:paraId="0CAF0A21" w14:textId="0D30E746" w:rsidR="00202D66" w:rsidRPr="00055AA1" w:rsidRDefault="00202D66" w:rsidP="00055AA1">
            <w:pPr>
              <w:pStyle w:val="Paragraphedeliste"/>
              <w:tabs>
                <w:tab w:val="left" w:pos="2160"/>
              </w:tabs>
              <w:spacing w:before="0" w:after="120"/>
              <w:ind w:left="714" w:hanging="357"/>
              <w:rPr>
                <w:color w:val="002060"/>
              </w:rPr>
            </w:pPr>
            <w:r w:rsidRPr="00055AA1">
              <w:rPr>
                <w:color w:val="002060"/>
              </w:rPr>
              <w:t xml:space="preserve">- Nombres trigonométriques </w:t>
            </w:r>
            <w:r w:rsidR="00702F3B" w:rsidRPr="00055AA1">
              <w:rPr>
                <w:color w:val="002060"/>
              </w:rPr>
              <w:t>de 30°, 45° et 60°.</w:t>
            </w:r>
          </w:p>
          <w:p w14:paraId="28251D2E" w14:textId="56063679" w:rsidR="00702F3B" w:rsidRPr="00055AA1" w:rsidRDefault="00702F3B" w:rsidP="00055AA1">
            <w:pPr>
              <w:pStyle w:val="Paragraphedeliste"/>
              <w:tabs>
                <w:tab w:val="left" w:pos="2160"/>
              </w:tabs>
              <w:spacing w:before="0" w:after="120"/>
              <w:ind w:left="714" w:hanging="357"/>
              <w:rPr>
                <w:color w:val="002060"/>
              </w:rPr>
            </w:pPr>
            <w:r w:rsidRPr="00055AA1">
              <w:rPr>
                <w:color w:val="002060"/>
              </w:rPr>
              <w:t>- Angle correspondant à une pente, à une inclinaison exprimée en %.</w:t>
            </w:r>
          </w:p>
          <w:p w14:paraId="22D75EF0" w14:textId="1BF8ED1F" w:rsidR="00D14188" w:rsidRPr="004E77E6" w:rsidRDefault="00D14188" w:rsidP="00EE2559">
            <w:pPr>
              <w:tabs>
                <w:tab w:val="left" w:pos="2160"/>
              </w:tabs>
              <w:spacing w:before="240" w:after="120"/>
            </w:pPr>
            <w:r w:rsidRPr="004E77E6">
              <w:rPr>
                <w:b/>
                <w:color w:val="002060"/>
                <w:sz w:val="24"/>
                <w:szCs w:val="24"/>
              </w:rPr>
              <w:t>Savoir-Faire</w:t>
            </w:r>
            <w:r w:rsidRPr="004E77E6">
              <w:t xml:space="preserve"> </w:t>
            </w:r>
          </w:p>
          <w:p w14:paraId="0BA3873C" w14:textId="6E6E152F" w:rsidR="00093ECE" w:rsidRPr="00055AA1" w:rsidRDefault="00240358" w:rsidP="007E472B">
            <w:pPr>
              <w:pStyle w:val="Paragraphedeliste"/>
              <w:tabs>
                <w:tab w:val="left" w:pos="2160"/>
              </w:tabs>
              <w:spacing w:before="0" w:after="120"/>
              <w:ind w:left="459" w:right="458" w:hanging="215"/>
              <w:rPr>
                <w:color w:val="002060"/>
              </w:rPr>
            </w:pPr>
            <w:r w:rsidRPr="007E472B">
              <w:rPr>
                <w:color w:val="002060"/>
                <w:sz w:val="24"/>
                <w:szCs w:val="24"/>
              </w:rPr>
              <w:t xml:space="preserve">- </w:t>
            </w:r>
            <w:r w:rsidR="00093ECE" w:rsidRPr="00055AA1">
              <w:rPr>
                <w:color w:val="002060"/>
              </w:rPr>
              <w:t>Énoncer</w:t>
            </w:r>
            <w:r w:rsidR="004D205B" w:rsidRPr="00055AA1">
              <w:rPr>
                <w:color w:val="002060"/>
              </w:rPr>
              <w:t xml:space="preserve"> et appliquer</w:t>
            </w:r>
            <w:r w:rsidR="00093ECE" w:rsidRPr="00055AA1">
              <w:rPr>
                <w:color w:val="002060"/>
              </w:rPr>
              <w:t xml:space="preserve"> le théorème de Pythagor</w:t>
            </w:r>
            <w:r w:rsidR="0096072C" w:rsidRPr="00055AA1">
              <w:rPr>
                <w:color w:val="002060"/>
              </w:rPr>
              <w:t>e</w:t>
            </w:r>
          </w:p>
          <w:p w14:paraId="03F7A6E8" w14:textId="0D8C80E1" w:rsidR="00663106" w:rsidRPr="00055AA1" w:rsidRDefault="00240358" w:rsidP="007E472B">
            <w:pPr>
              <w:pStyle w:val="Paragraphedeliste"/>
              <w:tabs>
                <w:tab w:val="left" w:pos="2160"/>
              </w:tabs>
              <w:spacing w:before="0" w:after="120"/>
              <w:ind w:left="459" w:right="458" w:hanging="215"/>
              <w:rPr>
                <w:color w:val="002060"/>
              </w:rPr>
            </w:pPr>
            <w:r w:rsidRPr="00055AA1">
              <w:rPr>
                <w:color w:val="002060"/>
              </w:rPr>
              <w:t xml:space="preserve">- </w:t>
            </w:r>
            <w:r w:rsidR="00EB3BC9" w:rsidRPr="00055AA1">
              <w:rPr>
                <w:color w:val="002060"/>
              </w:rPr>
              <w:t>Distinguer le théorème de Pythagore de sa réciproque</w:t>
            </w:r>
            <w:r w:rsidR="009F3041" w:rsidRPr="00055AA1">
              <w:rPr>
                <w:color w:val="002060"/>
              </w:rPr>
              <w:t xml:space="preserve"> (et de sa contraposée)</w:t>
            </w:r>
          </w:p>
          <w:p w14:paraId="5557108B" w14:textId="7908C534" w:rsidR="00746B09" w:rsidRPr="00055AA1" w:rsidRDefault="00240358" w:rsidP="00345630">
            <w:pPr>
              <w:pStyle w:val="Paragraphedeliste"/>
              <w:tabs>
                <w:tab w:val="left" w:pos="2160"/>
              </w:tabs>
              <w:spacing w:before="0" w:after="120"/>
              <w:ind w:left="459" w:right="458" w:hanging="215"/>
              <w:rPr>
                <w:color w:val="002060"/>
              </w:rPr>
            </w:pPr>
            <w:r w:rsidRPr="00055AA1">
              <w:rPr>
                <w:color w:val="002060"/>
              </w:rPr>
              <w:t xml:space="preserve">- </w:t>
            </w:r>
            <w:r w:rsidR="00E45E94" w:rsidRPr="00055AA1">
              <w:rPr>
                <w:color w:val="002060"/>
              </w:rPr>
              <w:t xml:space="preserve">Vérifier </w:t>
            </w:r>
            <w:r w:rsidR="00FF0C93" w:rsidRPr="00055AA1">
              <w:rPr>
                <w:color w:val="002060"/>
              </w:rPr>
              <w:t xml:space="preserve">qu’un triangle est rectangle en utilisant le théorème de Pythagore ou la propriété </w:t>
            </w:r>
            <w:r w:rsidR="008A1990" w:rsidRPr="00055AA1">
              <w:rPr>
                <w:color w:val="002060"/>
              </w:rPr>
              <w:t xml:space="preserve">de la médiane </w:t>
            </w:r>
            <w:r w:rsidR="008E535F" w:rsidRPr="00055AA1">
              <w:rPr>
                <w:color w:val="002060"/>
              </w:rPr>
              <w:t xml:space="preserve"> </w:t>
            </w:r>
          </w:p>
          <w:p w14:paraId="0CD6CFAA" w14:textId="28352736" w:rsidR="0057496F" w:rsidRPr="00055AA1" w:rsidRDefault="00240358" w:rsidP="007E472B">
            <w:pPr>
              <w:pStyle w:val="Paragraphedeliste"/>
              <w:tabs>
                <w:tab w:val="left" w:pos="2160"/>
              </w:tabs>
              <w:spacing w:before="0" w:after="120"/>
              <w:ind w:left="459" w:right="458" w:hanging="215"/>
              <w:rPr>
                <w:color w:val="002060"/>
              </w:rPr>
            </w:pPr>
            <w:r w:rsidRPr="00055AA1">
              <w:rPr>
                <w:color w:val="002060"/>
              </w:rPr>
              <w:t xml:space="preserve">- </w:t>
            </w:r>
            <w:r w:rsidR="0011349A" w:rsidRPr="00055AA1">
              <w:rPr>
                <w:color w:val="002060"/>
              </w:rPr>
              <w:t xml:space="preserve">Etablir les nombres trigonométriques </w:t>
            </w:r>
            <w:r w:rsidR="002E4AD3">
              <w:rPr>
                <w:color w:val="002060"/>
              </w:rPr>
              <w:t xml:space="preserve">dans </w:t>
            </w:r>
            <w:r w:rsidR="0011349A" w:rsidRPr="00055AA1">
              <w:rPr>
                <w:color w:val="002060"/>
              </w:rPr>
              <w:t>des</w:t>
            </w:r>
            <w:r w:rsidR="00B72579" w:rsidRPr="00055AA1">
              <w:rPr>
                <w:color w:val="002060"/>
              </w:rPr>
              <w:t xml:space="preserve"> triangles rectangles particuliers (30°, 45°, 60°)</w:t>
            </w:r>
          </w:p>
          <w:p w14:paraId="2D0BFC0A" w14:textId="7E71C209" w:rsidR="0059201C" w:rsidRPr="00055AA1" w:rsidRDefault="0059201C" w:rsidP="007E472B">
            <w:pPr>
              <w:pStyle w:val="Paragraphedeliste"/>
              <w:tabs>
                <w:tab w:val="left" w:pos="2160"/>
              </w:tabs>
              <w:spacing w:before="0" w:after="120"/>
              <w:ind w:left="459" w:right="458" w:hanging="215"/>
              <w:rPr>
                <w:color w:val="002060"/>
                <w:highlight w:val="yellow"/>
              </w:rPr>
            </w:pPr>
            <w:r w:rsidRPr="00055AA1">
              <w:rPr>
                <w:color w:val="002060"/>
              </w:rPr>
              <w:t xml:space="preserve">- Calculer la longueur d’un côté </w:t>
            </w:r>
            <w:r w:rsidR="00246D1F">
              <w:rPr>
                <w:color w:val="002060"/>
              </w:rPr>
              <w:t>et/</w:t>
            </w:r>
            <w:r w:rsidRPr="00055AA1">
              <w:rPr>
                <w:color w:val="002060"/>
              </w:rPr>
              <w:t xml:space="preserve">ou l’amplitude d’un angle à partir des relations trigonométriques </w:t>
            </w:r>
          </w:p>
          <w:p w14:paraId="4A03F054" w14:textId="6C77A3C2" w:rsidR="002C38FF" w:rsidRPr="00055AA1" w:rsidRDefault="00240358" w:rsidP="007E472B">
            <w:pPr>
              <w:pStyle w:val="Paragraphedeliste"/>
              <w:tabs>
                <w:tab w:val="left" w:pos="2160"/>
              </w:tabs>
              <w:spacing w:before="0" w:after="120"/>
              <w:ind w:left="459" w:right="458" w:hanging="215"/>
              <w:rPr>
                <w:color w:val="002060"/>
              </w:rPr>
            </w:pPr>
            <w:r w:rsidRPr="0017448E">
              <w:rPr>
                <w:color w:val="002060"/>
                <w:sz w:val="24"/>
                <w:szCs w:val="24"/>
              </w:rPr>
              <w:t xml:space="preserve">- </w:t>
            </w:r>
            <w:r w:rsidR="002C38FF" w:rsidRPr="00055AA1">
              <w:rPr>
                <w:color w:val="002060"/>
              </w:rPr>
              <w:t>Calculer avec des nombres irrationnels (simplifier, additionner, multiplier, diviser,  encadrer un nombre irrationnel)</w:t>
            </w:r>
          </w:p>
          <w:p w14:paraId="17EDEFD6" w14:textId="47239730" w:rsidR="00DA0CA6" w:rsidRPr="00055AA1" w:rsidRDefault="00240358" w:rsidP="007E472B">
            <w:pPr>
              <w:pStyle w:val="Paragraphedeliste"/>
              <w:tabs>
                <w:tab w:val="left" w:pos="2160"/>
              </w:tabs>
              <w:spacing w:before="0" w:after="120"/>
              <w:ind w:left="459" w:right="458" w:hanging="215"/>
              <w:rPr>
                <w:rFonts w:eastAsia="Times New Roman" w:cstheme="minorHAnsi"/>
                <w:color w:val="222222"/>
              </w:rPr>
            </w:pPr>
            <w:r w:rsidRPr="00055AA1">
              <w:rPr>
                <w:color w:val="002060"/>
              </w:rPr>
              <w:t xml:space="preserve">- </w:t>
            </w:r>
            <w:r w:rsidR="001B0EF3" w:rsidRPr="00055AA1">
              <w:rPr>
                <w:color w:val="002060"/>
              </w:rPr>
              <w:t xml:space="preserve">Résoudre des problèmes (calcul d’une longueur, construction d’un segment de longueur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color w:val="00206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2060"/>
                    </w:rPr>
                    <m:t>a</m:t>
                  </m:r>
                </m:e>
              </m:rad>
            </m:oMath>
            <w:r w:rsidR="009B4286" w:rsidRPr="00055AA1">
              <w:rPr>
                <w:color w:val="002060"/>
              </w:rPr>
              <w:t xml:space="preserve"> avec a naturel</w:t>
            </w:r>
            <w:r w:rsidR="00DA0CA6" w:rsidRPr="00055AA1">
              <w:rPr>
                <w:color w:val="002060"/>
              </w:rPr>
              <w:t>) en utilisant le théorème de Pythagore</w:t>
            </w:r>
            <w:r w:rsidR="00C17533" w:rsidRPr="00055AA1">
              <w:rPr>
                <w:color w:val="002060"/>
              </w:rPr>
              <w:t xml:space="preserve">, </w:t>
            </w:r>
            <w:r w:rsidR="00684696" w:rsidRPr="00055AA1">
              <w:rPr>
                <w:color w:val="002060"/>
              </w:rPr>
              <w:t xml:space="preserve">les relations trigonométriques </w:t>
            </w:r>
            <w:r w:rsidR="0017448E" w:rsidRPr="00055AA1">
              <w:rPr>
                <w:color w:val="002060"/>
              </w:rPr>
              <w:t xml:space="preserve">dans le triangle rectangle </w:t>
            </w:r>
          </w:p>
        </w:tc>
      </w:tr>
    </w:tbl>
    <w:p w14:paraId="4C00DB7F" w14:textId="77777777" w:rsidR="00D16CE6" w:rsidRDefault="00D16CE6"/>
    <w:p w14:paraId="117B05AE" w14:textId="77777777" w:rsidR="00246D1F" w:rsidRDefault="00246D1F">
      <w:r>
        <w:br w:type="page"/>
      </w:r>
    </w:p>
    <w:tbl>
      <w:tblPr>
        <w:tblStyle w:val="Grilledutableau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D14188" w:rsidRPr="00D31745" w14:paraId="0D13728A" w14:textId="77777777" w:rsidTr="00AA6F63">
        <w:tc>
          <w:tcPr>
            <w:tcW w:w="10343" w:type="dxa"/>
            <w:shd w:val="clear" w:color="auto" w:fill="C6D9F1" w:themeFill="text2" w:themeFillTint="33"/>
          </w:tcPr>
          <w:p w14:paraId="20197E6A" w14:textId="6D2DCF6A" w:rsidR="00530CAC" w:rsidRPr="007E472B" w:rsidRDefault="00A27FE3" w:rsidP="00F12328">
            <w:pPr>
              <w:spacing w:before="120" w:after="120"/>
              <w:rPr>
                <w:b/>
                <w:color w:val="002060"/>
                <w:sz w:val="36"/>
                <w:szCs w:val="36"/>
              </w:rPr>
            </w:pPr>
            <w:r w:rsidRPr="007E472B">
              <w:rPr>
                <w:b/>
                <w:color w:val="002060"/>
                <w:sz w:val="36"/>
                <w:szCs w:val="36"/>
              </w:rPr>
              <w:lastRenderedPageBreak/>
              <w:t xml:space="preserve">UAA – </w:t>
            </w:r>
            <w:r w:rsidR="00A2337D" w:rsidRPr="007E472B">
              <w:rPr>
                <w:b/>
                <w:color w:val="002060"/>
                <w:sz w:val="36"/>
                <w:szCs w:val="36"/>
              </w:rPr>
              <w:t>Approche graphique d’une fonction</w:t>
            </w:r>
          </w:p>
        </w:tc>
      </w:tr>
      <w:tr w:rsidR="00D110A7" w:rsidRPr="00D31745" w14:paraId="486E435A" w14:textId="77777777" w:rsidTr="00AA6F63">
        <w:tc>
          <w:tcPr>
            <w:tcW w:w="10343" w:type="dxa"/>
            <w:shd w:val="clear" w:color="auto" w:fill="C6D9F1" w:themeFill="text2" w:themeFillTint="33"/>
          </w:tcPr>
          <w:p w14:paraId="520C999F" w14:textId="5B7ECF92" w:rsidR="00805263" w:rsidRPr="00D110A7" w:rsidRDefault="00D110A7" w:rsidP="00EE2559">
            <w:pPr>
              <w:spacing w:before="120" w:after="120"/>
              <w:ind w:left="455" w:hanging="429"/>
              <w:rPr>
                <w:b/>
                <w:color w:val="002060"/>
                <w:sz w:val="28"/>
                <w:szCs w:val="28"/>
              </w:rPr>
            </w:pPr>
            <w:r w:rsidRPr="00D110A7">
              <w:rPr>
                <w:b/>
                <w:color w:val="002060"/>
                <w:sz w:val="28"/>
                <w:szCs w:val="28"/>
              </w:rPr>
              <w:t>Compétence</w:t>
            </w:r>
            <w:r w:rsidR="00F338CF">
              <w:rPr>
                <w:b/>
                <w:color w:val="002060"/>
                <w:sz w:val="28"/>
                <w:szCs w:val="28"/>
              </w:rPr>
              <w:t>s :</w:t>
            </w:r>
            <w:r w:rsidR="00F12328">
              <w:rPr>
                <w:b/>
                <w:color w:val="002060"/>
                <w:sz w:val="28"/>
                <w:szCs w:val="28"/>
              </w:rPr>
              <w:br/>
            </w:r>
            <w:r w:rsidR="00A2337D" w:rsidRPr="00246D1F">
              <w:rPr>
                <w:color w:val="002060"/>
              </w:rPr>
              <w:t>Rechercher des informations sur des fonctions à partir de leur représentation graphique</w:t>
            </w:r>
          </w:p>
        </w:tc>
      </w:tr>
      <w:tr w:rsidR="00D14188" w:rsidRPr="00D31745" w14:paraId="5159D824" w14:textId="77777777" w:rsidTr="00AA6F63">
        <w:tc>
          <w:tcPr>
            <w:tcW w:w="10343" w:type="dxa"/>
            <w:shd w:val="clear" w:color="auto" w:fill="FFFFFF" w:themeFill="background1"/>
          </w:tcPr>
          <w:p w14:paraId="3E1DDD4B" w14:textId="05916232" w:rsidR="00D14188" w:rsidRDefault="00D14188" w:rsidP="00EE2559">
            <w:pPr>
              <w:tabs>
                <w:tab w:val="left" w:pos="2160"/>
              </w:tabs>
              <w:spacing w:before="240" w:after="120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Ressources</w:t>
            </w:r>
          </w:p>
          <w:p w14:paraId="7B8F01A3" w14:textId="4669D034" w:rsidR="006D16C1" w:rsidRPr="007E472B" w:rsidRDefault="00A2337D" w:rsidP="00EE2559">
            <w:pPr>
              <w:pStyle w:val="Paragraphedeliste"/>
              <w:tabs>
                <w:tab w:val="left" w:pos="2160"/>
              </w:tabs>
              <w:spacing w:before="0" w:after="120"/>
              <w:ind w:left="714" w:hanging="357"/>
              <w:rPr>
                <w:color w:val="002060"/>
              </w:rPr>
            </w:pPr>
            <w:r w:rsidRPr="007E472B">
              <w:rPr>
                <w:color w:val="002060"/>
              </w:rPr>
              <w:t xml:space="preserve">- </w:t>
            </w:r>
            <w:r w:rsidR="008A6501" w:rsidRPr="007E472B">
              <w:rPr>
                <w:color w:val="002060"/>
              </w:rPr>
              <w:t>Vocabulaire lié aux fonctions</w:t>
            </w:r>
            <w:r w:rsidR="00FE19D9" w:rsidRPr="007E472B">
              <w:rPr>
                <w:color w:val="002060"/>
              </w:rPr>
              <w:t> :</w:t>
            </w:r>
            <w:r w:rsidR="00E10FFB" w:rsidRPr="007E472B">
              <w:rPr>
                <w:color w:val="002060"/>
              </w:rPr>
              <w:t xml:space="preserve"> </w:t>
            </w:r>
            <w:r w:rsidR="00FE19D9" w:rsidRPr="007E472B">
              <w:rPr>
                <w:color w:val="002060"/>
              </w:rPr>
              <w:t>variable dépendante, indépendante</w:t>
            </w:r>
            <w:r w:rsidR="00E10FFB" w:rsidRPr="007E472B">
              <w:rPr>
                <w:color w:val="002060"/>
              </w:rPr>
              <w:t xml:space="preserve">, </w:t>
            </w:r>
            <w:r w:rsidR="00A55EB6" w:rsidRPr="007E472B">
              <w:rPr>
                <w:color w:val="002060"/>
              </w:rPr>
              <w:t>graphique d’une fonction</w:t>
            </w:r>
          </w:p>
          <w:p w14:paraId="57FC729A" w14:textId="1C386A8F" w:rsidR="00E10FFB" w:rsidRPr="007E472B" w:rsidRDefault="006D16C1" w:rsidP="00EE2559">
            <w:pPr>
              <w:pStyle w:val="Paragraphedeliste"/>
              <w:tabs>
                <w:tab w:val="left" w:pos="2160"/>
              </w:tabs>
              <w:spacing w:before="0" w:after="120"/>
              <w:ind w:left="714" w:hanging="357"/>
              <w:rPr>
                <w:color w:val="002060"/>
              </w:rPr>
            </w:pPr>
            <w:r w:rsidRPr="007E472B">
              <w:rPr>
                <w:color w:val="002060"/>
              </w:rPr>
              <w:t xml:space="preserve">- Parties de 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hAnsi="Cambria Math"/>
                  <w:color w:val="002060"/>
                </w:rPr>
                <m:t xml:space="preserve">R : </m:t>
              </m:r>
            </m:oMath>
            <w:r w:rsidRPr="007E472B">
              <w:rPr>
                <w:color w:val="002060"/>
              </w:rPr>
              <w:t>écriture sous forme d’intervalles</w:t>
            </w:r>
            <w:r w:rsidR="006226B5" w:rsidRPr="007E472B">
              <w:rPr>
                <w:color w:val="002060"/>
              </w:rPr>
              <w:t xml:space="preserve">, </w:t>
            </w:r>
            <w:r w:rsidR="00540053" w:rsidRPr="007E472B">
              <w:rPr>
                <w:color w:val="002060"/>
              </w:rPr>
              <w:t>utilisation d</w:t>
            </w:r>
            <w:r w:rsidR="00D95A02" w:rsidRPr="007E472B">
              <w:rPr>
                <w:color w:val="002060"/>
              </w:rPr>
              <w:t>es</w:t>
            </w:r>
            <w:r w:rsidR="00540053" w:rsidRPr="007E472B">
              <w:rPr>
                <w:color w:val="002060"/>
              </w:rPr>
              <w:t xml:space="preserve"> symbole</w:t>
            </w:r>
            <w:r w:rsidR="00D95A02" w:rsidRPr="007E472B">
              <w:rPr>
                <w:color w:val="002060"/>
              </w:rPr>
              <w:t>s</w:t>
            </w:r>
            <w:r w:rsidR="00540053" w:rsidRPr="007E472B">
              <w:rPr>
                <w:color w:val="002060"/>
              </w:rPr>
              <w:t xml:space="preserve"> union</w:t>
            </w:r>
            <w:r w:rsidR="00D3373C">
              <w:rPr>
                <w:color w:val="002060"/>
              </w:rPr>
              <w:t xml:space="preserve"> et </w:t>
            </w:r>
            <w:r w:rsidR="00D95A02" w:rsidRPr="007E472B">
              <w:rPr>
                <w:color w:val="002060"/>
              </w:rPr>
              <w:t>différence</w:t>
            </w:r>
          </w:p>
          <w:p w14:paraId="668D3A47" w14:textId="235BF156" w:rsidR="00A55EB6" w:rsidRPr="007E472B" w:rsidRDefault="00A55EB6" w:rsidP="00FD4338">
            <w:pPr>
              <w:pStyle w:val="Paragraphedeliste"/>
              <w:tabs>
                <w:tab w:val="left" w:pos="2160"/>
              </w:tabs>
              <w:spacing w:before="0" w:after="120"/>
              <w:ind w:left="451" w:hanging="94"/>
              <w:rPr>
                <w:color w:val="002060"/>
              </w:rPr>
            </w:pPr>
            <w:r w:rsidRPr="007E472B">
              <w:rPr>
                <w:color w:val="002060"/>
              </w:rPr>
              <w:t xml:space="preserve">- </w:t>
            </w:r>
            <w:r w:rsidR="00CA5102" w:rsidRPr="007E472B">
              <w:rPr>
                <w:color w:val="002060"/>
              </w:rPr>
              <w:t>Éléments</w:t>
            </w:r>
            <w:r w:rsidRPr="007E472B">
              <w:rPr>
                <w:color w:val="002060"/>
              </w:rPr>
              <w:t xml:space="preserve"> caractéristiques d’une fonction</w:t>
            </w:r>
            <w:r w:rsidR="00E10FFB" w:rsidRPr="007E472B">
              <w:rPr>
                <w:color w:val="002060"/>
              </w:rPr>
              <w:t xml:space="preserve"> : </w:t>
            </w:r>
            <w:r w:rsidR="000B2A02" w:rsidRPr="007E472B">
              <w:rPr>
                <w:color w:val="002060"/>
              </w:rPr>
              <w:t>domaine et ensemble</w:t>
            </w:r>
            <w:r w:rsidR="00E10FFB" w:rsidRPr="007E472B">
              <w:rPr>
                <w:color w:val="002060"/>
              </w:rPr>
              <w:t>-</w:t>
            </w:r>
            <w:r w:rsidR="000B2A02" w:rsidRPr="007E472B">
              <w:rPr>
                <w:color w:val="002060"/>
              </w:rPr>
              <w:t xml:space="preserve">image, image d’un réel, antécédent, </w:t>
            </w:r>
            <w:r w:rsidR="00CA5102" w:rsidRPr="007E472B">
              <w:rPr>
                <w:color w:val="002060"/>
              </w:rPr>
              <w:t xml:space="preserve">zéro(s), </w:t>
            </w:r>
            <w:r w:rsidR="00E10FFB" w:rsidRPr="007E472B">
              <w:rPr>
                <w:color w:val="002060"/>
              </w:rPr>
              <w:t xml:space="preserve">ordonnée à l’origine, </w:t>
            </w:r>
            <w:r w:rsidR="00CA5102" w:rsidRPr="007E472B">
              <w:rPr>
                <w:color w:val="002060"/>
              </w:rPr>
              <w:t>signe, croissance/décroissance, minimum/maximum local</w:t>
            </w:r>
            <w:r w:rsidR="00E10FFB" w:rsidRPr="007E472B">
              <w:rPr>
                <w:color w:val="002060"/>
              </w:rPr>
              <w:t>.</w:t>
            </w:r>
          </w:p>
          <w:p w14:paraId="323F0108" w14:textId="77777777" w:rsidR="00F12328" w:rsidRDefault="00D14188" w:rsidP="00EE2559">
            <w:pPr>
              <w:tabs>
                <w:tab w:val="left" w:pos="2160"/>
              </w:tabs>
              <w:spacing w:before="240" w:after="120"/>
            </w:pPr>
            <w:r w:rsidRPr="003A4D60">
              <w:rPr>
                <w:b/>
                <w:color w:val="002060"/>
                <w:sz w:val="24"/>
                <w:szCs w:val="24"/>
              </w:rPr>
              <w:t>Savoir-Faire</w:t>
            </w:r>
            <w:r w:rsidRPr="003A4D60">
              <w:t xml:space="preserve"> </w:t>
            </w:r>
          </w:p>
          <w:p w14:paraId="497E4350" w14:textId="3BD9EBFC" w:rsidR="00AE4068" w:rsidRPr="00F12328" w:rsidRDefault="00AE4068" w:rsidP="00F12328">
            <w:pPr>
              <w:tabs>
                <w:tab w:val="left" w:pos="2160"/>
              </w:tabs>
              <w:spacing w:before="120"/>
            </w:pPr>
            <w:r w:rsidRPr="00F12328">
              <w:rPr>
                <w:b/>
                <w:bCs/>
                <w:color w:val="002060"/>
              </w:rPr>
              <w:t xml:space="preserve">A partir de graphiques de fonctions : </w:t>
            </w:r>
          </w:p>
          <w:p w14:paraId="38DA8CDF" w14:textId="5AAAD4CF" w:rsidR="00225C8F" w:rsidRPr="00EE2559" w:rsidRDefault="00225C8F" w:rsidP="00F12328">
            <w:pPr>
              <w:pStyle w:val="Paragraphedeliste"/>
              <w:tabs>
                <w:tab w:val="left" w:pos="2160"/>
              </w:tabs>
              <w:spacing w:before="0" w:after="120"/>
              <w:ind w:left="714" w:right="458" w:hanging="357"/>
              <w:jc w:val="both"/>
              <w:rPr>
                <w:color w:val="244061" w:themeColor="accent1" w:themeShade="80"/>
              </w:rPr>
            </w:pPr>
            <w:r w:rsidRPr="00EE2559">
              <w:rPr>
                <w:color w:val="002060"/>
              </w:rPr>
              <w:t xml:space="preserve">- </w:t>
            </w:r>
            <w:r w:rsidRPr="00EE2559">
              <w:rPr>
                <w:color w:val="244061" w:themeColor="accent1" w:themeShade="80"/>
              </w:rPr>
              <w:t>Verbaliser la dépendance entre les variables, à partir d’un</w:t>
            </w:r>
            <w:r w:rsidR="00E10FFB" w:rsidRPr="00EE2559">
              <w:rPr>
                <w:color w:val="244061" w:themeColor="accent1" w:themeShade="80"/>
              </w:rPr>
              <w:t xml:space="preserve">e situation </w:t>
            </w:r>
            <w:r w:rsidRPr="00EE2559">
              <w:rPr>
                <w:color w:val="244061" w:themeColor="accent1" w:themeShade="80"/>
              </w:rPr>
              <w:t>contextualisé</w:t>
            </w:r>
            <w:r w:rsidR="00E10FFB" w:rsidRPr="00EE2559">
              <w:rPr>
                <w:color w:val="244061" w:themeColor="accent1" w:themeShade="80"/>
              </w:rPr>
              <w:t>e</w:t>
            </w:r>
          </w:p>
          <w:p w14:paraId="09303C93" w14:textId="77777777" w:rsidR="00E10FFB" w:rsidRPr="00EE2559" w:rsidRDefault="00225C8F" w:rsidP="00F12328">
            <w:pPr>
              <w:pStyle w:val="Paragraphedeliste"/>
              <w:tabs>
                <w:tab w:val="left" w:pos="2160"/>
              </w:tabs>
              <w:spacing w:before="0" w:after="120"/>
              <w:ind w:left="714" w:right="458" w:hanging="357"/>
              <w:jc w:val="both"/>
              <w:rPr>
                <w:color w:val="244061" w:themeColor="accent1" w:themeShade="80"/>
              </w:rPr>
            </w:pPr>
            <w:r w:rsidRPr="00EE2559">
              <w:rPr>
                <w:color w:val="244061" w:themeColor="accent1" w:themeShade="80"/>
              </w:rPr>
              <w:t xml:space="preserve">- </w:t>
            </w:r>
            <w:r w:rsidR="00E10FFB" w:rsidRPr="00EE2559">
              <w:rPr>
                <w:color w:val="244061" w:themeColor="accent1" w:themeShade="80"/>
              </w:rPr>
              <w:t>Enoncer</w:t>
            </w:r>
            <w:r w:rsidR="00AE4068" w:rsidRPr="00EE2559">
              <w:rPr>
                <w:color w:val="244061" w:themeColor="accent1" w:themeShade="80"/>
              </w:rPr>
              <w:t xml:space="preserve"> le domaine, l’ensemble image, les points d’intersection du graphique avec les axes</w:t>
            </w:r>
          </w:p>
          <w:p w14:paraId="27EEA518" w14:textId="6A9B1D5D" w:rsidR="00AE4068" w:rsidRPr="00EE2559" w:rsidRDefault="00E10FFB" w:rsidP="00F12328">
            <w:pPr>
              <w:pStyle w:val="Paragraphedeliste"/>
              <w:tabs>
                <w:tab w:val="left" w:pos="2160"/>
              </w:tabs>
              <w:spacing w:before="0" w:after="120"/>
              <w:ind w:left="714" w:right="458" w:hanging="357"/>
              <w:jc w:val="both"/>
              <w:rPr>
                <w:color w:val="244061" w:themeColor="accent1" w:themeShade="80"/>
              </w:rPr>
            </w:pPr>
            <w:r w:rsidRPr="00EE2559">
              <w:rPr>
                <w:color w:val="244061" w:themeColor="accent1" w:themeShade="80"/>
              </w:rPr>
              <w:t>- Enoncer les coordonnées des extrema locaux</w:t>
            </w:r>
          </w:p>
          <w:p w14:paraId="5B2061C3" w14:textId="04C0CDC1" w:rsidR="00496011" w:rsidRPr="00EE2559" w:rsidRDefault="00496011" w:rsidP="00F12328">
            <w:pPr>
              <w:pStyle w:val="Paragraphedeliste"/>
              <w:tabs>
                <w:tab w:val="left" w:pos="2160"/>
              </w:tabs>
              <w:spacing w:before="0" w:after="120"/>
              <w:ind w:left="714" w:right="458" w:hanging="357"/>
              <w:jc w:val="both"/>
              <w:rPr>
                <w:color w:val="244061" w:themeColor="accent1" w:themeShade="80"/>
              </w:rPr>
            </w:pPr>
            <w:r w:rsidRPr="00EE2559">
              <w:rPr>
                <w:color w:val="244061" w:themeColor="accent1" w:themeShade="80"/>
              </w:rPr>
              <w:t xml:space="preserve">- </w:t>
            </w:r>
            <w:r w:rsidR="00E10FFB" w:rsidRPr="00EE2559">
              <w:rPr>
                <w:color w:val="244061" w:themeColor="accent1" w:themeShade="80"/>
              </w:rPr>
              <w:t>Enoncer</w:t>
            </w:r>
            <w:r w:rsidRPr="00EE2559">
              <w:rPr>
                <w:color w:val="244061" w:themeColor="accent1" w:themeShade="80"/>
              </w:rPr>
              <w:t xml:space="preserve"> les points d’intersections entre deux </w:t>
            </w:r>
            <w:r w:rsidR="00203E74" w:rsidRPr="00EE2559">
              <w:rPr>
                <w:color w:val="244061" w:themeColor="accent1" w:themeShade="80"/>
              </w:rPr>
              <w:t>graphiques de fonctions</w:t>
            </w:r>
          </w:p>
          <w:p w14:paraId="6C2F9936" w14:textId="3E2AAB51" w:rsidR="00203E74" w:rsidRPr="00EE2559" w:rsidRDefault="00203E74" w:rsidP="00F12328">
            <w:pPr>
              <w:pStyle w:val="Paragraphedeliste"/>
              <w:tabs>
                <w:tab w:val="left" w:pos="2160"/>
              </w:tabs>
              <w:spacing w:before="0" w:after="120"/>
              <w:ind w:left="714" w:right="458" w:hanging="357"/>
              <w:jc w:val="both"/>
              <w:rPr>
                <w:color w:val="244061" w:themeColor="accent1" w:themeShade="80"/>
              </w:rPr>
            </w:pPr>
            <w:r w:rsidRPr="00EE2559">
              <w:rPr>
                <w:color w:val="244061" w:themeColor="accent1" w:themeShade="80"/>
              </w:rPr>
              <w:t xml:space="preserve">- </w:t>
            </w:r>
            <w:r w:rsidR="00240358" w:rsidRPr="00EE2559">
              <w:rPr>
                <w:color w:val="244061" w:themeColor="accent1" w:themeShade="80"/>
              </w:rPr>
              <w:t>Écrire</w:t>
            </w:r>
            <w:r w:rsidRPr="00EE2559">
              <w:rPr>
                <w:color w:val="244061" w:themeColor="accent1" w:themeShade="80"/>
              </w:rPr>
              <w:t xml:space="preserve"> les parties de 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hAnsi="Cambria Math"/>
                  <w:color w:val="244061" w:themeColor="accent1" w:themeShade="80"/>
                </w:rPr>
                <m:t xml:space="preserve">R </m:t>
              </m:r>
            </m:oMath>
            <w:r w:rsidRPr="00EE2559">
              <w:rPr>
                <w:color w:val="244061" w:themeColor="accent1" w:themeShade="80"/>
              </w:rPr>
              <w:t>où f est positive, négative ou nulle, construire le tableau de signes correspondant</w:t>
            </w:r>
          </w:p>
          <w:p w14:paraId="2FFBC7F0" w14:textId="19B83EF3" w:rsidR="00091C3A" w:rsidRPr="00EE2559" w:rsidRDefault="00203E74" w:rsidP="008D5165">
            <w:pPr>
              <w:pStyle w:val="Paragraphedeliste"/>
              <w:tabs>
                <w:tab w:val="left" w:pos="2160"/>
              </w:tabs>
              <w:spacing w:before="0" w:after="120"/>
              <w:ind w:left="451" w:right="458" w:hanging="94"/>
              <w:jc w:val="both"/>
              <w:rPr>
                <w:color w:val="244061" w:themeColor="accent1" w:themeShade="80"/>
              </w:rPr>
            </w:pPr>
            <w:r w:rsidRPr="00EE2559">
              <w:rPr>
                <w:color w:val="244061" w:themeColor="accent1" w:themeShade="80"/>
              </w:rPr>
              <w:t>-</w:t>
            </w:r>
            <w:r w:rsidR="008D5165">
              <w:rPr>
                <w:color w:val="244061" w:themeColor="accent1" w:themeShade="80"/>
              </w:rPr>
              <w:t xml:space="preserve"> </w:t>
            </w:r>
            <w:r w:rsidR="00240358" w:rsidRPr="00EE2559">
              <w:rPr>
                <w:color w:val="244061" w:themeColor="accent1" w:themeShade="80"/>
              </w:rPr>
              <w:t>Écrire</w:t>
            </w:r>
            <w:r w:rsidRPr="00EE2559">
              <w:rPr>
                <w:color w:val="244061" w:themeColor="accent1" w:themeShade="80"/>
              </w:rPr>
              <w:t xml:space="preserve"> les parties de 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hAnsi="Cambria Math"/>
                  <w:color w:val="244061" w:themeColor="accent1" w:themeShade="80"/>
                </w:rPr>
                <m:t xml:space="preserve">R </m:t>
              </m:r>
            </m:oMath>
            <w:r w:rsidRPr="00EE2559">
              <w:rPr>
                <w:color w:val="244061" w:themeColor="accent1" w:themeShade="80"/>
              </w:rPr>
              <w:t>où f est croissante ou décroissante</w:t>
            </w:r>
            <w:r w:rsidR="00E10FFB" w:rsidRPr="00EE2559">
              <w:rPr>
                <w:color w:val="244061" w:themeColor="accent1" w:themeShade="80"/>
              </w:rPr>
              <w:t xml:space="preserve">, </w:t>
            </w:r>
            <w:r w:rsidRPr="00EE2559">
              <w:rPr>
                <w:color w:val="244061" w:themeColor="accent1" w:themeShade="80"/>
              </w:rPr>
              <w:t>construire le tableau de variation</w:t>
            </w:r>
            <w:r w:rsidR="008D5165">
              <w:rPr>
                <w:color w:val="244061" w:themeColor="accent1" w:themeShade="80"/>
              </w:rPr>
              <w:br/>
              <w:t xml:space="preserve"> </w:t>
            </w:r>
            <w:r w:rsidRPr="00EE2559">
              <w:rPr>
                <w:color w:val="244061" w:themeColor="accent1" w:themeShade="80"/>
              </w:rPr>
              <w:t>correspondant</w:t>
            </w:r>
          </w:p>
          <w:p w14:paraId="61F4A197" w14:textId="4EBA5EB1" w:rsidR="00FD3091" w:rsidRPr="00EE2559" w:rsidRDefault="00240358" w:rsidP="008D5165">
            <w:pPr>
              <w:pStyle w:val="Paragraphedeliste"/>
              <w:tabs>
                <w:tab w:val="left" w:pos="2160"/>
              </w:tabs>
              <w:spacing w:before="0" w:after="120"/>
              <w:ind w:left="451" w:right="458" w:hanging="94"/>
              <w:jc w:val="both"/>
              <w:rPr>
                <w:color w:val="244061" w:themeColor="accent1" w:themeShade="80"/>
              </w:rPr>
            </w:pPr>
            <w:r w:rsidRPr="00EE2559">
              <w:rPr>
                <w:color w:val="244061" w:themeColor="accent1" w:themeShade="80"/>
              </w:rPr>
              <w:t>- Résoudre des équations du type f(x)=g(x), f(x)&lt;g(&lt;), f(x)&gt;g(x)</w:t>
            </w:r>
            <w:r w:rsidR="00FD3091" w:rsidRPr="00EE2559">
              <w:rPr>
                <w:color w:val="244061" w:themeColor="accent1" w:themeShade="80"/>
              </w:rPr>
              <w:t xml:space="preserve"> (y compris lorsque g est une fonction</w:t>
            </w:r>
            <w:r w:rsidR="008D5165">
              <w:rPr>
                <w:color w:val="244061" w:themeColor="accent1" w:themeShade="80"/>
              </w:rPr>
              <w:br/>
              <w:t xml:space="preserve"> </w:t>
            </w:r>
            <w:r w:rsidR="00FD3091" w:rsidRPr="00EE2559">
              <w:rPr>
                <w:color w:val="244061" w:themeColor="accent1" w:themeShade="80"/>
              </w:rPr>
              <w:t>constante)</w:t>
            </w:r>
          </w:p>
          <w:p w14:paraId="7FC2057F" w14:textId="1939CF36" w:rsidR="00E10FFB" w:rsidRPr="000C3848" w:rsidRDefault="00E10FFB" w:rsidP="00E10FFB">
            <w:pPr>
              <w:pStyle w:val="Paragraphedeliste"/>
              <w:tabs>
                <w:tab w:val="left" w:pos="2160"/>
              </w:tabs>
              <w:spacing w:before="0" w:after="120"/>
              <w:ind w:left="714" w:right="458" w:hanging="357"/>
              <w:jc w:val="both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EE2559">
              <w:rPr>
                <w:color w:val="244061" w:themeColor="accent1" w:themeShade="80"/>
              </w:rPr>
              <w:t>- Tracer le graphique d’une fonction qui répond aux conditions données</w:t>
            </w:r>
            <w:r w:rsidR="00033EC0" w:rsidRPr="00EE2559">
              <w:rPr>
                <w:color w:val="244061" w:themeColor="accent1" w:themeShade="80"/>
              </w:rPr>
              <w:t xml:space="preserve"> </w:t>
            </w:r>
            <w:r w:rsidRPr="00EE2559">
              <w:rPr>
                <w:color w:val="244061" w:themeColor="accent1" w:themeShade="80"/>
              </w:rPr>
              <w:t>(</w:t>
            </w:r>
            <w:r w:rsidRPr="00EE2559">
              <w:rPr>
                <w:b/>
                <w:color w:val="244061" w:themeColor="accent1" w:themeShade="80"/>
              </w:rPr>
              <w:t>au max 3</w:t>
            </w:r>
            <w:r w:rsidRPr="00EE2559">
              <w:rPr>
                <w:color w:val="244061" w:themeColor="accent1" w:themeShade="80"/>
              </w:rPr>
              <w:t>)</w:t>
            </w:r>
            <w:r>
              <w:rPr>
                <w:color w:val="244061" w:themeColor="accent1" w:themeShade="80"/>
              </w:rPr>
              <w:t xml:space="preserve"> </w:t>
            </w:r>
          </w:p>
        </w:tc>
      </w:tr>
    </w:tbl>
    <w:p w14:paraId="62771049" w14:textId="6AE6FA23" w:rsidR="00D16CE6" w:rsidRDefault="00D16CE6"/>
    <w:p w14:paraId="255C1B2D" w14:textId="77777777" w:rsidR="00D16CE6" w:rsidRDefault="00D16CE6"/>
    <w:tbl>
      <w:tblPr>
        <w:tblStyle w:val="Grilledutableau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B57153" w:rsidRPr="00D31745" w14:paraId="69480B41" w14:textId="77777777" w:rsidTr="001B343E">
        <w:tc>
          <w:tcPr>
            <w:tcW w:w="10343" w:type="dxa"/>
            <w:shd w:val="clear" w:color="auto" w:fill="C6D9F1" w:themeFill="text2" w:themeFillTint="33"/>
          </w:tcPr>
          <w:p w14:paraId="648F51F5" w14:textId="47DDEA2B" w:rsidR="00B57153" w:rsidRPr="007E472B" w:rsidRDefault="00B57153" w:rsidP="00B57153">
            <w:pPr>
              <w:spacing w:before="120" w:after="120"/>
              <w:rPr>
                <w:b/>
                <w:bCs/>
                <w:sz w:val="36"/>
                <w:szCs w:val="36"/>
              </w:rPr>
            </w:pPr>
            <w:r w:rsidRPr="007E472B">
              <w:rPr>
                <w:b/>
                <w:color w:val="002060"/>
                <w:sz w:val="36"/>
                <w:szCs w:val="36"/>
              </w:rPr>
              <w:t xml:space="preserve">UAA – </w:t>
            </w:r>
            <w:r w:rsidR="005C7E45" w:rsidRPr="007E472B">
              <w:rPr>
                <w:b/>
                <w:color w:val="002060"/>
                <w:sz w:val="36"/>
                <w:szCs w:val="36"/>
              </w:rPr>
              <w:t>Premier degré</w:t>
            </w:r>
          </w:p>
        </w:tc>
      </w:tr>
      <w:tr w:rsidR="00F26DF5" w:rsidRPr="00D31745" w14:paraId="045A5BD7" w14:textId="77777777" w:rsidTr="001B343E">
        <w:tc>
          <w:tcPr>
            <w:tcW w:w="10343" w:type="dxa"/>
            <w:shd w:val="clear" w:color="auto" w:fill="C6D9F1" w:themeFill="text2" w:themeFillTint="33"/>
          </w:tcPr>
          <w:p w14:paraId="1FE08BA7" w14:textId="3FFDC363" w:rsidR="00F26DF5" w:rsidRPr="001A28D8" w:rsidRDefault="00F26DF5" w:rsidP="00C0277B">
            <w:pPr>
              <w:spacing w:before="120" w:after="120"/>
              <w:ind w:left="455" w:hanging="455"/>
              <w:rPr>
                <w:b/>
                <w:color w:val="002060"/>
                <w:sz w:val="28"/>
                <w:szCs w:val="28"/>
              </w:rPr>
            </w:pPr>
            <w:r w:rsidRPr="00D110A7">
              <w:rPr>
                <w:b/>
                <w:color w:val="002060"/>
                <w:sz w:val="28"/>
                <w:szCs w:val="28"/>
              </w:rPr>
              <w:t>Compétences :</w:t>
            </w:r>
            <w:r w:rsidR="00E10FFB">
              <w:rPr>
                <w:b/>
                <w:color w:val="002060"/>
                <w:sz w:val="28"/>
                <w:szCs w:val="28"/>
              </w:rPr>
              <w:br/>
            </w:r>
            <w:r w:rsidR="005C7E45" w:rsidRPr="008D5165">
              <w:rPr>
                <w:color w:val="002060"/>
              </w:rPr>
              <w:t xml:space="preserve">Reconnaître </w:t>
            </w:r>
            <w:r w:rsidR="00A81433" w:rsidRPr="008D5165">
              <w:rPr>
                <w:color w:val="002060"/>
              </w:rPr>
              <w:t xml:space="preserve">une situation qui se modélise par une fonction </w:t>
            </w:r>
            <w:r w:rsidR="00D17E46" w:rsidRPr="008D5165">
              <w:rPr>
                <w:color w:val="002060"/>
              </w:rPr>
              <w:t>du premier degré</w:t>
            </w:r>
          </w:p>
        </w:tc>
      </w:tr>
      <w:tr w:rsidR="00B57153" w:rsidRPr="00D31745" w14:paraId="02D4ADFE" w14:textId="77777777" w:rsidTr="001B343E">
        <w:tc>
          <w:tcPr>
            <w:tcW w:w="10343" w:type="dxa"/>
            <w:shd w:val="clear" w:color="auto" w:fill="FFFFFF" w:themeFill="background1"/>
          </w:tcPr>
          <w:p w14:paraId="0BE4A1FF" w14:textId="235F3A3B" w:rsidR="00B57153" w:rsidRDefault="00B57153" w:rsidP="00180B16">
            <w:pPr>
              <w:tabs>
                <w:tab w:val="left" w:pos="2160"/>
              </w:tabs>
              <w:spacing w:before="240" w:after="120"/>
              <w:rPr>
                <w:b/>
                <w:color w:val="002060"/>
                <w:sz w:val="24"/>
                <w:szCs w:val="24"/>
              </w:rPr>
            </w:pPr>
            <w:r w:rsidRPr="003A4D60">
              <w:rPr>
                <w:b/>
                <w:color w:val="002060"/>
                <w:sz w:val="24"/>
                <w:szCs w:val="24"/>
              </w:rPr>
              <w:t>Ressources</w:t>
            </w:r>
          </w:p>
          <w:p w14:paraId="6FA7E3D5" w14:textId="21C4EB83" w:rsidR="001A28D8" w:rsidRPr="00180B16" w:rsidRDefault="001A28D8" w:rsidP="00180B16">
            <w:pPr>
              <w:pStyle w:val="Paragraphedeliste"/>
              <w:tabs>
                <w:tab w:val="left" w:pos="2160"/>
              </w:tabs>
              <w:spacing w:before="0" w:after="120"/>
              <w:ind w:left="714" w:hanging="357"/>
              <w:rPr>
                <w:color w:val="002060"/>
              </w:rPr>
            </w:pPr>
            <w:r w:rsidRPr="00C0277B">
              <w:rPr>
                <w:color w:val="002060"/>
              </w:rPr>
              <w:t xml:space="preserve">- </w:t>
            </w:r>
            <w:r w:rsidR="00C0277B" w:rsidRPr="00180B16">
              <w:rPr>
                <w:color w:val="002060"/>
              </w:rPr>
              <w:t>G</w:t>
            </w:r>
            <w:r w:rsidRPr="00180B16">
              <w:rPr>
                <w:color w:val="002060"/>
              </w:rPr>
              <w:t xml:space="preserve">raphique de la fonction du premier degré et </w:t>
            </w:r>
            <w:r w:rsidR="00F3592E" w:rsidRPr="00180B16">
              <w:rPr>
                <w:color w:val="002060"/>
              </w:rPr>
              <w:t>de la fonction constante</w:t>
            </w:r>
          </w:p>
          <w:p w14:paraId="39EC5756" w14:textId="555759E6" w:rsidR="00F3592E" w:rsidRPr="00180B16" w:rsidRDefault="00F3592E" w:rsidP="00180B16">
            <w:pPr>
              <w:pStyle w:val="Paragraphedeliste"/>
              <w:tabs>
                <w:tab w:val="left" w:pos="2160"/>
              </w:tabs>
              <w:spacing w:before="0" w:after="120"/>
              <w:ind w:left="714" w:hanging="357"/>
              <w:rPr>
                <w:color w:val="002060"/>
              </w:rPr>
            </w:pPr>
            <w:r w:rsidRPr="00180B16">
              <w:rPr>
                <w:color w:val="002060"/>
              </w:rPr>
              <w:t xml:space="preserve">- Rôle des paramètres m et p dans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2060"/>
                </w:rPr>
                <m:t>y=mx+p</m:t>
              </m:r>
            </m:oMath>
          </w:p>
          <w:p w14:paraId="379CB7C9" w14:textId="27AB161D" w:rsidR="00F3592E" w:rsidRPr="00180B16" w:rsidRDefault="00F3592E" w:rsidP="00B43AEE">
            <w:pPr>
              <w:pStyle w:val="Paragraphedeliste"/>
              <w:tabs>
                <w:tab w:val="left" w:pos="2160"/>
              </w:tabs>
              <w:spacing w:before="0" w:after="120"/>
              <w:ind w:left="451" w:hanging="94"/>
              <w:rPr>
                <w:color w:val="002060"/>
              </w:rPr>
            </w:pPr>
            <w:r w:rsidRPr="00180B16">
              <w:rPr>
                <w:color w:val="002060"/>
              </w:rPr>
              <w:t xml:space="preserve">- Caractéristiques de la fonction </w:t>
            </w:r>
            <w:r w:rsidR="006A0A43" w:rsidRPr="00180B16">
              <w:rPr>
                <w:color w:val="002060"/>
              </w:rPr>
              <w:t>du premier degré et de la fonction constante</w:t>
            </w:r>
            <w:r w:rsidR="00C0277B" w:rsidRPr="00180B16">
              <w:rPr>
                <w:color w:val="002060"/>
              </w:rPr>
              <w:t xml:space="preserve"> : </w:t>
            </w:r>
            <w:r w:rsidR="006A0A43" w:rsidRPr="00180B16">
              <w:rPr>
                <w:color w:val="002060"/>
              </w:rPr>
              <w:t xml:space="preserve">zéro, </w:t>
            </w:r>
            <w:r w:rsidR="00C0277B" w:rsidRPr="00180B16">
              <w:rPr>
                <w:color w:val="002060"/>
              </w:rPr>
              <w:t xml:space="preserve">ordonnée à l’origine, </w:t>
            </w:r>
            <w:r w:rsidR="006A0A43" w:rsidRPr="00180B16">
              <w:rPr>
                <w:color w:val="002060"/>
              </w:rPr>
              <w:t>signe, croissance/décroissanc</w:t>
            </w:r>
            <w:r w:rsidR="00C0277B" w:rsidRPr="00180B16">
              <w:rPr>
                <w:color w:val="002060"/>
              </w:rPr>
              <w:t>e</w:t>
            </w:r>
          </w:p>
          <w:p w14:paraId="7A6D6A50" w14:textId="63912117" w:rsidR="006A0A43" w:rsidRPr="00180B16" w:rsidRDefault="006A0A43" w:rsidP="00180B16">
            <w:pPr>
              <w:pStyle w:val="Paragraphedeliste"/>
              <w:tabs>
                <w:tab w:val="left" w:pos="2160"/>
              </w:tabs>
              <w:spacing w:before="0" w:after="120"/>
              <w:ind w:left="714" w:hanging="357"/>
              <w:rPr>
                <w:color w:val="002060"/>
              </w:rPr>
            </w:pPr>
            <w:r w:rsidRPr="00180B16">
              <w:rPr>
                <w:color w:val="002060"/>
              </w:rPr>
              <w:t>- Inéquations du premier degré</w:t>
            </w:r>
          </w:p>
          <w:p w14:paraId="058726DC" w14:textId="77E9C39A" w:rsidR="006A0A43" w:rsidRPr="00180B16" w:rsidRDefault="006A0A43" w:rsidP="00180B16">
            <w:pPr>
              <w:pStyle w:val="Paragraphedeliste"/>
              <w:tabs>
                <w:tab w:val="left" w:pos="2160"/>
              </w:tabs>
              <w:spacing w:before="0" w:after="120"/>
              <w:ind w:left="714" w:hanging="357"/>
              <w:rPr>
                <w:color w:val="002060"/>
              </w:rPr>
            </w:pPr>
            <w:r w:rsidRPr="00180B16">
              <w:rPr>
                <w:color w:val="002060"/>
              </w:rPr>
              <w:t>- Intersection de deux fonctions du premier degré et/ou constantes</w:t>
            </w:r>
          </w:p>
          <w:p w14:paraId="4A4A051D" w14:textId="77777777" w:rsidR="00B57153" w:rsidRPr="003A4D60" w:rsidRDefault="00B57153" w:rsidP="00B43AEE">
            <w:pPr>
              <w:tabs>
                <w:tab w:val="left" w:pos="2160"/>
              </w:tabs>
              <w:spacing w:before="240" w:after="120"/>
            </w:pPr>
            <w:r w:rsidRPr="003A4D60">
              <w:rPr>
                <w:b/>
                <w:color w:val="002060"/>
                <w:sz w:val="24"/>
                <w:szCs w:val="24"/>
              </w:rPr>
              <w:t>Savoir-Faire</w:t>
            </w:r>
            <w:r w:rsidRPr="003A4D60">
              <w:t xml:space="preserve"> </w:t>
            </w:r>
          </w:p>
          <w:p w14:paraId="713A7E37" w14:textId="0599354F" w:rsidR="00F83F38" w:rsidRPr="00B43AEE" w:rsidRDefault="00BA5081" w:rsidP="00B43AEE">
            <w:pPr>
              <w:pStyle w:val="Paragraphedeliste"/>
              <w:tabs>
                <w:tab w:val="left" w:pos="2160"/>
              </w:tabs>
              <w:spacing w:before="0" w:after="120"/>
              <w:ind w:left="459" w:right="459" w:hanging="215"/>
              <w:rPr>
                <w:color w:val="002060"/>
              </w:rPr>
            </w:pPr>
            <w:r w:rsidRPr="00B43AEE">
              <w:rPr>
                <w:color w:val="002060"/>
              </w:rPr>
              <w:t xml:space="preserve">- </w:t>
            </w:r>
            <w:r w:rsidR="00B527D7" w:rsidRPr="00B43AEE">
              <w:rPr>
                <w:color w:val="002060"/>
              </w:rPr>
              <w:t>Associer</w:t>
            </w:r>
            <w:r w:rsidR="00C0277B" w:rsidRPr="00B43AEE">
              <w:rPr>
                <w:color w:val="002060"/>
              </w:rPr>
              <w:t xml:space="preserve"> </w:t>
            </w:r>
            <w:r w:rsidR="00B527D7" w:rsidRPr="00B43AEE">
              <w:rPr>
                <w:color w:val="002060"/>
              </w:rPr>
              <w:t xml:space="preserve">Tableau de nombres- </w:t>
            </w:r>
            <w:r w:rsidR="00C0277B" w:rsidRPr="00B43AEE">
              <w:rPr>
                <w:color w:val="002060"/>
              </w:rPr>
              <w:t>G</w:t>
            </w:r>
            <w:r w:rsidR="00B527D7" w:rsidRPr="00B43AEE">
              <w:rPr>
                <w:color w:val="002060"/>
              </w:rPr>
              <w:t xml:space="preserve">raphique- </w:t>
            </w:r>
            <w:r w:rsidR="00C0277B" w:rsidRPr="00B43AEE">
              <w:rPr>
                <w:color w:val="002060"/>
              </w:rPr>
              <w:t>E</w:t>
            </w:r>
            <w:r w:rsidR="00B527D7" w:rsidRPr="00B43AEE">
              <w:rPr>
                <w:color w:val="002060"/>
              </w:rPr>
              <w:t>xpression analytique</w:t>
            </w:r>
          </w:p>
          <w:p w14:paraId="5E779DF8" w14:textId="02CD3D0A" w:rsidR="00B527D7" w:rsidRPr="00B43AEE" w:rsidRDefault="00BA5081" w:rsidP="00C0277B">
            <w:pPr>
              <w:pStyle w:val="Paragraphedeliste"/>
              <w:tabs>
                <w:tab w:val="left" w:pos="2160"/>
              </w:tabs>
              <w:spacing w:before="0" w:after="120"/>
              <w:ind w:left="459" w:right="458" w:hanging="215"/>
              <w:rPr>
                <w:color w:val="002060"/>
              </w:rPr>
            </w:pPr>
            <w:r w:rsidRPr="00B43AEE">
              <w:rPr>
                <w:color w:val="002060"/>
              </w:rPr>
              <w:lastRenderedPageBreak/>
              <w:t xml:space="preserve">- </w:t>
            </w:r>
            <w:r w:rsidR="00B527D7" w:rsidRPr="00B43AEE">
              <w:rPr>
                <w:color w:val="002060"/>
              </w:rPr>
              <w:t>Identifier les paramètres m et p</w:t>
            </w:r>
            <w:r w:rsidR="00C0277B" w:rsidRPr="00B43AEE">
              <w:rPr>
                <w:color w:val="002060"/>
              </w:rPr>
              <w:t xml:space="preserve"> </w:t>
            </w:r>
            <w:r w:rsidR="00B527D7" w:rsidRPr="00B43AEE">
              <w:rPr>
                <w:color w:val="002060"/>
              </w:rPr>
              <w:t>sur un graphique</w:t>
            </w:r>
            <w:r w:rsidR="00C0277B" w:rsidRPr="00B43AEE">
              <w:rPr>
                <w:color w:val="002060"/>
              </w:rPr>
              <w:t xml:space="preserve">, </w:t>
            </w:r>
            <w:r w:rsidR="00B527D7" w:rsidRPr="00B43AEE">
              <w:rPr>
                <w:color w:val="002060"/>
              </w:rPr>
              <w:t>dans l’expression analytique</w:t>
            </w:r>
            <w:r w:rsidR="00C0277B" w:rsidRPr="00B43AEE">
              <w:rPr>
                <w:color w:val="002060"/>
              </w:rPr>
              <w:t xml:space="preserve"> et  dans un tableau de nombres</w:t>
            </w:r>
          </w:p>
          <w:p w14:paraId="217ADFCD" w14:textId="73CE320B" w:rsidR="00B527D7" w:rsidRPr="000B296F" w:rsidRDefault="00BA5081" w:rsidP="00C0277B">
            <w:pPr>
              <w:pStyle w:val="Paragraphedeliste"/>
              <w:tabs>
                <w:tab w:val="left" w:pos="2160"/>
              </w:tabs>
              <w:spacing w:before="0" w:after="120"/>
              <w:ind w:left="459" w:right="458" w:hanging="215"/>
              <w:rPr>
                <w:color w:val="002060"/>
              </w:rPr>
            </w:pPr>
            <w:r w:rsidRPr="000B296F">
              <w:rPr>
                <w:color w:val="002060"/>
              </w:rPr>
              <w:t xml:space="preserve">- </w:t>
            </w:r>
            <w:r w:rsidR="00E4758D" w:rsidRPr="000B296F">
              <w:rPr>
                <w:color w:val="002060"/>
              </w:rPr>
              <w:t>Tracer le graphique d’une fonction du premier degré et d’une fonction constante</w:t>
            </w:r>
          </w:p>
          <w:p w14:paraId="5EFCFAE2" w14:textId="11A9288D" w:rsidR="009E5E9A" w:rsidRPr="000B296F" w:rsidRDefault="00BA5081" w:rsidP="00C0277B">
            <w:pPr>
              <w:pStyle w:val="Paragraphedeliste"/>
              <w:tabs>
                <w:tab w:val="left" w:pos="2160"/>
              </w:tabs>
              <w:spacing w:before="0" w:after="120"/>
              <w:ind w:left="459" w:right="458" w:hanging="215"/>
              <w:rPr>
                <w:color w:val="002060"/>
              </w:rPr>
            </w:pPr>
            <w:r w:rsidRPr="000B296F">
              <w:rPr>
                <w:color w:val="002060"/>
              </w:rPr>
              <w:t xml:space="preserve">- </w:t>
            </w:r>
            <w:r w:rsidR="009E5E9A" w:rsidRPr="000B296F">
              <w:rPr>
                <w:color w:val="002060"/>
              </w:rPr>
              <w:t xml:space="preserve">Déterminer si une fonction du premier degré est croissante/décroissante à partir de son graphique, son expression analytique, </w:t>
            </w:r>
            <w:r w:rsidR="001B74DA" w:rsidRPr="000B296F">
              <w:rPr>
                <w:color w:val="002060"/>
              </w:rPr>
              <w:t>un tableau de nombres.</w:t>
            </w:r>
          </w:p>
          <w:p w14:paraId="68DCB99B" w14:textId="1547A4EF" w:rsidR="00E4758D" w:rsidRPr="000B296F" w:rsidRDefault="00BA5081" w:rsidP="00C0277B">
            <w:pPr>
              <w:pStyle w:val="Paragraphedeliste"/>
              <w:tabs>
                <w:tab w:val="left" w:pos="2160"/>
              </w:tabs>
              <w:spacing w:before="0" w:after="120"/>
              <w:ind w:left="459" w:right="458" w:hanging="215"/>
              <w:rPr>
                <w:color w:val="002060"/>
              </w:rPr>
            </w:pPr>
            <w:r w:rsidRPr="000B296F">
              <w:rPr>
                <w:color w:val="002060"/>
              </w:rPr>
              <w:t xml:space="preserve">- </w:t>
            </w:r>
            <w:r w:rsidR="000E2E47" w:rsidRPr="000B296F">
              <w:rPr>
                <w:color w:val="002060"/>
              </w:rPr>
              <w:t>Déterminer l’image d’un réel par une fonction du premier degré</w:t>
            </w:r>
          </w:p>
          <w:p w14:paraId="730DD8E3" w14:textId="25DD658D" w:rsidR="00B13DE6" w:rsidRPr="000B296F" w:rsidRDefault="00BA5081" w:rsidP="00C0277B">
            <w:pPr>
              <w:pStyle w:val="Paragraphedeliste"/>
              <w:tabs>
                <w:tab w:val="left" w:pos="2160"/>
              </w:tabs>
              <w:spacing w:before="0" w:after="120"/>
              <w:ind w:left="459" w:right="458" w:hanging="215"/>
              <w:rPr>
                <w:color w:val="002060"/>
              </w:rPr>
            </w:pPr>
            <w:r w:rsidRPr="000B296F">
              <w:rPr>
                <w:color w:val="002060"/>
              </w:rPr>
              <w:t xml:space="preserve">- </w:t>
            </w:r>
            <w:r w:rsidR="00B13DE6" w:rsidRPr="000B296F">
              <w:rPr>
                <w:color w:val="002060"/>
              </w:rPr>
              <w:t>Vérifier l’appartenance d’un point du plan au graphique d’une fonction du premier degré (ou d’une fonction constante)</w:t>
            </w:r>
          </w:p>
          <w:p w14:paraId="6DDB946A" w14:textId="06ECE314" w:rsidR="00B13DE6" w:rsidRPr="000B296F" w:rsidRDefault="00BA5081" w:rsidP="00C0277B">
            <w:pPr>
              <w:pStyle w:val="Paragraphedeliste"/>
              <w:tabs>
                <w:tab w:val="left" w:pos="2160"/>
              </w:tabs>
              <w:spacing w:before="0" w:after="120"/>
              <w:ind w:left="459" w:right="458" w:hanging="215"/>
              <w:rPr>
                <w:color w:val="002060"/>
              </w:rPr>
            </w:pPr>
            <w:r w:rsidRPr="000B296F">
              <w:rPr>
                <w:color w:val="002060"/>
              </w:rPr>
              <w:t xml:space="preserve">- </w:t>
            </w:r>
            <w:r w:rsidR="00387791" w:rsidRPr="000B296F">
              <w:rPr>
                <w:color w:val="002060"/>
              </w:rPr>
              <w:t>Déterminer algébriquement et graphiquement le point d’intersection des graphiques de deux fonctions du premier degré et/ou constante</w:t>
            </w:r>
          </w:p>
          <w:p w14:paraId="33BD5E3A" w14:textId="5631A268" w:rsidR="00E4758D" w:rsidRPr="00F83F38" w:rsidRDefault="00BA5081" w:rsidP="00C0277B">
            <w:pPr>
              <w:pStyle w:val="Paragraphedeliste"/>
              <w:tabs>
                <w:tab w:val="left" w:pos="2160"/>
              </w:tabs>
              <w:spacing w:before="0" w:after="120"/>
              <w:ind w:left="459" w:right="458" w:hanging="215"/>
              <w:rPr>
                <w:rFonts w:eastAsia="Times New Roman" w:cstheme="minorHAnsi"/>
                <w:strike/>
                <w:color w:val="222222"/>
              </w:rPr>
            </w:pPr>
            <w:r w:rsidRPr="000B296F">
              <w:rPr>
                <w:color w:val="002060"/>
              </w:rPr>
              <w:t xml:space="preserve">- </w:t>
            </w:r>
            <w:r w:rsidR="00387791" w:rsidRPr="000B296F">
              <w:rPr>
                <w:color w:val="002060"/>
              </w:rPr>
              <w:t xml:space="preserve">Résoudre </w:t>
            </w:r>
            <w:r w:rsidR="001B74DA" w:rsidRPr="000B296F">
              <w:rPr>
                <w:color w:val="002060"/>
              </w:rPr>
              <w:t xml:space="preserve">une </w:t>
            </w:r>
            <w:r w:rsidR="00387791" w:rsidRPr="000B296F">
              <w:rPr>
                <w:color w:val="002060"/>
              </w:rPr>
              <w:t>inéquation du premier degré</w:t>
            </w:r>
            <w:r w:rsidR="008E1F2B" w:rsidRPr="00BA5081">
              <w:rPr>
                <w:color w:val="002060"/>
                <w:sz w:val="24"/>
                <w:szCs w:val="24"/>
              </w:rPr>
              <w:t xml:space="preserve"> </w:t>
            </w:r>
          </w:p>
        </w:tc>
      </w:tr>
    </w:tbl>
    <w:p w14:paraId="4114E185" w14:textId="77777777" w:rsidR="00B57153" w:rsidRDefault="00B57153"/>
    <w:sectPr w:rsidR="00B57153" w:rsidSect="00D047BF">
      <w:headerReference w:type="default" r:id="rId12"/>
      <w:footerReference w:type="default" r:id="rId13"/>
      <w:pgSz w:w="11910" w:h="16840"/>
      <w:pgMar w:top="1040" w:right="1140" w:bottom="709" w:left="1100" w:header="566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ABBC5" w14:textId="77777777" w:rsidR="00316A54" w:rsidRDefault="00316A54">
      <w:r>
        <w:separator/>
      </w:r>
    </w:p>
  </w:endnote>
  <w:endnote w:type="continuationSeparator" w:id="0">
    <w:p w14:paraId="2BFBF66A" w14:textId="77777777" w:rsidR="00316A54" w:rsidRDefault="0031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B403B" w14:textId="0727C8C6" w:rsidR="003B1CE4" w:rsidRPr="00600DCE" w:rsidRDefault="00600DCE" w:rsidP="000843A4">
    <w:pPr>
      <w:pStyle w:val="Pieddepage"/>
      <w:tabs>
        <w:tab w:val="clear" w:pos="9072"/>
      </w:tabs>
      <w:ind w:right="-536"/>
      <w:rPr>
        <w:b/>
        <w:sz w:val="18"/>
        <w:szCs w:val="18"/>
      </w:rPr>
    </w:pPr>
    <w:r>
      <w:rPr>
        <w:noProof/>
        <w:lang w:val="fr-FR" w:eastAsia="fr-FR" w:bidi="ar-SA"/>
      </w:rPr>
      <w:drawing>
        <wp:inline distT="0" distB="0" distL="0" distR="0" wp14:anchorId="1EF64492" wp14:editId="68B16403">
          <wp:extent cx="581025" cy="342900"/>
          <wp:effectExtent l="0" t="0" r="9525" b="0"/>
          <wp:docPr id="3" name="Image 3" descr="Description : ens_secondaire_couleur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Description : ens_secondaire_couleur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43A4">
      <w:tab/>
    </w:r>
    <w:r w:rsidR="68E3B56B">
      <w:t xml:space="preserve">Mathématiques – </w:t>
    </w:r>
    <w:r w:rsidR="00746B09">
      <w:t>3</w:t>
    </w:r>
    <w:r w:rsidR="68E3B56B" w:rsidRPr="00F338CF">
      <w:rPr>
        <w:vertAlign w:val="superscript"/>
      </w:rPr>
      <w:t>ème</w:t>
    </w:r>
    <w:r w:rsidR="68E3B56B">
      <w:t xml:space="preserve"> HGT </w:t>
    </w:r>
    <w:r w:rsidR="0083570A">
      <w:rPr>
        <w:b/>
        <w:sz w:val="18"/>
        <w:szCs w:val="18"/>
      </w:rPr>
      <w:tab/>
    </w:r>
    <w:r w:rsidR="0083570A">
      <w:rPr>
        <w:b/>
        <w:sz w:val="18"/>
        <w:szCs w:val="18"/>
      </w:rPr>
      <w:tab/>
    </w:r>
    <w:r w:rsidR="0083570A">
      <w:rPr>
        <w:b/>
        <w:sz w:val="18"/>
        <w:szCs w:val="18"/>
      </w:rPr>
      <w:tab/>
    </w:r>
    <w:r w:rsidR="0083570A">
      <w:rPr>
        <w:b/>
        <w:sz w:val="18"/>
        <w:szCs w:val="18"/>
      </w:rPr>
      <w:tab/>
    </w:r>
    <w:r w:rsidR="0083570A">
      <w:rPr>
        <w:b/>
        <w:sz w:val="18"/>
        <w:szCs w:val="18"/>
      </w:rPr>
      <w:tab/>
    </w:r>
    <w:r w:rsidR="00746B09">
      <w:rPr>
        <w:b/>
        <w:bCs/>
        <w:sz w:val="18"/>
        <w:szCs w:val="18"/>
      </w:rPr>
      <w:t>Mai</w:t>
    </w:r>
    <w:r w:rsidR="68E3B56B" w:rsidRPr="68E3B56B">
      <w:rPr>
        <w:b/>
        <w:bCs/>
        <w:sz w:val="18"/>
        <w:szCs w:val="18"/>
      </w:rPr>
      <w:t xml:space="preserve"> 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34368" w14:textId="77777777" w:rsidR="00316A54" w:rsidRDefault="00316A54">
      <w:r>
        <w:separator/>
      </w:r>
    </w:p>
  </w:footnote>
  <w:footnote w:type="continuationSeparator" w:id="0">
    <w:p w14:paraId="7C0E64D1" w14:textId="77777777" w:rsidR="00316A54" w:rsidRDefault="0031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1BB99" w14:textId="6A04C203" w:rsidR="0056082C" w:rsidRDefault="00266798" w:rsidP="0056082C">
    <w:pPr>
      <w:pStyle w:val="En-tte"/>
      <w:rPr>
        <w:color w:val="4F81BD" w:themeColor="accent1"/>
        <w:sz w:val="20"/>
      </w:rPr>
    </w:pPr>
    <w:r w:rsidRPr="00266798">
      <w:rPr>
        <w:rFonts w:ascii="Times New Roman"/>
        <w:noProof/>
        <w:sz w:val="20"/>
        <w:lang w:val="fr-FR" w:eastAsia="fr-FR" w:bidi="ar-S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A4AEB7C" wp14:editId="7C2AA039">
              <wp:simplePos x="0" y="0"/>
              <wp:positionH relativeFrom="margin">
                <wp:posOffset>3924300</wp:posOffset>
              </wp:positionH>
              <wp:positionV relativeFrom="paragraph">
                <wp:posOffset>-224790</wp:posOffset>
              </wp:positionV>
              <wp:extent cx="2720340" cy="271145"/>
              <wp:effectExtent l="0" t="0" r="22860" b="14605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0340" cy="27114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15B79" w14:textId="1F3C80DF" w:rsidR="00266798" w:rsidRDefault="00C746D6" w:rsidP="00266798">
                          <w:pPr>
                            <w:jc w:val="center"/>
                          </w:pPr>
                          <w:r>
                            <w:t xml:space="preserve"> Secteur </w:t>
                          </w:r>
                          <w:r w:rsidR="00F101B9">
                            <w:t>M</w:t>
                          </w:r>
                          <w:r>
                            <w:t>athématique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4AEB7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09pt;margin-top:-17.7pt;width:214.2pt;height:21.3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" fillcolor="#c6d9f1 [671]">
              <v:textbox style="mso-fit-shape-to-text:t">
                <w:txbxContent>
                  <w:p w14:paraId="21515B79" w14:textId="1F3C80DF" w:rsidR="00266798" w:rsidRDefault="00C746D6" w:rsidP="00266798">
                    <w:pPr>
                      <w:jc w:val="center"/>
                    </w:pPr>
                    <w:r>
                      <w:t xml:space="preserve"> Secteur </w:t>
                    </w:r>
                    <w:r w:rsidR="00F101B9">
                      <w:t>M</w:t>
                    </w:r>
                    <w:r>
                      <w:t>athématique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92EED33" w14:textId="3A3BC011" w:rsidR="003B1CE4" w:rsidRDefault="003B1CE4" w:rsidP="0056082C">
    <w:pPr>
      <w:pStyle w:val="Corpsdetexte"/>
      <w:shd w:val="clear" w:color="auto" w:fill="C6D9F1" w:themeFill="text2" w:themeFillTint="3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A77E56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6" type="#_x0000_t75" style="width:11pt;height:11pt" o:bullet="t">
        <v:imagedata r:id="rId1" o:title="mso5CDA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7E751A0"/>
    <w:multiLevelType w:val="hybridMultilevel"/>
    <w:tmpl w:val="6CAEA6C8"/>
    <w:lvl w:ilvl="0" w:tplc="691CEA86">
      <w:numFmt w:val="bullet"/>
      <w:lvlText w:val="-"/>
      <w:lvlJc w:val="left"/>
      <w:pPr>
        <w:ind w:left="1039" w:hanging="360"/>
      </w:pPr>
      <w:rPr>
        <w:rFonts w:ascii="Calibri" w:eastAsia="Calibri" w:hAnsi="Calibri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3" w15:restartNumberingAfterBreak="0">
    <w:nsid w:val="0D080E7C"/>
    <w:multiLevelType w:val="hybridMultilevel"/>
    <w:tmpl w:val="BA04BEB0"/>
    <w:lvl w:ilvl="0" w:tplc="002CD936">
      <w:numFmt w:val="bullet"/>
      <w:lvlText w:val="▪"/>
      <w:lvlJc w:val="left"/>
      <w:pPr>
        <w:ind w:left="336" w:hanging="228"/>
      </w:pPr>
      <w:rPr>
        <w:rFonts w:ascii="Microsoft Sans Serif" w:eastAsia="Microsoft Sans Serif" w:hAnsi="Microsoft Sans Serif" w:cs="Microsoft Sans Serif" w:hint="default"/>
        <w:w w:val="129"/>
        <w:sz w:val="18"/>
        <w:szCs w:val="18"/>
        <w:lang w:val="fr-BE" w:eastAsia="fr-BE" w:bidi="fr-BE"/>
      </w:rPr>
    </w:lvl>
    <w:lvl w:ilvl="1" w:tplc="AB509332">
      <w:numFmt w:val="bullet"/>
      <w:lvlText w:val="•"/>
      <w:lvlJc w:val="left"/>
      <w:pPr>
        <w:ind w:left="1272" w:hanging="228"/>
      </w:pPr>
      <w:rPr>
        <w:rFonts w:hint="default"/>
        <w:lang w:val="fr-BE" w:eastAsia="fr-BE" w:bidi="fr-BE"/>
      </w:rPr>
    </w:lvl>
    <w:lvl w:ilvl="2" w:tplc="7396E622">
      <w:numFmt w:val="bullet"/>
      <w:lvlText w:val="•"/>
      <w:lvlJc w:val="left"/>
      <w:pPr>
        <w:ind w:left="2205" w:hanging="228"/>
      </w:pPr>
      <w:rPr>
        <w:rFonts w:hint="default"/>
        <w:lang w:val="fr-BE" w:eastAsia="fr-BE" w:bidi="fr-BE"/>
      </w:rPr>
    </w:lvl>
    <w:lvl w:ilvl="3" w:tplc="45DECF8A">
      <w:numFmt w:val="bullet"/>
      <w:lvlText w:val="•"/>
      <w:lvlJc w:val="left"/>
      <w:pPr>
        <w:ind w:left="3137" w:hanging="228"/>
      </w:pPr>
      <w:rPr>
        <w:rFonts w:hint="default"/>
        <w:lang w:val="fr-BE" w:eastAsia="fr-BE" w:bidi="fr-BE"/>
      </w:rPr>
    </w:lvl>
    <w:lvl w:ilvl="4" w:tplc="92984A8E">
      <w:numFmt w:val="bullet"/>
      <w:lvlText w:val="•"/>
      <w:lvlJc w:val="left"/>
      <w:pPr>
        <w:ind w:left="4070" w:hanging="228"/>
      </w:pPr>
      <w:rPr>
        <w:rFonts w:hint="default"/>
        <w:lang w:val="fr-BE" w:eastAsia="fr-BE" w:bidi="fr-BE"/>
      </w:rPr>
    </w:lvl>
    <w:lvl w:ilvl="5" w:tplc="99F0F322">
      <w:numFmt w:val="bullet"/>
      <w:lvlText w:val="•"/>
      <w:lvlJc w:val="left"/>
      <w:pPr>
        <w:ind w:left="5003" w:hanging="228"/>
      </w:pPr>
      <w:rPr>
        <w:rFonts w:hint="default"/>
        <w:lang w:val="fr-BE" w:eastAsia="fr-BE" w:bidi="fr-BE"/>
      </w:rPr>
    </w:lvl>
    <w:lvl w:ilvl="6" w:tplc="FE64DE6A">
      <w:numFmt w:val="bullet"/>
      <w:lvlText w:val="•"/>
      <w:lvlJc w:val="left"/>
      <w:pPr>
        <w:ind w:left="5935" w:hanging="228"/>
      </w:pPr>
      <w:rPr>
        <w:rFonts w:hint="default"/>
        <w:lang w:val="fr-BE" w:eastAsia="fr-BE" w:bidi="fr-BE"/>
      </w:rPr>
    </w:lvl>
    <w:lvl w:ilvl="7" w:tplc="281AD15A">
      <w:numFmt w:val="bullet"/>
      <w:lvlText w:val="•"/>
      <w:lvlJc w:val="left"/>
      <w:pPr>
        <w:ind w:left="6868" w:hanging="228"/>
      </w:pPr>
      <w:rPr>
        <w:rFonts w:hint="default"/>
        <w:lang w:val="fr-BE" w:eastAsia="fr-BE" w:bidi="fr-BE"/>
      </w:rPr>
    </w:lvl>
    <w:lvl w:ilvl="8" w:tplc="106AEDE4">
      <w:numFmt w:val="bullet"/>
      <w:lvlText w:val="•"/>
      <w:lvlJc w:val="left"/>
      <w:pPr>
        <w:ind w:left="7801" w:hanging="228"/>
      </w:pPr>
      <w:rPr>
        <w:rFonts w:hint="default"/>
        <w:lang w:val="fr-BE" w:eastAsia="fr-BE" w:bidi="fr-BE"/>
      </w:rPr>
    </w:lvl>
  </w:abstractNum>
  <w:abstractNum w:abstractNumId="4" w15:restartNumberingAfterBreak="0">
    <w:nsid w:val="16555F0B"/>
    <w:multiLevelType w:val="hybridMultilevel"/>
    <w:tmpl w:val="C488118A"/>
    <w:lvl w:ilvl="0" w:tplc="AF049B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21AC9"/>
    <w:multiLevelType w:val="hybridMultilevel"/>
    <w:tmpl w:val="76ECA4E0"/>
    <w:lvl w:ilvl="0" w:tplc="50FAE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C2FC9"/>
    <w:multiLevelType w:val="hybridMultilevel"/>
    <w:tmpl w:val="6BE4A4F6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1C5DB9"/>
    <w:multiLevelType w:val="hybridMultilevel"/>
    <w:tmpl w:val="7EBEB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9229D"/>
    <w:multiLevelType w:val="hybridMultilevel"/>
    <w:tmpl w:val="A4BC4EF0"/>
    <w:lvl w:ilvl="0" w:tplc="691CEA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206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E2D99"/>
    <w:multiLevelType w:val="hybridMultilevel"/>
    <w:tmpl w:val="1EA4E830"/>
    <w:lvl w:ilvl="0" w:tplc="040C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0" w15:restartNumberingAfterBreak="0">
    <w:nsid w:val="4C2B5B27"/>
    <w:multiLevelType w:val="hybridMultilevel"/>
    <w:tmpl w:val="6F6635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D2038"/>
    <w:multiLevelType w:val="hybridMultilevel"/>
    <w:tmpl w:val="6AB2A312"/>
    <w:lvl w:ilvl="0" w:tplc="60D648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B02DD"/>
    <w:multiLevelType w:val="multilevel"/>
    <w:tmpl w:val="30FE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350B36"/>
    <w:multiLevelType w:val="hybridMultilevel"/>
    <w:tmpl w:val="C9FEACAC"/>
    <w:lvl w:ilvl="0" w:tplc="DD70B4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50B97"/>
    <w:multiLevelType w:val="hybridMultilevel"/>
    <w:tmpl w:val="501A5DB6"/>
    <w:lvl w:ilvl="0" w:tplc="AEDA70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A4E85"/>
    <w:multiLevelType w:val="hybridMultilevel"/>
    <w:tmpl w:val="010EDC9A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62726"/>
    <w:multiLevelType w:val="hybridMultilevel"/>
    <w:tmpl w:val="3D26248E"/>
    <w:lvl w:ilvl="0" w:tplc="9C90D66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7008A"/>
    <w:multiLevelType w:val="hybridMultilevel"/>
    <w:tmpl w:val="CB2E1C20"/>
    <w:lvl w:ilvl="0" w:tplc="3BC6AE7E">
      <w:numFmt w:val="bullet"/>
      <w:lvlText w:val="▪"/>
      <w:lvlJc w:val="left"/>
      <w:pPr>
        <w:ind w:left="331" w:hanging="228"/>
      </w:pPr>
      <w:rPr>
        <w:rFonts w:ascii="Microsoft Sans Serif" w:eastAsia="Microsoft Sans Serif" w:hAnsi="Microsoft Sans Serif" w:cs="Microsoft Sans Serif" w:hint="default"/>
        <w:w w:val="129"/>
        <w:sz w:val="18"/>
        <w:szCs w:val="18"/>
        <w:lang w:val="fr-BE" w:eastAsia="fr-BE" w:bidi="fr-BE"/>
      </w:rPr>
    </w:lvl>
    <w:lvl w:ilvl="1" w:tplc="B146770A">
      <w:numFmt w:val="bullet"/>
      <w:lvlText w:val="•"/>
      <w:lvlJc w:val="left"/>
      <w:pPr>
        <w:ind w:left="1245" w:hanging="228"/>
      </w:pPr>
      <w:rPr>
        <w:rFonts w:hint="default"/>
        <w:lang w:val="fr-BE" w:eastAsia="fr-BE" w:bidi="fr-BE"/>
      </w:rPr>
    </w:lvl>
    <w:lvl w:ilvl="2" w:tplc="3C3049FA">
      <w:numFmt w:val="bullet"/>
      <w:lvlText w:val="•"/>
      <w:lvlJc w:val="left"/>
      <w:pPr>
        <w:ind w:left="2151" w:hanging="228"/>
      </w:pPr>
      <w:rPr>
        <w:rFonts w:hint="default"/>
        <w:lang w:val="fr-BE" w:eastAsia="fr-BE" w:bidi="fr-BE"/>
      </w:rPr>
    </w:lvl>
    <w:lvl w:ilvl="3" w:tplc="84068014">
      <w:numFmt w:val="bullet"/>
      <w:lvlText w:val="•"/>
      <w:lvlJc w:val="left"/>
      <w:pPr>
        <w:ind w:left="3056" w:hanging="228"/>
      </w:pPr>
      <w:rPr>
        <w:rFonts w:hint="default"/>
        <w:lang w:val="fr-BE" w:eastAsia="fr-BE" w:bidi="fr-BE"/>
      </w:rPr>
    </w:lvl>
    <w:lvl w:ilvl="4" w:tplc="012C4AE4">
      <w:numFmt w:val="bullet"/>
      <w:lvlText w:val="•"/>
      <w:lvlJc w:val="left"/>
      <w:pPr>
        <w:ind w:left="3962" w:hanging="228"/>
      </w:pPr>
      <w:rPr>
        <w:rFonts w:hint="default"/>
        <w:lang w:val="fr-BE" w:eastAsia="fr-BE" w:bidi="fr-BE"/>
      </w:rPr>
    </w:lvl>
    <w:lvl w:ilvl="5" w:tplc="77D82774">
      <w:numFmt w:val="bullet"/>
      <w:lvlText w:val="•"/>
      <w:lvlJc w:val="left"/>
      <w:pPr>
        <w:ind w:left="4867" w:hanging="228"/>
      </w:pPr>
      <w:rPr>
        <w:rFonts w:hint="default"/>
        <w:lang w:val="fr-BE" w:eastAsia="fr-BE" w:bidi="fr-BE"/>
      </w:rPr>
    </w:lvl>
    <w:lvl w:ilvl="6" w:tplc="E11EE786">
      <w:numFmt w:val="bullet"/>
      <w:lvlText w:val="•"/>
      <w:lvlJc w:val="left"/>
      <w:pPr>
        <w:ind w:left="5773" w:hanging="228"/>
      </w:pPr>
      <w:rPr>
        <w:rFonts w:hint="default"/>
        <w:lang w:val="fr-BE" w:eastAsia="fr-BE" w:bidi="fr-BE"/>
      </w:rPr>
    </w:lvl>
    <w:lvl w:ilvl="7" w:tplc="C69CF496">
      <w:numFmt w:val="bullet"/>
      <w:lvlText w:val="•"/>
      <w:lvlJc w:val="left"/>
      <w:pPr>
        <w:ind w:left="6678" w:hanging="228"/>
      </w:pPr>
      <w:rPr>
        <w:rFonts w:hint="default"/>
        <w:lang w:val="fr-BE" w:eastAsia="fr-BE" w:bidi="fr-BE"/>
      </w:rPr>
    </w:lvl>
    <w:lvl w:ilvl="8" w:tplc="BBE6F092">
      <w:numFmt w:val="bullet"/>
      <w:lvlText w:val="•"/>
      <w:lvlJc w:val="left"/>
      <w:pPr>
        <w:ind w:left="7584" w:hanging="228"/>
      </w:pPr>
      <w:rPr>
        <w:rFonts w:hint="default"/>
        <w:lang w:val="fr-BE" w:eastAsia="fr-BE" w:bidi="fr-BE"/>
      </w:rPr>
    </w:lvl>
  </w:abstractNum>
  <w:abstractNum w:abstractNumId="18" w15:restartNumberingAfterBreak="0">
    <w:nsid w:val="744A0EE4"/>
    <w:multiLevelType w:val="multilevel"/>
    <w:tmpl w:val="D9F4DD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B27345"/>
    <w:multiLevelType w:val="hybridMultilevel"/>
    <w:tmpl w:val="DF729E26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E47AB4"/>
    <w:multiLevelType w:val="hybridMultilevel"/>
    <w:tmpl w:val="A89AA3BC"/>
    <w:lvl w:ilvl="0" w:tplc="A900E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9"/>
  </w:num>
  <w:num w:numId="5">
    <w:abstractNumId w:val="13"/>
  </w:num>
  <w:num w:numId="6">
    <w:abstractNumId w:val="1"/>
  </w:num>
  <w:num w:numId="7">
    <w:abstractNumId w:val="4"/>
  </w:num>
  <w:num w:numId="8">
    <w:abstractNumId w:val="19"/>
  </w:num>
  <w:num w:numId="9">
    <w:abstractNumId w:val="6"/>
  </w:num>
  <w:num w:numId="10">
    <w:abstractNumId w:val="16"/>
  </w:num>
  <w:num w:numId="11">
    <w:abstractNumId w:val="7"/>
  </w:num>
  <w:num w:numId="12">
    <w:abstractNumId w:val="20"/>
  </w:num>
  <w:num w:numId="13">
    <w:abstractNumId w:val="12"/>
  </w:num>
  <w:num w:numId="14">
    <w:abstractNumId w:val="18"/>
  </w:num>
  <w:num w:numId="15">
    <w:abstractNumId w:val="8"/>
  </w:num>
  <w:num w:numId="16">
    <w:abstractNumId w:val="11"/>
  </w:num>
  <w:num w:numId="17">
    <w:abstractNumId w:val="2"/>
  </w:num>
  <w:num w:numId="18">
    <w:abstractNumId w:val="14"/>
  </w:num>
  <w:num w:numId="19">
    <w:abstractNumId w:val="10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CE4"/>
    <w:rsid w:val="000004A9"/>
    <w:rsid w:val="00003A14"/>
    <w:rsid w:val="00006AF6"/>
    <w:rsid w:val="00007570"/>
    <w:rsid w:val="000077E8"/>
    <w:rsid w:val="00012186"/>
    <w:rsid w:val="00012E15"/>
    <w:rsid w:val="00015FDD"/>
    <w:rsid w:val="00017F65"/>
    <w:rsid w:val="000209A0"/>
    <w:rsid w:val="000216C2"/>
    <w:rsid w:val="00024850"/>
    <w:rsid w:val="00027B0F"/>
    <w:rsid w:val="00033EC0"/>
    <w:rsid w:val="00035BA4"/>
    <w:rsid w:val="00036278"/>
    <w:rsid w:val="000366DC"/>
    <w:rsid w:val="00036C95"/>
    <w:rsid w:val="000370B6"/>
    <w:rsid w:val="00053DEA"/>
    <w:rsid w:val="00054764"/>
    <w:rsid w:val="00055AA1"/>
    <w:rsid w:val="000561C0"/>
    <w:rsid w:val="000622B0"/>
    <w:rsid w:val="00062327"/>
    <w:rsid w:val="00071BAC"/>
    <w:rsid w:val="00072E51"/>
    <w:rsid w:val="00080241"/>
    <w:rsid w:val="000843A4"/>
    <w:rsid w:val="0009142C"/>
    <w:rsid w:val="00091C3A"/>
    <w:rsid w:val="00091C87"/>
    <w:rsid w:val="00092158"/>
    <w:rsid w:val="00093ECE"/>
    <w:rsid w:val="00095233"/>
    <w:rsid w:val="00097A39"/>
    <w:rsid w:val="00097DBB"/>
    <w:rsid w:val="000A1782"/>
    <w:rsid w:val="000A25FC"/>
    <w:rsid w:val="000A2871"/>
    <w:rsid w:val="000A2DBB"/>
    <w:rsid w:val="000A5308"/>
    <w:rsid w:val="000A7E4F"/>
    <w:rsid w:val="000B296F"/>
    <w:rsid w:val="000B2A02"/>
    <w:rsid w:val="000B3951"/>
    <w:rsid w:val="000B4138"/>
    <w:rsid w:val="000C028B"/>
    <w:rsid w:val="000C3334"/>
    <w:rsid w:val="000C3848"/>
    <w:rsid w:val="000E2E47"/>
    <w:rsid w:val="000E313E"/>
    <w:rsid w:val="000E5A7C"/>
    <w:rsid w:val="000F0A49"/>
    <w:rsid w:val="000F128C"/>
    <w:rsid w:val="000F1355"/>
    <w:rsid w:val="00102353"/>
    <w:rsid w:val="00105D51"/>
    <w:rsid w:val="0011349A"/>
    <w:rsid w:val="0011509A"/>
    <w:rsid w:val="00117968"/>
    <w:rsid w:val="0012400A"/>
    <w:rsid w:val="00125C1A"/>
    <w:rsid w:val="00127FE5"/>
    <w:rsid w:val="00134037"/>
    <w:rsid w:val="001356BC"/>
    <w:rsid w:val="00154930"/>
    <w:rsid w:val="00156B6E"/>
    <w:rsid w:val="00170B62"/>
    <w:rsid w:val="0017171D"/>
    <w:rsid w:val="0017448E"/>
    <w:rsid w:val="00175465"/>
    <w:rsid w:val="00180B16"/>
    <w:rsid w:val="00181E9B"/>
    <w:rsid w:val="00184F98"/>
    <w:rsid w:val="00187BCD"/>
    <w:rsid w:val="00190C86"/>
    <w:rsid w:val="00197349"/>
    <w:rsid w:val="001A0E82"/>
    <w:rsid w:val="001A28D8"/>
    <w:rsid w:val="001A416E"/>
    <w:rsid w:val="001A5C3C"/>
    <w:rsid w:val="001A68E9"/>
    <w:rsid w:val="001B0AD3"/>
    <w:rsid w:val="001B0EF3"/>
    <w:rsid w:val="001B2E3F"/>
    <w:rsid w:val="001B3F05"/>
    <w:rsid w:val="001B4754"/>
    <w:rsid w:val="001B5438"/>
    <w:rsid w:val="001B74DA"/>
    <w:rsid w:val="001C4350"/>
    <w:rsid w:val="001D07BC"/>
    <w:rsid w:val="001D1F43"/>
    <w:rsid w:val="001D5B9E"/>
    <w:rsid w:val="001D71CE"/>
    <w:rsid w:val="001E03DE"/>
    <w:rsid w:val="001E6A9A"/>
    <w:rsid w:val="001F1816"/>
    <w:rsid w:val="001F3933"/>
    <w:rsid w:val="00201550"/>
    <w:rsid w:val="00202542"/>
    <w:rsid w:val="00202D66"/>
    <w:rsid w:val="0020326D"/>
    <w:rsid w:val="00203E74"/>
    <w:rsid w:val="00212890"/>
    <w:rsid w:val="002141E9"/>
    <w:rsid w:val="00216BC7"/>
    <w:rsid w:val="00224D68"/>
    <w:rsid w:val="00225C8F"/>
    <w:rsid w:val="00225D69"/>
    <w:rsid w:val="00230205"/>
    <w:rsid w:val="00230D18"/>
    <w:rsid w:val="0023320E"/>
    <w:rsid w:val="00234551"/>
    <w:rsid w:val="00234899"/>
    <w:rsid w:val="00240358"/>
    <w:rsid w:val="00245FF0"/>
    <w:rsid w:val="00246D1F"/>
    <w:rsid w:val="002506BB"/>
    <w:rsid w:val="00250DB0"/>
    <w:rsid w:val="002642DF"/>
    <w:rsid w:val="00264A56"/>
    <w:rsid w:val="00266798"/>
    <w:rsid w:val="00272E9D"/>
    <w:rsid w:val="00275C33"/>
    <w:rsid w:val="00282C20"/>
    <w:rsid w:val="00285D08"/>
    <w:rsid w:val="002863AB"/>
    <w:rsid w:val="00287D80"/>
    <w:rsid w:val="00293F2E"/>
    <w:rsid w:val="0029697C"/>
    <w:rsid w:val="002A049A"/>
    <w:rsid w:val="002A5182"/>
    <w:rsid w:val="002B06E9"/>
    <w:rsid w:val="002B28CB"/>
    <w:rsid w:val="002B4978"/>
    <w:rsid w:val="002B5E48"/>
    <w:rsid w:val="002C0CEA"/>
    <w:rsid w:val="002C2D74"/>
    <w:rsid w:val="002C38FF"/>
    <w:rsid w:val="002C4563"/>
    <w:rsid w:val="002C70C9"/>
    <w:rsid w:val="002C7540"/>
    <w:rsid w:val="002D2FD3"/>
    <w:rsid w:val="002D36A6"/>
    <w:rsid w:val="002D5ADE"/>
    <w:rsid w:val="002D62EB"/>
    <w:rsid w:val="002E44A9"/>
    <w:rsid w:val="002E4AD3"/>
    <w:rsid w:val="002F1B5A"/>
    <w:rsid w:val="002F63F1"/>
    <w:rsid w:val="0030271D"/>
    <w:rsid w:val="00303A34"/>
    <w:rsid w:val="003047EC"/>
    <w:rsid w:val="00305A86"/>
    <w:rsid w:val="003069F9"/>
    <w:rsid w:val="00316A54"/>
    <w:rsid w:val="0032552B"/>
    <w:rsid w:val="00326088"/>
    <w:rsid w:val="00343175"/>
    <w:rsid w:val="00345630"/>
    <w:rsid w:val="0034623C"/>
    <w:rsid w:val="0035085F"/>
    <w:rsid w:val="00352084"/>
    <w:rsid w:val="003536B2"/>
    <w:rsid w:val="00356851"/>
    <w:rsid w:val="00360A3F"/>
    <w:rsid w:val="0036487B"/>
    <w:rsid w:val="00366661"/>
    <w:rsid w:val="00370994"/>
    <w:rsid w:val="0037514D"/>
    <w:rsid w:val="003824C6"/>
    <w:rsid w:val="00383C13"/>
    <w:rsid w:val="00385436"/>
    <w:rsid w:val="00386ED5"/>
    <w:rsid w:val="00387791"/>
    <w:rsid w:val="00394DE8"/>
    <w:rsid w:val="0039679C"/>
    <w:rsid w:val="00397F9A"/>
    <w:rsid w:val="003A3976"/>
    <w:rsid w:val="003A4D60"/>
    <w:rsid w:val="003A5A97"/>
    <w:rsid w:val="003B1A12"/>
    <w:rsid w:val="003B1CE4"/>
    <w:rsid w:val="003B41F3"/>
    <w:rsid w:val="003B4ED6"/>
    <w:rsid w:val="003C6462"/>
    <w:rsid w:val="003D26F2"/>
    <w:rsid w:val="003D5736"/>
    <w:rsid w:val="003E4122"/>
    <w:rsid w:val="003E4320"/>
    <w:rsid w:val="003F1F77"/>
    <w:rsid w:val="00403AEB"/>
    <w:rsid w:val="00404902"/>
    <w:rsid w:val="00420891"/>
    <w:rsid w:val="00422A1A"/>
    <w:rsid w:val="00426288"/>
    <w:rsid w:val="00426B04"/>
    <w:rsid w:val="00433BC7"/>
    <w:rsid w:val="004369B4"/>
    <w:rsid w:val="00436D1A"/>
    <w:rsid w:val="00440AB0"/>
    <w:rsid w:val="00440C85"/>
    <w:rsid w:val="0044334A"/>
    <w:rsid w:val="004452BD"/>
    <w:rsid w:val="0044720E"/>
    <w:rsid w:val="00456AAA"/>
    <w:rsid w:val="00462FC6"/>
    <w:rsid w:val="00467E65"/>
    <w:rsid w:val="0047245D"/>
    <w:rsid w:val="00474EFF"/>
    <w:rsid w:val="00476F61"/>
    <w:rsid w:val="0049328C"/>
    <w:rsid w:val="004933AF"/>
    <w:rsid w:val="00494597"/>
    <w:rsid w:val="004956BF"/>
    <w:rsid w:val="00496011"/>
    <w:rsid w:val="00496520"/>
    <w:rsid w:val="004A1F55"/>
    <w:rsid w:val="004A385C"/>
    <w:rsid w:val="004A3F4A"/>
    <w:rsid w:val="004A7902"/>
    <w:rsid w:val="004B128F"/>
    <w:rsid w:val="004B6C2C"/>
    <w:rsid w:val="004B71D6"/>
    <w:rsid w:val="004C16BC"/>
    <w:rsid w:val="004C2945"/>
    <w:rsid w:val="004C4331"/>
    <w:rsid w:val="004D205B"/>
    <w:rsid w:val="004D31B2"/>
    <w:rsid w:val="004D3B3F"/>
    <w:rsid w:val="004E5FAC"/>
    <w:rsid w:val="004E77E6"/>
    <w:rsid w:val="004F0727"/>
    <w:rsid w:val="004F1100"/>
    <w:rsid w:val="004F32AB"/>
    <w:rsid w:val="004F7A68"/>
    <w:rsid w:val="00500986"/>
    <w:rsid w:val="00502630"/>
    <w:rsid w:val="00510601"/>
    <w:rsid w:val="00511D1E"/>
    <w:rsid w:val="00512690"/>
    <w:rsid w:val="005140D9"/>
    <w:rsid w:val="00515730"/>
    <w:rsid w:val="00516E4A"/>
    <w:rsid w:val="00522270"/>
    <w:rsid w:val="00530CAC"/>
    <w:rsid w:val="00531642"/>
    <w:rsid w:val="00534B31"/>
    <w:rsid w:val="00540053"/>
    <w:rsid w:val="00542B61"/>
    <w:rsid w:val="00545403"/>
    <w:rsid w:val="00553F92"/>
    <w:rsid w:val="005559EA"/>
    <w:rsid w:val="00560011"/>
    <w:rsid w:val="0056082C"/>
    <w:rsid w:val="00561B67"/>
    <w:rsid w:val="005641EF"/>
    <w:rsid w:val="00564A0B"/>
    <w:rsid w:val="005676B9"/>
    <w:rsid w:val="0057496F"/>
    <w:rsid w:val="00577CD3"/>
    <w:rsid w:val="00580A39"/>
    <w:rsid w:val="00582DA7"/>
    <w:rsid w:val="005836AB"/>
    <w:rsid w:val="00583C5D"/>
    <w:rsid w:val="005865D2"/>
    <w:rsid w:val="0059201C"/>
    <w:rsid w:val="00597E8C"/>
    <w:rsid w:val="005A1EB2"/>
    <w:rsid w:val="005A3490"/>
    <w:rsid w:val="005A403D"/>
    <w:rsid w:val="005B4C7F"/>
    <w:rsid w:val="005B5310"/>
    <w:rsid w:val="005B62DA"/>
    <w:rsid w:val="005B677D"/>
    <w:rsid w:val="005C4852"/>
    <w:rsid w:val="005C50EC"/>
    <w:rsid w:val="005C7E45"/>
    <w:rsid w:val="005E3452"/>
    <w:rsid w:val="00600DCE"/>
    <w:rsid w:val="006024A1"/>
    <w:rsid w:val="00605C7A"/>
    <w:rsid w:val="00612674"/>
    <w:rsid w:val="006226B5"/>
    <w:rsid w:val="00625CC4"/>
    <w:rsid w:val="006272C8"/>
    <w:rsid w:val="00631B35"/>
    <w:rsid w:val="0063315E"/>
    <w:rsid w:val="006361F2"/>
    <w:rsid w:val="0064255F"/>
    <w:rsid w:val="006440FD"/>
    <w:rsid w:val="00645227"/>
    <w:rsid w:val="006477A7"/>
    <w:rsid w:val="006527D7"/>
    <w:rsid w:val="00656D80"/>
    <w:rsid w:val="006571AD"/>
    <w:rsid w:val="0066221D"/>
    <w:rsid w:val="00663106"/>
    <w:rsid w:val="00665B56"/>
    <w:rsid w:val="00667287"/>
    <w:rsid w:val="0067187D"/>
    <w:rsid w:val="00671D02"/>
    <w:rsid w:val="00676F5F"/>
    <w:rsid w:val="00682896"/>
    <w:rsid w:val="00684696"/>
    <w:rsid w:val="006854BB"/>
    <w:rsid w:val="00697C95"/>
    <w:rsid w:val="006A0A43"/>
    <w:rsid w:val="006A3D0E"/>
    <w:rsid w:val="006A5247"/>
    <w:rsid w:val="006A66FD"/>
    <w:rsid w:val="006A719D"/>
    <w:rsid w:val="006A7806"/>
    <w:rsid w:val="006B339F"/>
    <w:rsid w:val="006B3FCC"/>
    <w:rsid w:val="006C17CE"/>
    <w:rsid w:val="006C20C0"/>
    <w:rsid w:val="006C3891"/>
    <w:rsid w:val="006C4A83"/>
    <w:rsid w:val="006C567E"/>
    <w:rsid w:val="006C5C66"/>
    <w:rsid w:val="006D16C1"/>
    <w:rsid w:val="006D35C9"/>
    <w:rsid w:val="006D58E1"/>
    <w:rsid w:val="006D6C8C"/>
    <w:rsid w:val="006E0AF0"/>
    <w:rsid w:val="006E6BDA"/>
    <w:rsid w:val="006E7B59"/>
    <w:rsid w:val="006F4018"/>
    <w:rsid w:val="006F744B"/>
    <w:rsid w:val="00702D2B"/>
    <w:rsid w:val="00702F3B"/>
    <w:rsid w:val="0070639E"/>
    <w:rsid w:val="007073A6"/>
    <w:rsid w:val="00710182"/>
    <w:rsid w:val="007127D0"/>
    <w:rsid w:val="00712E3B"/>
    <w:rsid w:val="00713263"/>
    <w:rsid w:val="007157D7"/>
    <w:rsid w:val="007213DA"/>
    <w:rsid w:val="007251B0"/>
    <w:rsid w:val="00726052"/>
    <w:rsid w:val="00734BB2"/>
    <w:rsid w:val="00735BCD"/>
    <w:rsid w:val="00737EB5"/>
    <w:rsid w:val="0074008D"/>
    <w:rsid w:val="007424F2"/>
    <w:rsid w:val="00746B09"/>
    <w:rsid w:val="00753CB1"/>
    <w:rsid w:val="00756D95"/>
    <w:rsid w:val="00757E9D"/>
    <w:rsid w:val="00761480"/>
    <w:rsid w:val="007809B0"/>
    <w:rsid w:val="00785051"/>
    <w:rsid w:val="00793C5B"/>
    <w:rsid w:val="007A3B58"/>
    <w:rsid w:val="007B017E"/>
    <w:rsid w:val="007B0783"/>
    <w:rsid w:val="007B3F80"/>
    <w:rsid w:val="007C00AF"/>
    <w:rsid w:val="007C488A"/>
    <w:rsid w:val="007D01E6"/>
    <w:rsid w:val="007D4BBC"/>
    <w:rsid w:val="007E3886"/>
    <w:rsid w:val="007E472B"/>
    <w:rsid w:val="007E4A3E"/>
    <w:rsid w:val="007F162F"/>
    <w:rsid w:val="007F1A48"/>
    <w:rsid w:val="007F61A5"/>
    <w:rsid w:val="007F6981"/>
    <w:rsid w:val="007F6C70"/>
    <w:rsid w:val="007F78C2"/>
    <w:rsid w:val="007F7EDD"/>
    <w:rsid w:val="008022AB"/>
    <w:rsid w:val="008028AF"/>
    <w:rsid w:val="00803899"/>
    <w:rsid w:val="00804A7A"/>
    <w:rsid w:val="00805263"/>
    <w:rsid w:val="008120AA"/>
    <w:rsid w:val="00814C44"/>
    <w:rsid w:val="008233D1"/>
    <w:rsid w:val="00823665"/>
    <w:rsid w:val="0083570A"/>
    <w:rsid w:val="00840723"/>
    <w:rsid w:val="00843EF3"/>
    <w:rsid w:val="008468C3"/>
    <w:rsid w:val="00847160"/>
    <w:rsid w:val="0085183A"/>
    <w:rsid w:val="00852767"/>
    <w:rsid w:val="008537F7"/>
    <w:rsid w:val="0087026A"/>
    <w:rsid w:val="00871560"/>
    <w:rsid w:val="00871B95"/>
    <w:rsid w:val="00877557"/>
    <w:rsid w:val="0088657D"/>
    <w:rsid w:val="008921EB"/>
    <w:rsid w:val="008A1990"/>
    <w:rsid w:val="008A6501"/>
    <w:rsid w:val="008B03A2"/>
    <w:rsid w:val="008B05F3"/>
    <w:rsid w:val="008B0B04"/>
    <w:rsid w:val="008B523C"/>
    <w:rsid w:val="008B53F4"/>
    <w:rsid w:val="008B6C65"/>
    <w:rsid w:val="008C0028"/>
    <w:rsid w:val="008C070A"/>
    <w:rsid w:val="008C08D6"/>
    <w:rsid w:val="008C1FB3"/>
    <w:rsid w:val="008C7F6B"/>
    <w:rsid w:val="008D5165"/>
    <w:rsid w:val="008D7CF0"/>
    <w:rsid w:val="008E1F2B"/>
    <w:rsid w:val="008E24FD"/>
    <w:rsid w:val="008E535F"/>
    <w:rsid w:val="008E6E4A"/>
    <w:rsid w:val="008F1981"/>
    <w:rsid w:val="008F4EDD"/>
    <w:rsid w:val="00900969"/>
    <w:rsid w:val="00901FC1"/>
    <w:rsid w:val="009117B9"/>
    <w:rsid w:val="00913717"/>
    <w:rsid w:val="0091538B"/>
    <w:rsid w:val="009275F3"/>
    <w:rsid w:val="00930A0D"/>
    <w:rsid w:val="00930A48"/>
    <w:rsid w:val="00932C14"/>
    <w:rsid w:val="00934FF3"/>
    <w:rsid w:val="00935C01"/>
    <w:rsid w:val="00937071"/>
    <w:rsid w:val="00940665"/>
    <w:rsid w:val="00946523"/>
    <w:rsid w:val="00947BBF"/>
    <w:rsid w:val="00950406"/>
    <w:rsid w:val="00954265"/>
    <w:rsid w:val="00957AAF"/>
    <w:rsid w:val="0096072C"/>
    <w:rsid w:val="00962956"/>
    <w:rsid w:val="009671B5"/>
    <w:rsid w:val="009675DD"/>
    <w:rsid w:val="00971EA3"/>
    <w:rsid w:val="00982B5B"/>
    <w:rsid w:val="009833D0"/>
    <w:rsid w:val="00985036"/>
    <w:rsid w:val="00985697"/>
    <w:rsid w:val="00986EEE"/>
    <w:rsid w:val="00995998"/>
    <w:rsid w:val="0099611F"/>
    <w:rsid w:val="00997B05"/>
    <w:rsid w:val="009A45C2"/>
    <w:rsid w:val="009A5935"/>
    <w:rsid w:val="009A5EB3"/>
    <w:rsid w:val="009B4286"/>
    <w:rsid w:val="009B4470"/>
    <w:rsid w:val="009B7C63"/>
    <w:rsid w:val="009C1D10"/>
    <w:rsid w:val="009C4412"/>
    <w:rsid w:val="009C5DA5"/>
    <w:rsid w:val="009C7F2B"/>
    <w:rsid w:val="009D0422"/>
    <w:rsid w:val="009D402A"/>
    <w:rsid w:val="009E5E9A"/>
    <w:rsid w:val="009F3041"/>
    <w:rsid w:val="009F7110"/>
    <w:rsid w:val="00A01111"/>
    <w:rsid w:val="00A02FE3"/>
    <w:rsid w:val="00A035CA"/>
    <w:rsid w:val="00A062E5"/>
    <w:rsid w:val="00A1771E"/>
    <w:rsid w:val="00A21697"/>
    <w:rsid w:val="00A2337D"/>
    <w:rsid w:val="00A27FE3"/>
    <w:rsid w:val="00A31A4D"/>
    <w:rsid w:val="00A347D9"/>
    <w:rsid w:val="00A4061C"/>
    <w:rsid w:val="00A44458"/>
    <w:rsid w:val="00A518F2"/>
    <w:rsid w:val="00A52F16"/>
    <w:rsid w:val="00A5361B"/>
    <w:rsid w:val="00A54D7F"/>
    <w:rsid w:val="00A55EB6"/>
    <w:rsid w:val="00A61A21"/>
    <w:rsid w:val="00A65CF5"/>
    <w:rsid w:val="00A66FC0"/>
    <w:rsid w:val="00A6720E"/>
    <w:rsid w:val="00A72DB5"/>
    <w:rsid w:val="00A73A76"/>
    <w:rsid w:val="00A81424"/>
    <w:rsid w:val="00A81433"/>
    <w:rsid w:val="00A827E3"/>
    <w:rsid w:val="00A9298B"/>
    <w:rsid w:val="00A93D54"/>
    <w:rsid w:val="00A93E8C"/>
    <w:rsid w:val="00A95B7A"/>
    <w:rsid w:val="00A9757E"/>
    <w:rsid w:val="00AA39E3"/>
    <w:rsid w:val="00AA3E72"/>
    <w:rsid w:val="00AA6F63"/>
    <w:rsid w:val="00AB0F06"/>
    <w:rsid w:val="00AC234F"/>
    <w:rsid w:val="00AC5357"/>
    <w:rsid w:val="00AC6ED2"/>
    <w:rsid w:val="00AD1726"/>
    <w:rsid w:val="00AD3067"/>
    <w:rsid w:val="00AD3E3B"/>
    <w:rsid w:val="00AE0CE5"/>
    <w:rsid w:val="00AE4068"/>
    <w:rsid w:val="00AE4A83"/>
    <w:rsid w:val="00AE5EF7"/>
    <w:rsid w:val="00AF4DB2"/>
    <w:rsid w:val="00AF57D3"/>
    <w:rsid w:val="00B025E2"/>
    <w:rsid w:val="00B02E1C"/>
    <w:rsid w:val="00B03657"/>
    <w:rsid w:val="00B06F31"/>
    <w:rsid w:val="00B104A1"/>
    <w:rsid w:val="00B13DE6"/>
    <w:rsid w:val="00B22E09"/>
    <w:rsid w:val="00B25DA6"/>
    <w:rsid w:val="00B27037"/>
    <w:rsid w:val="00B364D3"/>
    <w:rsid w:val="00B37734"/>
    <w:rsid w:val="00B43AEE"/>
    <w:rsid w:val="00B468C5"/>
    <w:rsid w:val="00B503C6"/>
    <w:rsid w:val="00B527D7"/>
    <w:rsid w:val="00B52DB4"/>
    <w:rsid w:val="00B53649"/>
    <w:rsid w:val="00B5524A"/>
    <w:rsid w:val="00B57153"/>
    <w:rsid w:val="00B60A67"/>
    <w:rsid w:val="00B634BC"/>
    <w:rsid w:val="00B634FA"/>
    <w:rsid w:val="00B635F5"/>
    <w:rsid w:val="00B66F97"/>
    <w:rsid w:val="00B7067E"/>
    <w:rsid w:val="00B7116B"/>
    <w:rsid w:val="00B72579"/>
    <w:rsid w:val="00B90850"/>
    <w:rsid w:val="00BA5081"/>
    <w:rsid w:val="00BA6889"/>
    <w:rsid w:val="00BA7D2B"/>
    <w:rsid w:val="00BB30D3"/>
    <w:rsid w:val="00BB4DCB"/>
    <w:rsid w:val="00BB524D"/>
    <w:rsid w:val="00BB5757"/>
    <w:rsid w:val="00BC03D0"/>
    <w:rsid w:val="00BC2B40"/>
    <w:rsid w:val="00BC463A"/>
    <w:rsid w:val="00BD4183"/>
    <w:rsid w:val="00BD4234"/>
    <w:rsid w:val="00BD66AE"/>
    <w:rsid w:val="00BD76F0"/>
    <w:rsid w:val="00BE1DF5"/>
    <w:rsid w:val="00BE51FF"/>
    <w:rsid w:val="00BE5CE1"/>
    <w:rsid w:val="00BF1DEF"/>
    <w:rsid w:val="00BF1FBE"/>
    <w:rsid w:val="00BF233C"/>
    <w:rsid w:val="00BF3B14"/>
    <w:rsid w:val="00BF76AA"/>
    <w:rsid w:val="00BF797B"/>
    <w:rsid w:val="00C011A9"/>
    <w:rsid w:val="00C0277B"/>
    <w:rsid w:val="00C07AAE"/>
    <w:rsid w:val="00C12AC0"/>
    <w:rsid w:val="00C12C09"/>
    <w:rsid w:val="00C1399C"/>
    <w:rsid w:val="00C17533"/>
    <w:rsid w:val="00C2046E"/>
    <w:rsid w:val="00C2134A"/>
    <w:rsid w:val="00C2294C"/>
    <w:rsid w:val="00C24C33"/>
    <w:rsid w:val="00C25828"/>
    <w:rsid w:val="00C33116"/>
    <w:rsid w:val="00C34312"/>
    <w:rsid w:val="00C4125E"/>
    <w:rsid w:val="00C4359A"/>
    <w:rsid w:val="00C51763"/>
    <w:rsid w:val="00C52EF9"/>
    <w:rsid w:val="00C53409"/>
    <w:rsid w:val="00C56340"/>
    <w:rsid w:val="00C568C4"/>
    <w:rsid w:val="00C624FF"/>
    <w:rsid w:val="00C63E92"/>
    <w:rsid w:val="00C668C7"/>
    <w:rsid w:val="00C746D6"/>
    <w:rsid w:val="00C7499A"/>
    <w:rsid w:val="00C869E6"/>
    <w:rsid w:val="00C927FC"/>
    <w:rsid w:val="00C938B2"/>
    <w:rsid w:val="00C9658E"/>
    <w:rsid w:val="00CA2D16"/>
    <w:rsid w:val="00CA5102"/>
    <w:rsid w:val="00CB55AB"/>
    <w:rsid w:val="00CC1A77"/>
    <w:rsid w:val="00CC3C43"/>
    <w:rsid w:val="00CC7373"/>
    <w:rsid w:val="00CC756D"/>
    <w:rsid w:val="00CD6B4B"/>
    <w:rsid w:val="00CF1B48"/>
    <w:rsid w:val="00D028B2"/>
    <w:rsid w:val="00D047BF"/>
    <w:rsid w:val="00D06DF6"/>
    <w:rsid w:val="00D110A7"/>
    <w:rsid w:val="00D14188"/>
    <w:rsid w:val="00D14C8E"/>
    <w:rsid w:val="00D16CE6"/>
    <w:rsid w:val="00D17E46"/>
    <w:rsid w:val="00D26FE4"/>
    <w:rsid w:val="00D30A40"/>
    <w:rsid w:val="00D30FFB"/>
    <w:rsid w:val="00D3373C"/>
    <w:rsid w:val="00D45C2B"/>
    <w:rsid w:val="00D4659A"/>
    <w:rsid w:val="00D46C49"/>
    <w:rsid w:val="00D5028A"/>
    <w:rsid w:val="00D50754"/>
    <w:rsid w:val="00D54749"/>
    <w:rsid w:val="00D65F90"/>
    <w:rsid w:val="00D73803"/>
    <w:rsid w:val="00D77DEC"/>
    <w:rsid w:val="00D81660"/>
    <w:rsid w:val="00D81B16"/>
    <w:rsid w:val="00D84FC2"/>
    <w:rsid w:val="00D8733C"/>
    <w:rsid w:val="00D95A02"/>
    <w:rsid w:val="00DA0CA6"/>
    <w:rsid w:val="00DC1B66"/>
    <w:rsid w:val="00DD17F7"/>
    <w:rsid w:val="00DD5AAA"/>
    <w:rsid w:val="00DD6890"/>
    <w:rsid w:val="00DD77AA"/>
    <w:rsid w:val="00DE4B16"/>
    <w:rsid w:val="00DF29FF"/>
    <w:rsid w:val="00E04223"/>
    <w:rsid w:val="00E10FFB"/>
    <w:rsid w:val="00E118FE"/>
    <w:rsid w:val="00E13F57"/>
    <w:rsid w:val="00E14690"/>
    <w:rsid w:val="00E3077F"/>
    <w:rsid w:val="00E32F6C"/>
    <w:rsid w:val="00E33F79"/>
    <w:rsid w:val="00E34377"/>
    <w:rsid w:val="00E45E94"/>
    <w:rsid w:val="00E4758D"/>
    <w:rsid w:val="00E47741"/>
    <w:rsid w:val="00E515A1"/>
    <w:rsid w:val="00E53A72"/>
    <w:rsid w:val="00E55DD5"/>
    <w:rsid w:val="00E579E7"/>
    <w:rsid w:val="00E62975"/>
    <w:rsid w:val="00E814FA"/>
    <w:rsid w:val="00E83330"/>
    <w:rsid w:val="00E84AC7"/>
    <w:rsid w:val="00E84C9D"/>
    <w:rsid w:val="00E862D7"/>
    <w:rsid w:val="00E870DD"/>
    <w:rsid w:val="00E923E2"/>
    <w:rsid w:val="00E93932"/>
    <w:rsid w:val="00EA138D"/>
    <w:rsid w:val="00EA1B74"/>
    <w:rsid w:val="00EA3A77"/>
    <w:rsid w:val="00EA470B"/>
    <w:rsid w:val="00EB3403"/>
    <w:rsid w:val="00EB3BC9"/>
    <w:rsid w:val="00EB5AE7"/>
    <w:rsid w:val="00EC3E41"/>
    <w:rsid w:val="00EC6F49"/>
    <w:rsid w:val="00ED6C88"/>
    <w:rsid w:val="00EE0D20"/>
    <w:rsid w:val="00EE2559"/>
    <w:rsid w:val="00EF6550"/>
    <w:rsid w:val="00F01411"/>
    <w:rsid w:val="00F035ED"/>
    <w:rsid w:val="00F03A6F"/>
    <w:rsid w:val="00F04389"/>
    <w:rsid w:val="00F101B9"/>
    <w:rsid w:val="00F12328"/>
    <w:rsid w:val="00F12441"/>
    <w:rsid w:val="00F23CE6"/>
    <w:rsid w:val="00F26DF5"/>
    <w:rsid w:val="00F3111D"/>
    <w:rsid w:val="00F32798"/>
    <w:rsid w:val="00F338CF"/>
    <w:rsid w:val="00F3592E"/>
    <w:rsid w:val="00F373FE"/>
    <w:rsid w:val="00F43302"/>
    <w:rsid w:val="00F46706"/>
    <w:rsid w:val="00F46A8E"/>
    <w:rsid w:val="00F4719E"/>
    <w:rsid w:val="00F50A18"/>
    <w:rsid w:val="00F55FFE"/>
    <w:rsid w:val="00F579D3"/>
    <w:rsid w:val="00F61CE8"/>
    <w:rsid w:val="00F6626D"/>
    <w:rsid w:val="00F66B6F"/>
    <w:rsid w:val="00F704DB"/>
    <w:rsid w:val="00F719FC"/>
    <w:rsid w:val="00F76482"/>
    <w:rsid w:val="00F83F38"/>
    <w:rsid w:val="00F842CB"/>
    <w:rsid w:val="00F93748"/>
    <w:rsid w:val="00FA10CD"/>
    <w:rsid w:val="00FA6BB8"/>
    <w:rsid w:val="00FB4119"/>
    <w:rsid w:val="00FB5B22"/>
    <w:rsid w:val="00FD052C"/>
    <w:rsid w:val="00FD3091"/>
    <w:rsid w:val="00FD4338"/>
    <w:rsid w:val="00FD4EFC"/>
    <w:rsid w:val="00FE19D9"/>
    <w:rsid w:val="00FE42E0"/>
    <w:rsid w:val="00FF0C93"/>
    <w:rsid w:val="68E3B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FAC85"/>
  <w15:docId w15:val="{AC2E25E6-6B3E-4408-BA02-31481131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fr-BE" w:eastAsia="fr-BE" w:bidi="fr-BE"/>
    </w:rPr>
  </w:style>
  <w:style w:type="paragraph" w:styleId="Titre1">
    <w:name w:val="heading 1"/>
    <w:basedOn w:val="Normal"/>
    <w:uiPriority w:val="9"/>
    <w:qFormat/>
    <w:pPr>
      <w:ind w:left="108"/>
      <w:outlineLvl w:val="0"/>
    </w:pPr>
    <w:rPr>
      <w:b/>
      <w:bCs/>
      <w:sz w:val="44"/>
      <w:szCs w:val="44"/>
    </w:rPr>
  </w:style>
  <w:style w:type="paragraph" w:styleId="Titre2">
    <w:name w:val="heading 2"/>
    <w:basedOn w:val="Normal"/>
    <w:uiPriority w:val="9"/>
    <w:unhideWhenUsed/>
    <w:qFormat/>
    <w:pPr>
      <w:spacing w:before="95"/>
      <w:ind w:left="108"/>
      <w:jc w:val="both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uiPriority w:val="9"/>
    <w:unhideWhenUsed/>
    <w:qFormat/>
    <w:pPr>
      <w:spacing w:before="1"/>
      <w:ind w:left="336"/>
      <w:jc w:val="both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</w:style>
  <w:style w:type="paragraph" w:styleId="Paragraphedeliste">
    <w:name w:val="List Paragraph"/>
    <w:basedOn w:val="Normal"/>
    <w:uiPriority w:val="34"/>
    <w:qFormat/>
    <w:pPr>
      <w:spacing w:before="120"/>
      <w:ind w:left="336" w:hanging="22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508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085F"/>
    <w:rPr>
      <w:rFonts w:ascii="Calibri" w:eastAsia="Calibri" w:hAnsi="Calibri" w:cs="Calibri"/>
      <w:lang w:val="fr-BE" w:eastAsia="fr-BE" w:bidi="fr-BE"/>
    </w:rPr>
  </w:style>
  <w:style w:type="paragraph" w:styleId="Pieddepage">
    <w:name w:val="footer"/>
    <w:basedOn w:val="Normal"/>
    <w:link w:val="PieddepageCar"/>
    <w:uiPriority w:val="99"/>
    <w:unhideWhenUsed/>
    <w:rsid w:val="003508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085F"/>
    <w:rPr>
      <w:rFonts w:ascii="Calibri" w:eastAsia="Calibri" w:hAnsi="Calibri" w:cs="Calibri"/>
      <w:lang w:val="fr-BE" w:eastAsia="fr-BE" w:bidi="fr-BE"/>
    </w:rPr>
  </w:style>
  <w:style w:type="character" w:customStyle="1" w:styleId="WW8Num1z1">
    <w:name w:val="WW8Num1z1"/>
    <w:rsid w:val="0035085F"/>
    <w:rPr>
      <w:rFonts w:ascii="Courier New" w:hAnsi="Courier New" w:cs="Courier New"/>
    </w:rPr>
  </w:style>
  <w:style w:type="character" w:styleId="Lienhypertexte">
    <w:name w:val="Hyperlink"/>
    <w:basedOn w:val="Policepardfaut"/>
    <w:rsid w:val="00B52DB4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2DB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DB4"/>
    <w:rPr>
      <w:rFonts w:ascii="Times New Roman" w:eastAsia="Calibri" w:hAnsi="Times New Roman" w:cs="Times New Roman"/>
      <w:sz w:val="18"/>
      <w:szCs w:val="18"/>
      <w:lang w:val="fr-BE" w:eastAsia="fr-BE" w:bidi="fr-BE"/>
    </w:rPr>
  </w:style>
  <w:style w:type="character" w:styleId="Marquedecommentaire">
    <w:name w:val="annotation reference"/>
    <w:basedOn w:val="Policepardfaut"/>
    <w:uiPriority w:val="99"/>
    <w:semiHidden/>
    <w:unhideWhenUsed/>
    <w:rsid w:val="00B52D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52D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52DB4"/>
    <w:rPr>
      <w:rFonts w:ascii="Calibri" w:eastAsia="Calibri" w:hAnsi="Calibri" w:cs="Calibri"/>
      <w:sz w:val="20"/>
      <w:szCs w:val="20"/>
      <w:lang w:val="fr-BE" w:eastAsia="fr-BE" w:bidi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2D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2DB4"/>
    <w:rPr>
      <w:rFonts w:ascii="Calibri" w:eastAsia="Calibri" w:hAnsi="Calibri" w:cs="Calibri"/>
      <w:b/>
      <w:bCs/>
      <w:sz w:val="20"/>
      <w:szCs w:val="20"/>
      <w:lang w:val="fr-BE" w:eastAsia="fr-BE" w:bidi="fr-BE"/>
    </w:rPr>
  </w:style>
  <w:style w:type="table" w:styleId="Grilledutableau">
    <w:name w:val="Table Grid"/>
    <w:basedOn w:val="TableauNormal"/>
    <w:uiPriority w:val="39"/>
    <w:rsid w:val="00E870DD"/>
    <w:pPr>
      <w:widowControl/>
      <w:autoSpaceDE/>
      <w:autoSpaceDN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70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FA6BB8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FA6BB8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F072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A7902"/>
    <w:rPr>
      <w:color w:val="808080"/>
    </w:rPr>
  </w:style>
  <w:style w:type="paragraph" w:customStyle="1" w:styleId="zfr3q">
    <w:name w:val="zfr3q"/>
    <w:basedOn w:val="Normal"/>
    <w:rsid w:val="000216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07B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07BC"/>
    <w:rPr>
      <w:rFonts w:ascii="Calibri" w:eastAsia="Calibri" w:hAnsi="Calibri" w:cs="Calibri"/>
      <w:sz w:val="20"/>
      <w:szCs w:val="20"/>
      <w:lang w:val="fr-BE" w:eastAsia="fr-BE" w:bidi="fr-BE"/>
    </w:rPr>
  </w:style>
  <w:style w:type="character" w:styleId="Appelnotedebasdep">
    <w:name w:val="footnote reference"/>
    <w:basedOn w:val="Policepardfaut"/>
    <w:uiPriority w:val="99"/>
    <w:semiHidden/>
    <w:unhideWhenUsed/>
    <w:rsid w:val="001D07BC"/>
    <w:rPr>
      <w:vertAlign w:val="superscript"/>
    </w:rPr>
  </w:style>
  <w:style w:type="paragraph" w:styleId="Rvision">
    <w:name w:val="Revision"/>
    <w:hidden/>
    <w:uiPriority w:val="99"/>
    <w:semiHidden/>
    <w:rsid w:val="00726052"/>
    <w:pPr>
      <w:widowControl/>
      <w:autoSpaceDE/>
      <w:autoSpaceDN/>
    </w:pPr>
    <w:rPr>
      <w:rFonts w:ascii="Calibri" w:eastAsia="Calibri" w:hAnsi="Calibri" w:cs="Calibri"/>
      <w:lang w:val="fr-BE" w:eastAsia="fr-BE" w:bidi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D7931BD45864D8D67768E4F9DCCE3" ma:contentTypeVersion="10" ma:contentTypeDescription="Crée un document." ma:contentTypeScope="" ma:versionID="deb859a36408f4d84af7b2792316ed8a">
  <xsd:schema xmlns:xsd="http://www.w3.org/2001/XMLSchema" xmlns:xs="http://www.w3.org/2001/XMLSchema" xmlns:p="http://schemas.microsoft.com/office/2006/metadata/properties" xmlns:ns3="9cac118d-0b0c-4870-995a-f84398ff09b3" targetNamespace="http://schemas.microsoft.com/office/2006/metadata/properties" ma:root="true" ma:fieldsID="d030d5474b60dd46146a8a9e4fd8b810" ns3:_="">
    <xsd:import namespace="9cac118d-0b0c-4870-995a-f84398ff09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118d-0b0c-4870-995a-f84398ff0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CA06E9-3006-41AE-8A65-99EE4AEB2D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1E8369-4A87-4E89-BC51-AF732AA03918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9cac118d-0b0c-4870-995a-f84398ff09b3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C4A0396-7C55-41EC-B1A7-41A2965AC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c118d-0b0c-4870-995a-f84398ff0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7E68C3-B814-4FFF-A1D5-3FA2567E6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Faciliter la transition d’une année à une autre</vt:lpstr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Faciliter la transition d’une année à une autre</dc:title>
  <dc:subject/>
  <dc:creator>El Abbassi Nadia</dc:creator>
  <cp:keywords/>
  <dc:description/>
  <cp:lastModifiedBy>Looze Annick</cp:lastModifiedBy>
  <cp:revision>16</cp:revision>
  <dcterms:created xsi:type="dcterms:W3CDTF">2020-05-15T15:48:00Z</dcterms:created>
  <dcterms:modified xsi:type="dcterms:W3CDTF">2020-05-15T16:05:00Z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2018-09-13T00:00:00Z</vt:filetime>
  </property>
  <property fmtid="{D5CDD505-2E9C-101B-9397-08002B2CF9AE}" pid="5" name="ContentTypeId">
    <vt:lpwstr>0x010100B6ED7931BD45864D8D67768E4F9DCCE3</vt:lpwstr>
  </property>
</Properties>
</file>