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D99B9" w14:textId="643C6FC5" w:rsidR="00A51B7F" w:rsidRDefault="00914290" w:rsidP="00914290">
      <w:pPr>
        <w:pStyle w:val="Titre"/>
        <w:rPr>
          <w:rStyle w:val="normaltextrun"/>
        </w:rPr>
      </w:pPr>
      <w:r w:rsidRPr="00153CD8">
        <w:rPr>
          <w:noProof/>
          <w:color w:val="1F4E79" w:themeColor="accent5" w:themeShade="80"/>
        </w:rPr>
        <w:drawing>
          <wp:anchor distT="0" distB="0" distL="114300" distR="114300" simplePos="0" relativeHeight="251659264" behindDoc="0" locked="0" layoutInCell="1" allowOverlap="1" wp14:anchorId="7D98D398" wp14:editId="147AFEB4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1466850" cy="86487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B7F">
        <w:rPr>
          <w:rStyle w:val="normaltextrun"/>
        </w:rPr>
        <w:t>Exemple de scénario d’apprentissage à distance</w:t>
      </w:r>
    </w:p>
    <w:p w14:paraId="20ADC496" w14:textId="77777777" w:rsidR="007505CA" w:rsidRPr="007505CA" w:rsidRDefault="007505CA" w:rsidP="007505CA"/>
    <w:p w14:paraId="41E3B267" w14:textId="3F61CEF6" w:rsidR="00577BF7" w:rsidRDefault="00577BF7" w:rsidP="00577BF7">
      <w:pPr>
        <w:pStyle w:val="Titre"/>
        <w:jc w:val="center"/>
        <w:rPr>
          <w:rStyle w:val="normaltextrun"/>
        </w:rPr>
      </w:pPr>
      <w:r w:rsidRPr="00577BF7">
        <w:rPr>
          <w:rStyle w:val="normaltextrun"/>
        </w:rPr>
        <w:t>Pose d'une menuiserie extérieure</w:t>
      </w:r>
    </w:p>
    <w:p w14:paraId="573FFB93" w14:textId="00D8E112" w:rsidR="00577BF7" w:rsidRDefault="00577BF7" w:rsidP="009E0557">
      <w:pPr>
        <w:pStyle w:val="Titre1"/>
      </w:pPr>
      <w:r w:rsidRPr="00577BF7">
        <w:t>Temps 1 - Synchrone - En visioconférence – Des consignes</w:t>
      </w:r>
      <w:r>
        <w:t xml:space="preserve"> Communication des objectifs de l’apprentissage</w:t>
      </w:r>
    </w:p>
    <w:p w14:paraId="1B3F14DB" w14:textId="352C8DE2" w:rsidR="005D5A08" w:rsidRPr="005D5A08" w:rsidRDefault="005D5A08" w:rsidP="005D5A08">
      <w:r>
        <w:t xml:space="preserve">Lors d’une visioconférence d’introduction, l’enseignant présente le projet de formation et </w:t>
      </w:r>
      <w:r w:rsidR="00646E9D">
        <w:t xml:space="preserve">met à disposition les éléments nécessaires aux élèves </w:t>
      </w:r>
      <w:r w:rsidR="002A7ABE">
        <w:t>pour qu’ils réalisent leurs tâches.</w:t>
      </w:r>
    </w:p>
    <w:p w14:paraId="4CA30E4B" w14:textId="77777777" w:rsidR="00577BF7" w:rsidRDefault="00577BF7" w:rsidP="00D75669">
      <w:pPr>
        <w:pStyle w:val="Titre2"/>
        <w:numPr>
          <w:ilvl w:val="0"/>
          <w:numId w:val="21"/>
        </w:numPr>
      </w:pPr>
      <w:r w:rsidRPr="00577BF7">
        <w:t>Communication des objectifs de l'apprentissage</w:t>
      </w:r>
    </w:p>
    <w:p w14:paraId="26682F8F" w14:textId="105CDB68" w:rsidR="00577BF7" w:rsidRPr="00577BF7" w:rsidRDefault="00620947" w:rsidP="00564A6A">
      <w:pPr>
        <w:ind w:firstLine="360"/>
        <w:rPr>
          <w:rStyle w:val="normaltextrun"/>
        </w:rPr>
      </w:pPr>
      <w:r w:rsidRPr="00564A6A">
        <w:rPr>
          <w:rStyle w:val="normaltextrun"/>
          <w:rFonts w:ascii="Calibri" w:hAnsi="Calibri" w:cs="Calibri"/>
        </w:rPr>
        <w:t xml:space="preserve">Préparer </w:t>
      </w:r>
      <w:r w:rsidR="00951A3C" w:rsidRPr="00564A6A">
        <w:rPr>
          <w:rStyle w:val="normaltextrun"/>
          <w:rFonts w:ascii="Calibri" w:hAnsi="Calibri" w:cs="Calibri"/>
        </w:rPr>
        <w:t>les apprentissages afin de poser</w:t>
      </w:r>
      <w:r w:rsidR="00577BF7" w:rsidRPr="00564A6A">
        <w:rPr>
          <w:rStyle w:val="normaltextrun"/>
          <w:rFonts w:ascii="Calibri" w:hAnsi="Calibri" w:cs="Calibri"/>
        </w:rPr>
        <w:t xml:space="preserve"> </w:t>
      </w:r>
      <w:r w:rsidR="007505CA">
        <w:rPr>
          <w:rStyle w:val="normaltextrun"/>
          <w:rFonts w:ascii="Calibri" w:hAnsi="Calibri" w:cs="Calibri"/>
        </w:rPr>
        <w:t>a</w:t>
      </w:r>
      <w:r w:rsidR="00140FD9">
        <w:rPr>
          <w:rStyle w:val="normaltextrun"/>
          <w:rFonts w:ascii="Calibri" w:hAnsi="Calibri" w:cs="Calibri"/>
        </w:rPr>
        <w:t xml:space="preserve"> </w:t>
      </w:r>
      <w:r w:rsidR="00140FD9" w:rsidRPr="7D4D7FBC">
        <w:rPr>
          <w:rStyle w:val="normaltextrun"/>
          <w:rFonts w:ascii="Calibri" w:hAnsi="Calibri" w:cs="Calibri"/>
        </w:rPr>
        <w:t>post</w:t>
      </w:r>
      <w:r w:rsidR="7748D088" w:rsidRPr="7D4D7FBC">
        <w:rPr>
          <w:rStyle w:val="normaltextrun"/>
          <w:rFonts w:ascii="Calibri" w:hAnsi="Calibri" w:cs="Calibri"/>
        </w:rPr>
        <w:t>e</w:t>
      </w:r>
      <w:r w:rsidR="00140FD9" w:rsidRPr="7D4D7FBC">
        <w:rPr>
          <w:rStyle w:val="normaltextrun"/>
          <w:rFonts w:ascii="Calibri" w:hAnsi="Calibri" w:cs="Calibri"/>
        </w:rPr>
        <w:t>riori</w:t>
      </w:r>
      <w:r w:rsidR="00140FD9">
        <w:rPr>
          <w:rStyle w:val="normaltextrun"/>
          <w:rFonts w:ascii="Calibri" w:hAnsi="Calibri" w:cs="Calibri"/>
        </w:rPr>
        <w:t xml:space="preserve"> </w:t>
      </w:r>
      <w:r w:rsidR="00577BF7" w:rsidRPr="00564A6A">
        <w:rPr>
          <w:rStyle w:val="normaltextrun"/>
          <w:rFonts w:ascii="Calibri" w:hAnsi="Calibri" w:cs="Calibri"/>
        </w:rPr>
        <w:t>un châssis de fenêtre</w:t>
      </w:r>
      <w:r w:rsidR="00140FD9">
        <w:rPr>
          <w:rStyle w:val="normaltextrun"/>
          <w:rFonts w:ascii="Calibri" w:hAnsi="Calibri" w:cs="Calibri"/>
        </w:rPr>
        <w:t>.</w:t>
      </w:r>
    </w:p>
    <w:p w14:paraId="05F55266" w14:textId="677EA17B" w:rsidR="00577BF7" w:rsidRDefault="00577BF7" w:rsidP="00D75669">
      <w:pPr>
        <w:pStyle w:val="Titre2"/>
        <w:numPr>
          <w:ilvl w:val="0"/>
          <w:numId w:val="21"/>
        </w:numPr>
      </w:pPr>
      <w:r>
        <w:t>Communication des supports documentaires</w:t>
      </w:r>
    </w:p>
    <w:p w14:paraId="2F66D78A" w14:textId="4BB0E10F" w:rsidR="00577BF7" w:rsidRDefault="00577BF7" w:rsidP="00564A6A">
      <w:pPr>
        <w:ind w:firstLine="360"/>
      </w:pPr>
      <w:r>
        <w:t xml:space="preserve">Vidéos </w:t>
      </w:r>
      <w:r w:rsidR="004C5A84">
        <w:t>et jeu</w:t>
      </w:r>
      <w:r w:rsidR="00D420AA">
        <w:t> :</w:t>
      </w:r>
    </w:p>
    <w:p w14:paraId="261CBDEC" w14:textId="0416503F" w:rsidR="009B7935" w:rsidRDefault="009B7935" w:rsidP="009B7935">
      <w:pPr>
        <w:pStyle w:val="Paragraphedeliste"/>
        <w:numPr>
          <w:ilvl w:val="2"/>
          <w:numId w:val="3"/>
        </w:numPr>
        <w:ind w:left="993"/>
      </w:pPr>
      <w:r>
        <w:t xml:space="preserve">Les châssis sur le plan : </w:t>
      </w:r>
      <w:hyperlink r:id="rId11" w:history="1">
        <w:r>
          <w:rPr>
            <w:rStyle w:val="Lienhypertexte"/>
          </w:rPr>
          <w:t>https://www.maisonscompere.be/liste-des-modeles-de-maisons-cle-sur-porte-avec-plans-classes-par-prix/</w:t>
        </w:r>
      </w:hyperlink>
    </w:p>
    <w:p w14:paraId="0F3C5296" w14:textId="13D53728" w:rsidR="004C5A84" w:rsidRDefault="004C5A84" w:rsidP="009B7935">
      <w:pPr>
        <w:pStyle w:val="Paragraphedeliste"/>
        <w:numPr>
          <w:ilvl w:val="2"/>
          <w:numId w:val="3"/>
        </w:numPr>
        <w:ind w:left="993"/>
      </w:pPr>
      <w:r>
        <w:t>Mode opératoire (</w:t>
      </w:r>
      <w:r w:rsidR="004125C1">
        <w:t xml:space="preserve">jeu) : </w:t>
      </w:r>
      <w:bookmarkStart w:id="0" w:name="_Hlk39780091"/>
      <w:r w:rsidR="004125C1">
        <w:fldChar w:fldCharType="begin"/>
      </w:r>
      <w:r w:rsidR="004125C1">
        <w:instrText xml:space="preserve"> HYPERLINK "https://learningapps.org/display?v=phwf5wqcn20" </w:instrText>
      </w:r>
      <w:r w:rsidR="004125C1">
        <w:fldChar w:fldCharType="separate"/>
      </w:r>
      <w:r w:rsidR="004125C1">
        <w:rPr>
          <w:rStyle w:val="Lienhypertexte"/>
        </w:rPr>
        <w:t>https://learningapps.org/display?v=phwf5wqcn20</w:t>
      </w:r>
      <w:r w:rsidR="004125C1">
        <w:fldChar w:fldCharType="end"/>
      </w:r>
      <w:bookmarkEnd w:id="0"/>
    </w:p>
    <w:p w14:paraId="1767A3B9" w14:textId="6E47DEEE" w:rsidR="00D420AA" w:rsidRDefault="009B7935" w:rsidP="009B7935">
      <w:pPr>
        <w:pStyle w:val="Paragraphedeliste"/>
        <w:numPr>
          <w:ilvl w:val="2"/>
          <w:numId w:val="3"/>
        </w:numPr>
        <w:ind w:left="993"/>
      </w:pPr>
      <w:r>
        <w:t xml:space="preserve">La pose d’un châssis : </w:t>
      </w:r>
      <w:hyperlink r:id="rId12" w:history="1">
        <w:r w:rsidR="008B4FE4">
          <w:rPr>
            <w:rStyle w:val="Lienhypertexte"/>
          </w:rPr>
          <w:t>https://www.youtube.com/watch?v=-rQ7-hdh-fs&amp;feature=youtu.be&amp;t=45</w:t>
        </w:r>
      </w:hyperlink>
    </w:p>
    <w:p w14:paraId="7E00BAD5" w14:textId="647C7F16" w:rsidR="00D420AA" w:rsidRDefault="00D420AA" w:rsidP="009B7935">
      <w:pPr>
        <w:pStyle w:val="Paragraphedeliste"/>
        <w:numPr>
          <w:ilvl w:val="2"/>
          <w:numId w:val="3"/>
        </w:numPr>
        <w:ind w:left="993"/>
      </w:pPr>
      <w:r>
        <w:t>Placemen</w:t>
      </w:r>
      <w:r w:rsidR="009B7935">
        <w:t xml:space="preserve">t de la membrane d’étanchéité : </w:t>
      </w:r>
      <w:hyperlink r:id="rId13" w:history="1">
        <w:r w:rsidR="009B7935">
          <w:rPr>
            <w:rStyle w:val="Lienhypertexte"/>
          </w:rPr>
          <w:t>https://www.youtube.com/watch?v=zUtXxa54Acc</w:t>
        </w:r>
      </w:hyperlink>
    </w:p>
    <w:p w14:paraId="71ECC85D" w14:textId="77777777" w:rsidR="004026DF" w:rsidRPr="004026DF" w:rsidRDefault="00C02225" w:rsidP="009B7935">
      <w:pPr>
        <w:pStyle w:val="Paragraphedeliste"/>
        <w:numPr>
          <w:ilvl w:val="2"/>
          <w:numId w:val="3"/>
        </w:numPr>
        <w:ind w:left="993"/>
        <w:rPr>
          <w:rStyle w:val="Lienhypertexte"/>
          <w:color w:val="auto"/>
          <w:u w:val="none"/>
        </w:rPr>
      </w:pPr>
      <w:r>
        <w:t xml:space="preserve">Pour aller plus loin : </w:t>
      </w:r>
      <w:hyperlink r:id="rId14" w:history="1">
        <w:r w:rsidR="00D56C75">
          <w:rPr>
            <w:rStyle w:val="Lienhypertexte"/>
          </w:rPr>
          <w:t>https://www.portailconstructiondurable.be/video/chassis-et-vitrage-isolation-et-l-etancheite-l-air-28-avril-2011</w:t>
        </w:r>
      </w:hyperlink>
    </w:p>
    <w:p w14:paraId="1325B399" w14:textId="77777777" w:rsidR="009E4108" w:rsidRDefault="004026DF" w:rsidP="009B7935">
      <w:pPr>
        <w:pStyle w:val="Paragraphedeliste"/>
        <w:numPr>
          <w:ilvl w:val="2"/>
          <w:numId w:val="3"/>
        </w:numPr>
        <w:ind w:left="993"/>
      </w:pPr>
      <w:r w:rsidRPr="004026DF">
        <w:t>Le dossier d’apprentissage CPU</w:t>
      </w:r>
      <w:r w:rsidR="009E4108">
        <w:t xml:space="preserve"> : </w:t>
      </w:r>
      <w:hyperlink r:id="rId15" w:history="1">
        <w:r w:rsidR="009E4108">
          <w:rPr>
            <w:rStyle w:val="Lienhypertexte"/>
          </w:rPr>
          <w:t>https://feseccpu.wixsite.com/ccsp/copie-de-layout-page-39-2</w:t>
        </w:r>
      </w:hyperlink>
    </w:p>
    <w:p w14:paraId="17246010" w14:textId="4FB8A3F8" w:rsidR="009B7935" w:rsidRDefault="009E4108" w:rsidP="009B7935">
      <w:pPr>
        <w:pStyle w:val="Paragraphedeliste"/>
        <w:numPr>
          <w:ilvl w:val="2"/>
          <w:numId w:val="3"/>
        </w:numPr>
        <w:ind w:left="993"/>
      </w:pPr>
      <w:r>
        <w:t>Une fiche qualité</w:t>
      </w:r>
      <w:r w:rsidR="00FC4558">
        <w:t xml:space="preserve"> « pose d’un châssis de fenêtre »</w:t>
      </w:r>
      <w:r w:rsidR="00F22FB4">
        <w:br/>
      </w:r>
    </w:p>
    <w:p w14:paraId="7D0C7A48" w14:textId="07CE31DB" w:rsidR="00577BF7" w:rsidRDefault="00577BF7" w:rsidP="00D75669">
      <w:pPr>
        <w:pStyle w:val="Titre2"/>
        <w:numPr>
          <w:ilvl w:val="0"/>
          <w:numId w:val="21"/>
        </w:numPr>
      </w:pPr>
      <w:r>
        <w:t>Communication des consignes</w:t>
      </w:r>
      <w:r w:rsidR="00560F24">
        <w:t xml:space="preserve"> </w:t>
      </w:r>
      <w:r w:rsidR="009A3F3E">
        <w:t>(à envoyer</w:t>
      </w:r>
      <w:r w:rsidR="001C5701">
        <w:t xml:space="preserve"> avant la visioconférence de départ)</w:t>
      </w:r>
    </w:p>
    <w:p w14:paraId="0F57DB82" w14:textId="2B5D187F" w:rsidR="00F22FB4" w:rsidRDefault="00F22FB4" w:rsidP="00F22FB4">
      <w:pPr>
        <w:ind w:left="720"/>
      </w:pPr>
      <w:r>
        <w:t>Réalise les différentes tâches demandées ci-après et envoie-les à ton professeur en utilisant le moyen qu’il t’a précisé.</w:t>
      </w:r>
    </w:p>
    <w:p w14:paraId="68E0AAD8" w14:textId="125117CC" w:rsidR="0080347A" w:rsidRDefault="0080347A" w:rsidP="00564A6A">
      <w:pPr>
        <w:pStyle w:val="Paragraphedeliste"/>
        <w:numPr>
          <w:ilvl w:val="1"/>
          <w:numId w:val="22"/>
        </w:numPr>
        <w:rPr>
          <w:u w:val="single"/>
        </w:rPr>
      </w:pPr>
      <w:r>
        <w:rPr>
          <w:u w:val="single"/>
        </w:rPr>
        <w:t>Je me situe</w:t>
      </w:r>
    </w:p>
    <w:p w14:paraId="4C0A9BCA" w14:textId="2C44AE8C" w:rsidR="0080347A" w:rsidRPr="00654127" w:rsidRDefault="00654127" w:rsidP="0080347A">
      <w:pPr>
        <w:pStyle w:val="Paragraphedeliste"/>
        <w:numPr>
          <w:ilvl w:val="2"/>
          <w:numId w:val="22"/>
        </w:numPr>
      </w:pPr>
      <w:r w:rsidRPr="00654127">
        <w:t xml:space="preserve">Ouvre ton dossier d’apprentissage </w:t>
      </w:r>
      <w:r w:rsidR="006474C9">
        <w:t xml:space="preserve">et complète la grille d’autoévaluation </w:t>
      </w:r>
      <w:r w:rsidR="001709B7">
        <w:rPr>
          <w:rStyle w:val="normaltextrun"/>
          <w:rFonts w:ascii="Calibri" w:hAnsi="Calibri" w:cs="Calibri"/>
        </w:rPr>
        <w:t>« je me situe dans les activités apprentissage »</w:t>
      </w:r>
      <w:r w:rsidR="003D0A92">
        <w:t xml:space="preserve"> UAA7. </w:t>
      </w:r>
      <w:r w:rsidR="006D332F">
        <w:t xml:space="preserve">Indique comment tu te situes </w:t>
      </w:r>
      <w:r w:rsidR="00505DEA">
        <w:t xml:space="preserve">en vis-à-vis des éléments relatifs à la pose d’une menuiserie extérieure. En </w:t>
      </w:r>
      <w:r w:rsidR="0046337C">
        <w:t>d’autres termes, que crois</w:t>
      </w:r>
      <w:r w:rsidR="00D04E4E">
        <w:t>-</w:t>
      </w:r>
      <w:r w:rsidR="0046337C">
        <w:t>tu déj</w:t>
      </w:r>
      <w:r w:rsidR="009D5ECB">
        <w:t xml:space="preserve">à connaître ou que crois-tu déjà </w:t>
      </w:r>
      <w:proofErr w:type="spellStart"/>
      <w:r w:rsidR="009D5ECB">
        <w:t>savoir faire</w:t>
      </w:r>
      <w:proofErr w:type="spellEnd"/>
      <w:r w:rsidR="009D5ECB">
        <w:t> ?</w:t>
      </w:r>
      <w:r w:rsidR="00F362D7">
        <w:br/>
      </w:r>
    </w:p>
    <w:p w14:paraId="2879E42E" w14:textId="6193BC84" w:rsidR="004125C1" w:rsidRPr="00A60D0A" w:rsidRDefault="004125C1" w:rsidP="00564A6A">
      <w:pPr>
        <w:pStyle w:val="Paragraphedeliste"/>
        <w:numPr>
          <w:ilvl w:val="1"/>
          <w:numId w:val="22"/>
        </w:numPr>
        <w:rPr>
          <w:u w:val="single"/>
        </w:rPr>
      </w:pPr>
      <w:r w:rsidRPr="00A60D0A">
        <w:rPr>
          <w:u w:val="single"/>
        </w:rPr>
        <w:t>Lecture de plan</w:t>
      </w:r>
    </w:p>
    <w:p w14:paraId="5FB32CB1" w14:textId="3696E939" w:rsidR="004125C1" w:rsidRDefault="004125C1" w:rsidP="00564A6A">
      <w:pPr>
        <w:pStyle w:val="Paragraphedeliste"/>
        <w:numPr>
          <w:ilvl w:val="2"/>
          <w:numId w:val="22"/>
        </w:numPr>
      </w:pPr>
      <w:r>
        <w:t>Clique sur le lien 1 « </w:t>
      </w:r>
      <w:hyperlink r:id="rId16" w:history="1">
        <w:r w:rsidRPr="00D1568D">
          <w:rPr>
            <w:rStyle w:val="Lienhypertexte"/>
          </w:rPr>
          <w:t>Les châssis sur le plan </w:t>
        </w:r>
      </w:hyperlink>
      <w:r>
        <w:t>»</w:t>
      </w:r>
    </w:p>
    <w:p w14:paraId="3CBCD219" w14:textId="7BD23C60" w:rsidR="004125C1" w:rsidRDefault="004125C1" w:rsidP="00564A6A">
      <w:pPr>
        <w:pStyle w:val="Paragraphedeliste"/>
        <w:numPr>
          <w:ilvl w:val="2"/>
          <w:numId w:val="22"/>
        </w:numPr>
      </w:pPr>
      <w:r>
        <w:lastRenderedPageBreak/>
        <w:t>Choisis la maison qui te plait. ATTENTION : son prix doit être situé entre 150.000€ et 165.000€ et sa superficie inférieure à 200 m² (tu peux même modifier le type de brique et la couleur des menuiseries)</w:t>
      </w:r>
    </w:p>
    <w:p w14:paraId="5CF29150" w14:textId="1E2E9DAA" w:rsidR="004125C1" w:rsidRDefault="004125C1" w:rsidP="00564A6A">
      <w:pPr>
        <w:pStyle w:val="Paragraphedeliste"/>
        <w:numPr>
          <w:ilvl w:val="2"/>
          <w:numId w:val="22"/>
        </w:numPr>
      </w:pPr>
      <w:r>
        <w:t>Télécharge les plans et envoie-les à ton professeur avec les réponses aux questions suivantes :</w:t>
      </w:r>
    </w:p>
    <w:p w14:paraId="61BAF064" w14:textId="289863BE" w:rsidR="004125C1" w:rsidRDefault="00A60D0A" w:rsidP="00564A6A">
      <w:pPr>
        <w:pStyle w:val="Paragraphedeliste"/>
        <w:numPr>
          <w:ilvl w:val="3"/>
          <w:numId w:val="22"/>
        </w:numPr>
        <w:ind w:left="2410"/>
      </w:pPr>
      <w:r>
        <w:t>Combien y a -t-il de portes sur la façade avant ?</w:t>
      </w:r>
    </w:p>
    <w:p w14:paraId="79372F2F" w14:textId="1FA3A2B0" w:rsidR="00A60D0A" w:rsidRDefault="00A60D0A" w:rsidP="00564A6A">
      <w:pPr>
        <w:pStyle w:val="Paragraphedeliste"/>
        <w:numPr>
          <w:ilvl w:val="3"/>
          <w:numId w:val="22"/>
        </w:numPr>
        <w:ind w:left="2410"/>
      </w:pPr>
      <w:r>
        <w:t>Combien y a-t-il de châssis au rez-de-chaussée de la façade avant ?</w:t>
      </w:r>
    </w:p>
    <w:p w14:paraId="63A5058A" w14:textId="4BFBB079" w:rsidR="00A60D0A" w:rsidRDefault="00A60D0A" w:rsidP="00564A6A">
      <w:pPr>
        <w:pStyle w:val="Paragraphedeliste"/>
        <w:numPr>
          <w:ilvl w:val="3"/>
          <w:numId w:val="22"/>
        </w:numPr>
        <w:ind w:left="2410"/>
      </w:pPr>
      <w:r>
        <w:t>Combien y a-t-il de châssis sur la façade arrière ?</w:t>
      </w:r>
    </w:p>
    <w:p w14:paraId="11ADE9ED" w14:textId="05154282" w:rsidR="00A60D0A" w:rsidRDefault="00A60D0A" w:rsidP="00564A6A">
      <w:pPr>
        <w:pStyle w:val="Paragraphedeliste"/>
        <w:numPr>
          <w:ilvl w:val="3"/>
          <w:numId w:val="22"/>
        </w:numPr>
        <w:ind w:left="2410"/>
      </w:pPr>
      <w:r>
        <w:t>Le châssis de la cuisine est situé sur la façade</w:t>
      </w:r>
      <w:r w:rsidR="00301F77">
        <w:t> :</w:t>
      </w:r>
      <w:r>
        <w:t xml:space="preserve"> avant – arrière – gauche </w:t>
      </w:r>
      <w:r w:rsidR="00712110">
        <w:t>–</w:t>
      </w:r>
      <w:r>
        <w:t xml:space="preserve"> droite</w:t>
      </w:r>
      <w:r w:rsidR="00712110">
        <w:br/>
      </w:r>
    </w:p>
    <w:p w14:paraId="18C37EC9" w14:textId="7C41D590" w:rsidR="00A60D0A" w:rsidRPr="00A60D0A" w:rsidRDefault="00A60D0A" w:rsidP="00564A6A">
      <w:pPr>
        <w:pStyle w:val="Paragraphedeliste"/>
        <w:numPr>
          <w:ilvl w:val="1"/>
          <w:numId w:val="22"/>
        </w:numPr>
        <w:rPr>
          <w:rStyle w:val="normaltextrun"/>
          <w:rFonts w:ascii="Calibri" w:hAnsi="Calibri" w:cs="Calibri"/>
          <w:u w:val="single"/>
        </w:rPr>
      </w:pPr>
      <w:r w:rsidRPr="00A60D0A">
        <w:rPr>
          <w:rStyle w:val="normaltextrun"/>
          <w:rFonts w:ascii="Calibri" w:hAnsi="Calibri" w:cs="Calibri"/>
          <w:u w:val="single"/>
        </w:rPr>
        <w:t>Mode opératoire synthétique</w:t>
      </w:r>
    </w:p>
    <w:p w14:paraId="196CE5B9" w14:textId="34987487" w:rsidR="00D619E8" w:rsidRDefault="00A60D0A" w:rsidP="006D332F">
      <w:pPr>
        <w:pStyle w:val="Paragraphedeliste"/>
        <w:numPr>
          <w:ilvl w:val="2"/>
          <w:numId w:val="22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Clique sur le lien 2 « </w:t>
      </w:r>
      <w:hyperlink r:id="rId17" w:history="1">
        <w:r w:rsidRPr="00AE7A4D">
          <w:rPr>
            <w:rStyle w:val="Lienhypertexte"/>
            <w:rFonts w:ascii="Calibri" w:hAnsi="Calibri" w:cs="Calibri"/>
          </w:rPr>
          <w:t>mode opératoire </w:t>
        </w:r>
      </w:hyperlink>
      <w:r>
        <w:rPr>
          <w:rStyle w:val="normaltextrun"/>
          <w:rFonts w:ascii="Calibri" w:hAnsi="Calibri" w:cs="Calibri"/>
        </w:rPr>
        <w:t xml:space="preserve">» et </w:t>
      </w:r>
      <w:r w:rsidR="008B4FE4">
        <w:rPr>
          <w:rStyle w:val="normaltextrun"/>
          <w:rFonts w:ascii="Calibri" w:hAnsi="Calibri" w:cs="Calibri"/>
        </w:rPr>
        <w:t>répond</w:t>
      </w:r>
      <w:r w:rsidR="00D04E4E">
        <w:rPr>
          <w:rStyle w:val="normaltextrun"/>
          <w:rFonts w:ascii="Calibri" w:hAnsi="Calibri" w:cs="Calibri"/>
        </w:rPr>
        <w:t>s</w:t>
      </w:r>
      <w:r w:rsidR="008B4FE4">
        <w:rPr>
          <w:rStyle w:val="normaltextrun"/>
          <w:rFonts w:ascii="Calibri" w:hAnsi="Calibri" w:cs="Calibri"/>
        </w:rPr>
        <w:t xml:space="preserve"> au challenge</w:t>
      </w:r>
      <w:r>
        <w:rPr>
          <w:rStyle w:val="normaltextrun"/>
          <w:rFonts w:ascii="Calibri" w:hAnsi="Calibri" w:cs="Calibri"/>
        </w:rPr>
        <w:t xml:space="preserve"> jusqu’au moment où tu </w:t>
      </w:r>
      <w:r w:rsidR="006206BE">
        <w:rPr>
          <w:rStyle w:val="normaltextrun"/>
          <w:rFonts w:ascii="Calibri" w:hAnsi="Calibri" w:cs="Calibri"/>
        </w:rPr>
        <w:t xml:space="preserve">auras </w:t>
      </w:r>
      <w:r>
        <w:rPr>
          <w:rStyle w:val="normaltextrun"/>
          <w:rFonts w:ascii="Calibri" w:hAnsi="Calibri" w:cs="Calibri"/>
        </w:rPr>
        <w:t>réussi</w:t>
      </w:r>
      <w:r w:rsidR="00F22FB4">
        <w:rPr>
          <w:rStyle w:val="normaltextrun"/>
          <w:rFonts w:ascii="Calibri" w:hAnsi="Calibri" w:cs="Calibri"/>
        </w:rPr>
        <w:t xml:space="preserve"> </w:t>
      </w:r>
      <w:r w:rsidR="006206BE">
        <w:rPr>
          <w:rStyle w:val="normaltextrun"/>
          <w:rFonts w:ascii="Calibri" w:hAnsi="Calibri" w:cs="Calibri"/>
        </w:rPr>
        <w:t xml:space="preserve">à tout mettre </w:t>
      </w:r>
      <w:r w:rsidR="004A2863">
        <w:rPr>
          <w:rStyle w:val="normaltextrun"/>
          <w:rFonts w:ascii="Calibri" w:hAnsi="Calibri" w:cs="Calibri"/>
        </w:rPr>
        <w:t>dans l’</w:t>
      </w:r>
      <w:r w:rsidR="006206BE">
        <w:rPr>
          <w:rStyle w:val="normaltextrun"/>
          <w:rFonts w:ascii="Calibri" w:hAnsi="Calibri" w:cs="Calibri"/>
        </w:rPr>
        <w:t xml:space="preserve">ordre </w:t>
      </w:r>
      <w:r w:rsidR="00F22FB4">
        <w:rPr>
          <w:rStyle w:val="normaltextrun"/>
          <w:rFonts w:ascii="Calibri" w:hAnsi="Calibri" w:cs="Calibri"/>
        </w:rPr>
        <w:t>(tu ne dois rien envoyer à ton professeur)</w:t>
      </w:r>
      <w:r w:rsidR="0065220C">
        <w:rPr>
          <w:rStyle w:val="normaltextrun"/>
          <w:rFonts w:ascii="Calibri" w:hAnsi="Calibri" w:cs="Calibri"/>
        </w:rPr>
        <w:br/>
      </w:r>
    </w:p>
    <w:p w14:paraId="348146AD" w14:textId="2BA36840" w:rsidR="00A404F7" w:rsidRPr="0065220C" w:rsidRDefault="00A404F7" w:rsidP="0065220C">
      <w:pPr>
        <w:pStyle w:val="Paragraphedeliste"/>
        <w:numPr>
          <w:ilvl w:val="1"/>
          <w:numId w:val="22"/>
        </w:numPr>
        <w:rPr>
          <w:rStyle w:val="normaltextrun"/>
          <w:rFonts w:ascii="Calibri" w:hAnsi="Calibri" w:cs="Calibri"/>
          <w:u w:val="single"/>
        </w:rPr>
      </w:pPr>
      <w:r w:rsidRPr="009464A9">
        <w:rPr>
          <w:rStyle w:val="normaltextrun"/>
          <w:rFonts w:ascii="Calibri" w:hAnsi="Calibri" w:cs="Calibri"/>
          <w:u w:val="single"/>
        </w:rPr>
        <w:t>Vidéo de pose</w:t>
      </w:r>
    </w:p>
    <w:p w14:paraId="4BF16F04" w14:textId="57BB3582" w:rsidR="00A404F7" w:rsidRDefault="00A404F7" w:rsidP="00564A6A">
      <w:pPr>
        <w:pStyle w:val="Paragraphedeliste"/>
        <w:numPr>
          <w:ilvl w:val="2"/>
          <w:numId w:val="22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Clique sur le lien 3 </w:t>
      </w:r>
      <w:hyperlink r:id="rId18" w:history="1">
        <w:r w:rsidRPr="0065220C">
          <w:rPr>
            <w:rStyle w:val="Lienhypertexte"/>
            <w:rFonts w:ascii="Calibri" w:hAnsi="Calibri" w:cs="Calibri"/>
          </w:rPr>
          <w:t>« la pose d’un châssis</w:t>
        </w:r>
      </w:hyperlink>
      <w:r>
        <w:rPr>
          <w:rStyle w:val="normaltextrun"/>
          <w:rFonts w:ascii="Calibri" w:hAnsi="Calibri" w:cs="Calibri"/>
        </w:rPr>
        <w:t> » et liste l’ensemble de l’outillage et des accessoires nécessaires pour réaliser efficacement la pose</w:t>
      </w:r>
      <w:r w:rsidR="0065220C">
        <w:rPr>
          <w:rStyle w:val="normaltextrun"/>
          <w:rFonts w:ascii="Calibri" w:hAnsi="Calibri" w:cs="Calibri"/>
        </w:rPr>
        <w:br/>
      </w:r>
    </w:p>
    <w:p w14:paraId="256E616D" w14:textId="554F33B1" w:rsidR="00A404F7" w:rsidRDefault="00A404F7" w:rsidP="00A404F7">
      <w:pPr>
        <w:pStyle w:val="Paragraphedeliste"/>
        <w:ind w:left="174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REMARQUE : Cette méthode est basique, car</w:t>
      </w:r>
      <w:r w:rsidR="001B5C96">
        <w:rPr>
          <w:rStyle w:val="normaltextrun"/>
          <w:rFonts w:ascii="Calibri" w:hAnsi="Calibri" w:cs="Calibri"/>
        </w:rPr>
        <w:t>,</w:t>
      </w:r>
      <w:r>
        <w:rPr>
          <w:rStyle w:val="normaltextrun"/>
          <w:rFonts w:ascii="Calibri" w:hAnsi="Calibri" w:cs="Calibri"/>
        </w:rPr>
        <w:t xml:space="preserve"> aujourd’hui l</w:t>
      </w:r>
      <w:r w:rsidR="00F22FB4">
        <w:rPr>
          <w:rStyle w:val="normaltextrun"/>
          <w:rFonts w:ascii="Calibri" w:hAnsi="Calibri" w:cs="Calibri"/>
        </w:rPr>
        <w:t>’isolation des maisons est devenue incontournable. Voyons en quoi cela consiste.</w:t>
      </w:r>
      <w:r w:rsidR="00712110">
        <w:rPr>
          <w:rStyle w:val="normaltextrun"/>
          <w:rFonts w:ascii="Calibri" w:hAnsi="Calibri" w:cs="Calibri"/>
        </w:rPr>
        <w:br/>
      </w:r>
    </w:p>
    <w:p w14:paraId="61EC0340" w14:textId="332AED54" w:rsidR="00A404F7" w:rsidRPr="00F22FB4" w:rsidRDefault="00F22FB4" w:rsidP="00564A6A">
      <w:pPr>
        <w:pStyle w:val="Paragraphedeliste"/>
        <w:numPr>
          <w:ilvl w:val="1"/>
          <w:numId w:val="22"/>
        </w:numPr>
        <w:rPr>
          <w:rStyle w:val="normaltextrun"/>
          <w:rFonts w:ascii="Calibri" w:hAnsi="Calibri" w:cs="Calibri"/>
          <w:u w:val="single"/>
        </w:rPr>
      </w:pPr>
      <w:r w:rsidRPr="00F22FB4">
        <w:rPr>
          <w:rStyle w:val="normaltextrun"/>
          <w:rFonts w:ascii="Calibri" w:hAnsi="Calibri" w:cs="Calibri"/>
          <w:u w:val="single"/>
        </w:rPr>
        <w:t xml:space="preserve">L’étanchéité </w:t>
      </w:r>
      <w:r>
        <w:rPr>
          <w:rStyle w:val="normaltextrun"/>
          <w:rFonts w:ascii="Calibri" w:hAnsi="Calibri" w:cs="Calibri"/>
          <w:u w:val="single"/>
        </w:rPr>
        <w:t>du châssis</w:t>
      </w:r>
    </w:p>
    <w:p w14:paraId="03C06538" w14:textId="6B188E04" w:rsidR="00F22FB4" w:rsidRDefault="00F22FB4" w:rsidP="00564A6A">
      <w:pPr>
        <w:pStyle w:val="Paragraphedeliste"/>
        <w:numPr>
          <w:ilvl w:val="2"/>
          <w:numId w:val="22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Clique sur le lien 4 « </w:t>
      </w:r>
      <w:hyperlink r:id="rId19" w:history="1">
        <w:r w:rsidRPr="000A2201">
          <w:rPr>
            <w:rStyle w:val="Lienhypertexte"/>
            <w:rFonts w:ascii="Calibri" w:hAnsi="Calibri" w:cs="Calibri"/>
          </w:rPr>
          <w:t>placement de la membrane d’étanchéité </w:t>
        </w:r>
      </w:hyperlink>
      <w:r>
        <w:rPr>
          <w:rStyle w:val="normaltextrun"/>
          <w:rFonts w:ascii="Calibri" w:hAnsi="Calibri" w:cs="Calibri"/>
        </w:rPr>
        <w:t xml:space="preserve">», </w:t>
      </w:r>
      <w:r w:rsidR="0031275C">
        <w:rPr>
          <w:rStyle w:val="normaltextrun"/>
          <w:rFonts w:ascii="Calibri" w:hAnsi="Calibri" w:cs="Calibri"/>
        </w:rPr>
        <w:t>regarde complètement la vidéo</w:t>
      </w:r>
    </w:p>
    <w:p w14:paraId="0D073382" w14:textId="772E1726" w:rsidR="0031275C" w:rsidRDefault="0031275C" w:rsidP="00564A6A">
      <w:pPr>
        <w:pStyle w:val="Paragraphedeliste"/>
        <w:numPr>
          <w:ilvl w:val="2"/>
          <w:numId w:val="22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Répond</w:t>
      </w:r>
      <w:r w:rsidR="00045C9A">
        <w:rPr>
          <w:rStyle w:val="normaltextrun"/>
          <w:rFonts w:ascii="Calibri" w:hAnsi="Calibri" w:cs="Calibri"/>
        </w:rPr>
        <w:t>s</w:t>
      </w:r>
      <w:r>
        <w:rPr>
          <w:rStyle w:val="normaltextrun"/>
          <w:rFonts w:ascii="Calibri" w:hAnsi="Calibri" w:cs="Calibri"/>
        </w:rPr>
        <w:t xml:space="preserve"> aux questions </w:t>
      </w:r>
      <w:r w:rsidR="002233F4">
        <w:rPr>
          <w:rStyle w:val="normaltextrun"/>
          <w:rFonts w:ascii="Calibri" w:hAnsi="Calibri" w:cs="Calibri"/>
        </w:rPr>
        <w:t>ci-</w:t>
      </w:r>
      <w:r>
        <w:rPr>
          <w:rStyle w:val="normaltextrun"/>
          <w:rFonts w:ascii="Calibri" w:hAnsi="Calibri" w:cs="Calibri"/>
        </w:rPr>
        <w:t>dessous sans revisionner la vidéo</w:t>
      </w:r>
    </w:p>
    <w:p w14:paraId="2D1528C2" w14:textId="55273F9E" w:rsidR="0031275C" w:rsidRDefault="0031275C" w:rsidP="00564A6A">
      <w:pPr>
        <w:pStyle w:val="Paragraphedeliste"/>
        <w:numPr>
          <w:ilvl w:val="3"/>
          <w:numId w:val="22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Pourquoi est-il important de rendre les maisons étanches à l’air ?</w:t>
      </w:r>
    </w:p>
    <w:p w14:paraId="0E1C6B94" w14:textId="5B88E063" w:rsidR="0031275C" w:rsidRDefault="0031275C" w:rsidP="00564A6A">
      <w:pPr>
        <w:pStyle w:val="Paragraphedeliste"/>
        <w:numPr>
          <w:ilvl w:val="3"/>
          <w:numId w:val="22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Pourquoi faut-il placer une membrane sur le châssis avant la </w:t>
      </w:r>
      <w:proofErr w:type="spellStart"/>
      <w:r>
        <w:rPr>
          <w:rStyle w:val="normaltextrun"/>
          <w:rFonts w:ascii="Calibri" w:hAnsi="Calibri" w:cs="Calibri"/>
        </w:rPr>
        <w:t>pose</w:t>
      </w:r>
      <w:proofErr w:type="spellEnd"/>
      <w:r>
        <w:rPr>
          <w:rStyle w:val="normaltextrun"/>
          <w:rFonts w:ascii="Calibri" w:hAnsi="Calibri" w:cs="Calibri"/>
        </w:rPr>
        <w:t> ?</w:t>
      </w:r>
    </w:p>
    <w:p w14:paraId="7EDC146F" w14:textId="0B9951DA" w:rsidR="0031275C" w:rsidRDefault="0031275C" w:rsidP="00564A6A">
      <w:pPr>
        <w:pStyle w:val="Paragraphedeliste"/>
        <w:numPr>
          <w:ilvl w:val="3"/>
          <w:numId w:val="22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Comment se fixe la membrane sur le châssis ?</w:t>
      </w:r>
    </w:p>
    <w:p w14:paraId="13E5D005" w14:textId="7686C8B3" w:rsidR="0031275C" w:rsidRDefault="0031275C" w:rsidP="00564A6A">
      <w:pPr>
        <w:pStyle w:val="Paragraphedeliste"/>
        <w:numPr>
          <w:ilvl w:val="4"/>
          <w:numId w:val="22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Elle est clouée</w:t>
      </w:r>
    </w:p>
    <w:p w14:paraId="2BCE65CD" w14:textId="252DD3C7" w:rsidR="0031275C" w:rsidRDefault="0031275C" w:rsidP="00564A6A">
      <w:pPr>
        <w:pStyle w:val="Paragraphedeliste"/>
        <w:numPr>
          <w:ilvl w:val="4"/>
          <w:numId w:val="22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Elle est collée avec une colle PU</w:t>
      </w:r>
    </w:p>
    <w:p w14:paraId="6A2238AE" w14:textId="1E3867A6" w:rsidR="0031275C" w:rsidRDefault="0031275C" w:rsidP="00564A6A">
      <w:pPr>
        <w:pStyle w:val="Paragraphedeliste"/>
        <w:numPr>
          <w:ilvl w:val="4"/>
          <w:numId w:val="22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Elle est autocollante</w:t>
      </w:r>
    </w:p>
    <w:p w14:paraId="74ED1AE0" w14:textId="7E6238A9" w:rsidR="00FC0972" w:rsidRDefault="00FC0972" w:rsidP="00564A6A">
      <w:pPr>
        <w:pStyle w:val="Paragraphedeliste"/>
        <w:numPr>
          <w:ilvl w:val="4"/>
          <w:numId w:val="22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Elle est thermocollante</w:t>
      </w:r>
    </w:p>
    <w:p w14:paraId="3A0C48C9" w14:textId="48814CC8" w:rsidR="0031275C" w:rsidRDefault="0031275C" w:rsidP="00564A6A">
      <w:pPr>
        <w:pStyle w:val="Paragraphedeliste"/>
        <w:numPr>
          <w:ilvl w:val="3"/>
          <w:numId w:val="22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La membrane se fixe…</w:t>
      </w:r>
    </w:p>
    <w:p w14:paraId="236B7996" w14:textId="6290038B" w:rsidR="0031275C" w:rsidRDefault="0031275C" w:rsidP="00564A6A">
      <w:pPr>
        <w:pStyle w:val="Paragraphedeliste"/>
        <w:numPr>
          <w:ilvl w:val="4"/>
          <w:numId w:val="22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Tout autour de l’ouvrant</w:t>
      </w:r>
    </w:p>
    <w:p w14:paraId="49E4E2EE" w14:textId="7C7BD255" w:rsidR="0031275C" w:rsidRDefault="0031275C" w:rsidP="00564A6A">
      <w:pPr>
        <w:pStyle w:val="Paragraphedeliste"/>
        <w:numPr>
          <w:ilvl w:val="4"/>
          <w:numId w:val="22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Tout autour du dormant</w:t>
      </w:r>
    </w:p>
    <w:p w14:paraId="354107E8" w14:textId="339B70F6" w:rsidR="0031275C" w:rsidRDefault="0031275C" w:rsidP="00564A6A">
      <w:pPr>
        <w:pStyle w:val="Paragraphedeliste"/>
        <w:numPr>
          <w:ilvl w:val="4"/>
          <w:numId w:val="22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Sur la traverse inférieure de l’ouvrant</w:t>
      </w:r>
    </w:p>
    <w:p w14:paraId="6D4969C0" w14:textId="12DC4675" w:rsidR="0031275C" w:rsidRDefault="0031275C" w:rsidP="00564A6A">
      <w:pPr>
        <w:pStyle w:val="Paragraphedeliste"/>
        <w:numPr>
          <w:ilvl w:val="4"/>
          <w:numId w:val="22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Su</w:t>
      </w:r>
      <w:r w:rsidR="002126D1">
        <w:rPr>
          <w:rStyle w:val="normaltextrun"/>
          <w:rFonts w:ascii="Calibri" w:hAnsi="Calibri" w:cs="Calibri"/>
        </w:rPr>
        <w:t>r</w:t>
      </w:r>
      <w:r>
        <w:rPr>
          <w:rStyle w:val="normaltextrun"/>
          <w:rFonts w:ascii="Calibri" w:hAnsi="Calibri" w:cs="Calibri"/>
        </w:rPr>
        <w:t xml:space="preserve"> 3 côtés d</w:t>
      </w:r>
      <w:r w:rsidR="002126D1">
        <w:rPr>
          <w:rStyle w:val="normaltextrun"/>
          <w:rFonts w:ascii="Calibri" w:hAnsi="Calibri" w:cs="Calibri"/>
        </w:rPr>
        <w:t>u dormant</w:t>
      </w:r>
      <w:r>
        <w:rPr>
          <w:rStyle w:val="normaltextrun"/>
          <w:rFonts w:ascii="Calibri" w:hAnsi="Calibri" w:cs="Calibri"/>
        </w:rPr>
        <w:t>, mais pas sur la traverse inférieure</w:t>
      </w:r>
    </w:p>
    <w:p w14:paraId="736D8954" w14:textId="5FEFD932" w:rsidR="0031275C" w:rsidRDefault="0031275C" w:rsidP="00564A6A">
      <w:pPr>
        <w:pStyle w:val="Paragraphedeliste"/>
        <w:numPr>
          <w:ilvl w:val="3"/>
          <w:numId w:val="22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Pourquoi faut-il prévoir des oreilles dans les coins lors de la pose de la membrane d’étanchéité ?</w:t>
      </w:r>
    </w:p>
    <w:p w14:paraId="0F6C4F2C" w14:textId="73013B1C" w:rsidR="0031275C" w:rsidRDefault="0031275C" w:rsidP="00564A6A">
      <w:pPr>
        <w:pStyle w:val="Paragraphedeliste"/>
        <w:numPr>
          <w:ilvl w:val="4"/>
          <w:numId w:val="22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Pour entendre le vent passer</w:t>
      </w:r>
    </w:p>
    <w:p w14:paraId="11458774" w14:textId="74752416" w:rsidR="0031275C" w:rsidRDefault="0031275C" w:rsidP="00564A6A">
      <w:pPr>
        <w:pStyle w:val="Paragraphedeliste"/>
        <w:numPr>
          <w:ilvl w:val="4"/>
          <w:numId w:val="22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Pour permettre de déployer la membrane par la suite</w:t>
      </w:r>
    </w:p>
    <w:p w14:paraId="4CF65EEC" w14:textId="28B1D8BC" w:rsidR="0031275C" w:rsidRDefault="0031275C" w:rsidP="00564A6A">
      <w:pPr>
        <w:pStyle w:val="Paragraphedeliste"/>
        <w:numPr>
          <w:ilvl w:val="4"/>
          <w:numId w:val="22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Pour permettre la dilatation (le </w:t>
      </w:r>
      <w:r w:rsidR="009F5001">
        <w:rPr>
          <w:rStyle w:val="normaltextrun"/>
          <w:rFonts w:ascii="Calibri" w:hAnsi="Calibri" w:cs="Calibri"/>
        </w:rPr>
        <w:t>châssis</w:t>
      </w:r>
      <w:r>
        <w:rPr>
          <w:rStyle w:val="normaltextrun"/>
          <w:rFonts w:ascii="Calibri" w:hAnsi="Calibri" w:cs="Calibri"/>
        </w:rPr>
        <w:t xml:space="preserve"> </w:t>
      </w:r>
      <w:r w:rsidR="009F5001">
        <w:rPr>
          <w:rStyle w:val="normaltextrun"/>
          <w:rFonts w:ascii="Calibri" w:hAnsi="Calibri" w:cs="Calibri"/>
        </w:rPr>
        <w:t>se dilate</w:t>
      </w:r>
      <w:r>
        <w:rPr>
          <w:rStyle w:val="normaltextrun"/>
          <w:rFonts w:ascii="Calibri" w:hAnsi="Calibri" w:cs="Calibri"/>
        </w:rPr>
        <w:t xml:space="preserve"> différemment</w:t>
      </w:r>
      <w:r w:rsidR="008C0F56">
        <w:rPr>
          <w:rStyle w:val="normaltextrun"/>
          <w:rFonts w:ascii="Calibri" w:hAnsi="Calibri" w:cs="Calibri"/>
        </w:rPr>
        <w:t xml:space="preserve"> de la maçonnerie</w:t>
      </w:r>
      <w:r>
        <w:rPr>
          <w:rStyle w:val="normaltextrun"/>
          <w:rFonts w:ascii="Calibri" w:hAnsi="Calibri" w:cs="Calibri"/>
        </w:rPr>
        <w:t>)</w:t>
      </w:r>
    </w:p>
    <w:p w14:paraId="6A7E7888" w14:textId="77777777" w:rsidR="008140C7" w:rsidRDefault="0031275C" w:rsidP="00564A6A">
      <w:pPr>
        <w:pStyle w:val="Paragraphedeliste"/>
        <w:numPr>
          <w:ilvl w:val="3"/>
          <w:numId w:val="22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Comment vérifie-t-on que le châssis est étanche à l’air ?</w:t>
      </w:r>
    </w:p>
    <w:p w14:paraId="32E03581" w14:textId="2FBEE7CE" w:rsidR="008140C7" w:rsidRPr="008140C7" w:rsidRDefault="008140C7" w:rsidP="00564A6A">
      <w:pPr>
        <w:pStyle w:val="Paragraphedeliste"/>
        <w:numPr>
          <w:ilvl w:val="2"/>
          <w:numId w:val="22"/>
        </w:numPr>
        <w:rPr>
          <w:rStyle w:val="normaltextrun"/>
          <w:rFonts w:ascii="Calibri" w:hAnsi="Calibri" w:cs="Calibri"/>
        </w:rPr>
      </w:pPr>
      <w:r w:rsidRPr="008140C7">
        <w:rPr>
          <w:rStyle w:val="normaltextrun"/>
          <w:rFonts w:ascii="Calibri" w:hAnsi="Calibri" w:cs="Calibri"/>
        </w:rPr>
        <w:t xml:space="preserve">Regarde </w:t>
      </w:r>
      <w:r w:rsidR="00E10652">
        <w:rPr>
          <w:rStyle w:val="normaltextrun"/>
          <w:rFonts w:ascii="Calibri" w:hAnsi="Calibri" w:cs="Calibri"/>
        </w:rPr>
        <w:t>à</w:t>
      </w:r>
      <w:r w:rsidRPr="008140C7">
        <w:rPr>
          <w:rStyle w:val="normaltextrun"/>
          <w:rFonts w:ascii="Calibri" w:hAnsi="Calibri" w:cs="Calibri"/>
        </w:rPr>
        <w:t xml:space="preserve"> nouveau la vidéo et adapte tes réponses avant de les envoyer à ton professeur.</w:t>
      </w:r>
    </w:p>
    <w:p w14:paraId="5D702831" w14:textId="77777777" w:rsidR="008140C7" w:rsidRDefault="008140C7" w:rsidP="00712110">
      <w:pPr>
        <w:pStyle w:val="Paragraphedeliste"/>
        <w:ind w:left="2880"/>
        <w:rPr>
          <w:rStyle w:val="normaltextrun"/>
          <w:rFonts w:ascii="Calibri" w:hAnsi="Calibri" w:cs="Calibri"/>
        </w:rPr>
      </w:pPr>
    </w:p>
    <w:p w14:paraId="2B4D2E0F" w14:textId="4C4CC2F5" w:rsidR="008140C7" w:rsidRPr="008140C7" w:rsidRDefault="008140C7" w:rsidP="00564A6A">
      <w:pPr>
        <w:pStyle w:val="Paragraphedeliste"/>
        <w:numPr>
          <w:ilvl w:val="1"/>
          <w:numId w:val="22"/>
        </w:numPr>
        <w:rPr>
          <w:rStyle w:val="normaltextrun"/>
          <w:rFonts w:ascii="Calibri" w:hAnsi="Calibri" w:cs="Calibri"/>
          <w:u w:val="single"/>
        </w:rPr>
      </w:pPr>
      <w:r w:rsidRPr="008140C7">
        <w:rPr>
          <w:rStyle w:val="normaltextrun"/>
          <w:rFonts w:ascii="Calibri" w:hAnsi="Calibri" w:cs="Calibri"/>
          <w:u w:val="single"/>
        </w:rPr>
        <w:t>Pour aller plus loin</w:t>
      </w:r>
    </w:p>
    <w:p w14:paraId="5E9E7C09" w14:textId="07D2F1CE" w:rsidR="008140C7" w:rsidRDefault="008140C7" w:rsidP="00564A6A">
      <w:pPr>
        <w:pStyle w:val="Paragraphedeliste"/>
        <w:numPr>
          <w:ilvl w:val="2"/>
          <w:numId w:val="22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Clique sur le lien 5 « </w:t>
      </w:r>
      <w:hyperlink r:id="rId20" w:history="1">
        <w:r w:rsidRPr="00B97CEE">
          <w:rPr>
            <w:rStyle w:val="Lienhypertexte"/>
            <w:rFonts w:ascii="Calibri" w:hAnsi="Calibri" w:cs="Calibri"/>
          </w:rPr>
          <w:t>pour aller plus loin </w:t>
        </w:r>
      </w:hyperlink>
      <w:r>
        <w:rPr>
          <w:rStyle w:val="normaltextrun"/>
          <w:rFonts w:ascii="Calibri" w:hAnsi="Calibri" w:cs="Calibri"/>
        </w:rPr>
        <w:t>» et écoute attentivement les explications d’un expert.</w:t>
      </w:r>
    </w:p>
    <w:p w14:paraId="5EA85A56" w14:textId="689FB541" w:rsidR="008140C7" w:rsidRDefault="008140C7" w:rsidP="00564A6A">
      <w:pPr>
        <w:pStyle w:val="Paragraphedeliste"/>
        <w:numPr>
          <w:ilvl w:val="2"/>
          <w:numId w:val="22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En reprenant tous tes apprentissages, réalise maintenant une synthèse qui te sera utile lorsque tu placeras un châssis. </w:t>
      </w:r>
      <w:r w:rsidR="00B966C3">
        <w:rPr>
          <w:rStyle w:val="normaltextrun"/>
          <w:rFonts w:ascii="Calibri" w:hAnsi="Calibri" w:cs="Calibri"/>
        </w:rPr>
        <w:t>Envoie-l</w:t>
      </w:r>
      <w:r w:rsidR="005D7433">
        <w:rPr>
          <w:rStyle w:val="normaltextrun"/>
          <w:rFonts w:ascii="Calibri" w:hAnsi="Calibri" w:cs="Calibri"/>
        </w:rPr>
        <w:t>a</w:t>
      </w:r>
      <w:r w:rsidR="00B966C3">
        <w:rPr>
          <w:rStyle w:val="normaltextrun"/>
          <w:rFonts w:ascii="Calibri" w:hAnsi="Calibri" w:cs="Calibri"/>
        </w:rPr>
        <w:t xml:space="preserve"> à ton professeur</w:t>
      </w:r>
      <w:r w:rsidR="00B3369A">
        <w:rPr>
          <w:rStyle w:val="normaltextrun"/>
          <w:rFonts w:ascii="Calibri" w:hAnsi="Calibri" w:cs="Calibri"/>
        </w:rPr>
        <w:t>.</w:t>
      </w:r>
      <w:r w:rsidR="00B966C3">
        <w:rPr>
          <w:rStyle w:val="normaltextrun"/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Cette synthèse doit contenir :</w:t>
      </w:r>
    </w:p>
    <w:p w14:paraId="1E6DCA82" w14:textId="4B254499" w:rsidR="008140C7" w:rsidRDefault="008140C7" w:rsidP="00564A6A">
      <w:pPr>
        <w:pStyle w:val="Paragraphedeliste"/>
        <w:numPr>
          <w:ilvl w:val="3"/>
          <w:numId w:val="22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Une liste de l’outillage et des accessoires à préparer pour poser un châssis</w:t>
      </w:r>
    </w:p>
    <w:p w14:paraId="1AB0EFE1" w14:textId="737982DA" w:rsidR="008140C7" w:rsidRDefault="008140C7" w:rsidP="00564A6A">
      <w:pPr>
        <w:pStyle w:val="Paragraphedeliste"/>
        <w:numPr>
          <w:ilvl w:val="3"/>
          <w:numId w:val="22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Un mode opératoire reprenant toutes les opérations de pose depuis ton arrivée sur le chantier jusqu’à ton départ. </w:t>
      </w:r>
      <w:r w:rsidR="007E043A">
        <w:rPr>
          <w:rStyle w:val="normaltextrun"/>
          <w:rFonts w:ascii="Calibri" w:hAnsi="Calibri" w:cs="Calibri"/>
        </w:rPr>
        <w:t>ATTENTION :</w:t>
      </w:r>
      <w:r>
        <w:rPr>
          <w:rStyle w:val="normaltextrun"/>
          <w:rFonts w:ascii="Calibri" w:hAnsi="Calibri" w:cs="Calibri"/>
        </w:rPr>
        <w:t xml:space="preserve"> il y a peut-être des opérations qui n’ont pas été citées.</w:t>
      </w:r>
      <w:r w:rsidR="0024399E">
        <w:rPr>
          <w:rStyle w:val="normaltextrun"/>
          <w:rFonts w:ascii="Calibri" w:hAnsi="Calibri" w:cs="Calibri"/>
        </w:rPr>
        <w:br/>
      </w:r>
    </w:p>
    <w:p w14:paraId="0E743BAC" w14:textId="4F6F8375" w:rsidR="003946C7" w:rsidRPr="008A552E" w:rsidRDefault="003946C7" w:rsidP="003946C7">
      <w:pPr>
        <w:pStyle w:val="Paragraphedeliste"/>
        <w:numPr>
          <w:ilvl w:val="1"/>
          <w:numId w:val="22"/>
        </w:numPr>
        <w:rPr>
          <w:rStyle w:val="normaltextrun"/>
          <w:rFonts w:ascii="Calibri" w:hAnsi="Calibri" w:cs="Calibri"/>
          <w:u w:val="single"/>
        </w:rPr>
      </w:pPr>
      <w:r w:rsidRPr="008A552E">
        <w:rPr>
          <w:rStyle w:val="normaltextrun"/>
          <w:rFonts w:ascii="Calibri" w:hAnsi="Calibri" w:cs="Calibri"/>
          <w:u w:val="single"/>
        </w:rPr>
        <w:t>Je me situe</w:t>
      </w:r>
    </w:p>
    <w:p w14:paraId="0412FB25" w14:textId="1A562F0B" w:rsidR="003946C7" w:rsidRPr="008140C7" w:rsidRDefault="003946C7" w:rsidP="003946C7">
      <w:pPr>
        <w:pStyle w:val="Paragraphedeliste"/>
        <w:numPr>
          <w:ilvl w:val="2"/>
          <w:numId w:val="22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Reprend</w:t>
      </w:r>
      <w:r w:rsidR="007E043A">
        <w:rPr>
          <w:rStyle w:val="normaltextrun"/>
          <w:rFonts w:ascii="Calibri" w:hAnsi="Calibri" w:cs="Calibri"/>
        </w:rPr>
        <w:t>s</w:t>
      </w:r>
      <w:r>
        <w:rPr>
          <w:rStyle w:val="normaltextrun"/>
          <w:rFonts w:ascii="Calibri" w:hAnsi="Calibri" w:cs="Calibri"/>
        </w:rPr>
        <w:t xml:space="preserve"> </w:t>
      </w:r>
      <w:r w:rsidR="00195B60">
        <w:rPr>
          <w:rStyle w:val="normaltextrun"/>
          <w:rFonts w:ascii="Calibri" w:hAnsi="Calibri" w:cs="Calibri"/>
        </w:rPr>
        <w:t xml:space="preserve">la grille « je me situe dans </w:t>
      </w:r>
      <w:r w:rsidR="00044373">
        <w:rPr>
          <w:rStyle w:val="normaltextrun"/>
          <w:rFonts w:ascii="Calibri" w:hAnsi="Calibri" w:cs="Calibri"/>
        </w:rPr>
        <w:t>l</w:t>
      </w:r>
      <w:r w:rsidR="00195B60">
        <w:rPr>
          <w:rStyle w:val="normaltextrun"/>
          <w:rFonts w:ascii="Calibri" w:hAnsi="Calibri" w:cs="Calibri"/>
        </w:rPr>
        <w:t xml:space="preserve">es </w:t>
      </w:r>
      <w:r w:rsidR="00044373">
        <w:rPr>
          <w:rStyle w:val="normaltextrun"/>
          <w:rFonts w:ascii="Calibri" w:hAnsi="Calibri" w:cs="Calibri"/>
        </w:rPr>
        <w:t xml:space="preserve">activités </w:t>
      </w:r>
      <w:r w:rsidR="00195B60">
        <w:rPr>
          <w:rStyle w:val="normaltextrun"/>
          <w:rFonts w:ascii="Calibri" w:hAnsi="Calibri" w:cs="Calibri"/>
        </w:rPr>
        <w:t>apprentissage » UAA7</w:t>
      </w:r>
      <w:r w:rsidR="001709B7">
        <w:rPr>
          <w:rStyle w:val="normaltextrun"/>
          <w:rFonts w:ascii="Calibri" w:hAnsi="Calibri" w:cs="Calibri"/>
        </w:rPr>
        <w:t xml:space="preserve"> que tu as complétée </w:t>
      </w:r>
      <w:r w:rsidR="006F74F5">
        <w:rPr>
          <w:rStyle w:val="normaltextrun"/>
          <w:rFonts w:ascii="Calibri" w:hAnsi="Calibri" w:cs="Calibri"/>
        </w:rPr>
        <w:t>au début et</w:t>
      </w:r>
      <w:r w:rsidR="00590A6B">
        <w:rPr>
          <w:rStyle w:val="normaltextrun"/>
          <w:rFonts w:ascii="Calibri" w:hAnsi="Calibri" w:cs="Calibri"/>
        </w:rPr>
        <w:t>, à la lumière de tes nou</w:t>
      </w:r>
      <w:r w:rsidR="00D70E0F">
        <w:rPr>
          <w:rStyle w:val="normaltextrun"/>
          <w:rFonts w:ascii="Calibri" w:hAnsi="Calibri" w:cs="Calibri"/>
        </w:rPr>
        <w:t>veaux apprentissages,</w:t>
      </w:r>
      <w:r w:rsidR="006F74F5">
        <w:rPr>
          <w:rStyle w:val="normaltextrun"/>
          <w:rFonts w:ascii="Calibri" w:hAnsi="Calibri" w:cs="Calibri"/>
        </w:rPr>
        <w:t xml:space="preserve"> complète-la </w:t>
      </w:r>
      <w:r w:rsidR="00D70E0F">
        <w:rPr>
          <w:rStyle w:val="normaltextrun"/>
          <w:rFonts w:ascii="Calibri" w:hAnsi="Calibri" w:cs="Calibri"/>
        </w:rPr>
        <w:t xml:space="preserve">en utilisant une autre couleur. </w:t>
      </w:r>
      <w:r w:rsidR="0006020C">
        <w:rPr>
          <w:rStyle w:val="normaltextrun"/>
          <w:rFonts w:ascii="Calibri" w:hAnsi="Calibri" w:cs="Calibri"/>
        </w:rPr>
        <w:t xml:space="preserve">Informe ton professeur </w:t>
      </w:r>
      <w:r w:rsidR="00AB529D">
        <w:rPr>
          <w:rStyle w:val="normaltextrun"/>
          <w:rFonts w:ascii="Calibri" w:hAnsi="Calibri" w:cs="Calibri"/>
        </w:rPr>
        <w:t>des difficultés qui apparaissent.</w:t>
      </w:r>
      <w:r w:rsidR="006F74F5">
        <w:rPr>
          <w:rStyle w:val="normaltextrun"/>
          <w:rFonts w:ascii="Calibri" w:hAnsi="Calibri" w:cs="Calibri"/>
        </w:rPr>
        <w:t xml:space="preserve"> </w:t>
      </w:r>
    </w:p>
    <w:p w14:paraId="2435E0B5" w14:textId="0A37C797" w:rsidR="0085028A" w:rsidRDefault="00577BF7" w:rsidP="0085028A">
      <w:pPr>
        <w:pStyle w:val="Titre2"/>
        <w:numPr>
          <w:ilvl w:val="0"/>
          <w:numId w:val="21"/>
        </w:numPr>
      </w:pPr>
      <w:r w:rsidRPr="00D75669">
        <w:t>Communication des modalités pour la réalisation des tâches et la communication des productions</w:t>
      </w:r>
      <w:r w:rsidR="009068FD">
        <w:br/>
      </w:r>
    </w:p>
    <w:p w14:paraId="66BD35BF" w14:textId="77777777" w:rsidR="00D61560" w:rsidRDefault="009E0557" w:rsidP="00D61560">
      <w:pPr>
        <w:pStyle w:val="Paragraphedeliste"/>
        <w:numPr>
          <w:ilvl w:val="1"/>
          <w:numId w:val="21"/>
        </w:numPr>
      </w:pPr>
      <w:r w:rsidRPr="009E0557">
        <w:t xml:space="preserve">Le temps de réalisation de ces tâches est d'environ </w:t>
      </w:r>
      <w:r w:rsidR="00854FF0">
        <w:t>8 heures à répartir sur plusieurs journées selon le planning annoncé par ton professeur</w:t>
      </w:r>
    </w:p>
    <w:p w14:paraId="097FA809" w14:textId="77777777" w:rsidR="00D61560" w:rsidRDefault="003A31C6" w:rsidP="00D61560">
      <w:pPr>
        <w:pStyle w:val="Paragraphedeliste"/>
        <w:numPr>
          <w:ilvl w:val="1"/>
          <w:numId w:val="21"/>
        </w:numPr>
      </w:pPr>
      <w:r>
        <w:t>Chaque</w:t>
      </w:r>
      <w:r w:rsidR="00854FF0">
        <w:t xml:space="preserve"> production</w:t>
      </w:r>
      <w:r>
        <w:t xml:space="preserve"> sera envoyée</w:t>
      </w:r>
      <w:r w:rsidR="00854FF0">
        <w:t xml:space="preserve"> à la fin de chaque étape</w:t>
      </w:r>
    </w:p>
    <w:p w14:paraId="7D4E236A" w14:textId="77777777" w:rsidR="00D61560" w:rsidRDefault="006F6253" w:rsidP="00D61560">
      <w:pPr>
        <w:pStyle w:val="Paragraphedeliste"/>
        <w:numPr>
          <w:ilvl w:val="1"/>
          <w:numId w:val="21"/>
        </w:numPr>
      </w:pPr>
      <w:r>
        <w:t>A</w:t>
      </w:r>
      <w:r w:rsidR="00854FF0">
        <w:t>genda des dates d’envoi : (à préciser)</w:t>
      </w:r>
    </w:p>
    <w:p w14:paraId="49B8D5F8" w14:textId="1A8087C0" w:rsidR="00D61560" w:rsidRDefault="006F6253" w:rsidP="00D61560">
      <w:pPr>
        <w:pStyle w:val="Paragraphedeliste"/>
        <w:numPr>
          <w:ilvl w:val="1"/>
          <w:numId w:val="21"/>
        </w:numPr>
      </w:pPr>
      <w:r>
        <w:t>Pour les envois, u</w:t>
      </w:r>
      <w:r w:rsidR="00854FF0">
        <w:t>tiliser principalement</w:t>
      </w:r>
      <w:r w:rsidR="009E0557">
        <w:t xml:space="preserve"> </w:t>
      </w:r>
      <w:r>
        <w:t>l’</w:t>
      </w:r>
      <w:r w:rsidR="009E0557">
        <w:t xml:space="preserve">adresse mail : </w:t>
      </w:r>
      <w:hyperlink r:id="rId21" w:history="1">
        <w:r w:rsidR="009E0557" w:rsidRPr="00351E9A">
          <w:rPr>
            <w:rStyle w:val="Lienhypertexte"/>
          </w:rPr>
          <w:t>monsieur.prof@école.be</w:t>
        </w:r>
      </w:hyperlink>
      <w:r w:rsidR="009E0557">
        <w:t xml:space="preserve"> ou sur l’ENT </w:t>
      </w:r>
      <w:r w:rsidR="00054576">
        <w:t xml:space="preserve">(plateforme numérique) </w:t>
      </w:r>
      <w:r w:rsidR="009E0557">
        <w:t>de l’école</w:t>
      </w:r>
    </w:p>
    <w:p w14:paraId="6C3AEFE8" w14:textId="3BBBBCA5" w:rsidR="00F317F0" w:rsidRPr="00D61560" w:rsidRDefault="0091545E" w:rsidP="00D61560">
      <w:pPr>
        <w:pStyle w:val="Paragraphedeliste"/>
        <w:numPr>
          <w:ilvl w:val="1"/>
          <w:numId w:val="21"/>
        </w:numPr>
      </w:pPr>
      <w:r>
        <w:t xml:space="preserve">Les </w:t>
      </w:r>
      <w:r w:rsidR="000158B8">
        <w:t xml:space="preserve">productions sont à faire individuellement, mais ton professeur </w:t>
      </w:r>
      <w:r w:rsidR="005772B6">
        <w:t xml:space="preserve">peut t’aider </w:t>
      </w:r>
      <w:r w:rsidR="0046216C">
        <w:t>par visioconférence</w:t>
      </w:r>
      <w:r w:rsidR="00840E07">
        <w:t>(s)</w:t>
      </w:r>
      <w:r w:rsidR="0046216C">
        <w:t xml:space="preserve"> personnalisée</w:t>
      </w:r>
      <w:r w:rsidR="00840E07">
        <w:t xml:space="preserve">(s). </w:t>
      </w:r>
      <w:r w:rsidR="00DF72E3">
        <w:t>Tu as re</w:t>
      </w:r>
      <w:r w:rsidR="00DC1173">
        <w:t xml:space="preserve">çu </w:t>
      </w:r>
      <w:r w:rsidR="00E32728">
        <w:t>l’</w:t>
      </w:r>
      <w:r w:rsidR="00DC1173">
        <w:t xml:space="preserve">agenda de </w:t>
      </w:r>
      <w:r w:rsidR="00E32728">
        <w:t>ses</w:t>
      </w:r>
      <w:r w:rsidR="00DC1173">
        <w:t xml:space="preserve"> disponib</w:t>
      </w:r>
      <w:r w:rsidR="00E32728">
        <w:t>ilités</w:t>
      </w:r>
      <w:r w:rsidR="0085028A">
        <w:t>. Tu peux prendre rendez-vous en envoyant un SMS au 0123/45.67.89</w:t>
      </w:r>
    </w:p>
    <w:p w14:paraId="7B00CB92" w14:textId="73A25D3A" w:rsidR="00577BF7" w:rsidRDefault="00577BF7" w:rsidP="00D75669">
      <w:pPr>
        <w:pStyle w:val="Titre2"/>
        <w:numPr>
          <w:ilvl w:val="0"/>
          <w:numId w:val="21"/>
        </w:numPr>
      </w:pPr>
      <w:r>
        <w:t>Communication des modalités pour l’évaluation</w:t>
      </w:r>
      <w:r w:rsidR="004655C5">
        <w:t>.</w:t>
      </w:r>
      <w:r w:rsidR="00E014ED">
        <w:br/>
      </w:r>
    </w:p>
    <w:p w14:paraId="1969EC74" w14:textId="133ACBA2" w:rsidR="008A269B" w:rsidRDefault="0081161A" w:rsidP="008A269B">
      <w:pPr>
        <w:pStyle w:val="Paragraphedeliste"/>
        <w:numPr>
          <w:ilvl w:val="1"/>
          <w:numId w:val="21"/>
        </w:numPr>
      </w:pPr>
      <w:r>
        <w:t xml:space="preserve">Après </w:t>
      </w:r>
      <w:r w:rsidR="00C468ED">
        <w:t xml:space="preserve">l’activité </w:t>
      </w:r>
      <w:r w:rsidR="008C1832">
        <w:t>sur l’étanchéité du châssis</w:t>
      </w:r>
      <w:r w:rsidR="002968DE">
        <w:t xml:space="preserve">, tu recevras </w:t>
      </w:r>
      <w:r w:rsidR="0084123A">
        <w:t xml:space="preserve">tous </w:t>
      </w:r>
      <w:r w:rsidR="002968DE">
        <w:t xml:space="preserve">tes travaux corrigés avant une visioconférence avec ton professeur. </w:t>
      </w:r>
      <w:r w:rsidR="00745BF0">
        <w:t>Il pourra ainsi</w:t>
      </w:r>
      <w:r w:rsidR="00CD0F34">
        <w:t xml:space="preserve"> clarifi</w:t>
      </w:r>
      <w:r w:rsidR="001A617C">
        <w:t>er son appréciation</w:t>
      </w:r>
      <w:r w:rsidR="00CD0F34">
        <w:t xml:space="preserve"> et </w:t>
      </w:r>
      <w:r w:rsidR="00A62240">
        <w:t xml:space="preserve">tu pourras </w:t>
      </w:r>
      <w:r w:rsidR="00E77549">
        <w:t xml:space="preserve">lui </w:t>
      </w:r>
      <w:r w:rsidR="00A62240">
        <w:t>poser tes questions sur ce que tu n’as pas compris.</w:t>
      </w:r>
    </w:p>
    <w:p w14:paraId="688EA140" w14:textId="58A5593D" w:rsidR="009E0557" w:rsidRDefault="00E419F5" w:rsidP="008A269B">
      <w:pPr>
        <w:pStyle w:val="Paragraphedeliste"/>
        <w:numPr>
          <w:ilvl w:val="1"/>
          <w:numId w:val="21"/>
        </w:numPr>
      </w:pPr>
      <w:r>
        <w:t xml:space="preserve">Après l’activité </w:t>
      </w:r>
      <w:r w:rsidR="00B32B94">
        <w:t>« pour aller plus loin »</w:t>
      </w:r>
      <w:r w:rsidR="00581218">
        <w:t xml:space="preserve">, </w:t>
      </w:r>
      <w:r w:rsidR="00E66DD4">
        <w:t xml:space="preserve">ton professeur te renverra ton travail </w:t>
      </w:r>
      <w:r w:rsidR="00910B5A">
        <w:t xml:space="preserve">complété de </w:t>
      </w:r>
      <w:r w:rsidR="0084123A">
        <w:t xml:space="preserve">quelques </w:t>
      </w:r>
      <w:r w:rsidR="00910B5A">
        <w:t xml:space="preserve">remarques et/ou conseils ainsi qu’un document </w:t>
      </w:r>
      <w:r w:rsidR="00183D53">
        <w:t xml:space="preserve">« correctif » que tu utiliseras pour </w:t>
      </w:r>
      <w:r w:rsidR="00C65E49">
        <w:t>améliorer</w:t>
      </w:r>
      <w:r w:rsidR="00183D53">
        <w:t xml:space="preserve"> </w:t>
      </w:r>
      <w:r w:rsidR="00437A25">
        <w:t>ta production</w:t>
      </w:r>
      <w:r w:rsidR="00144C2F">
        <w:t xml:space="preserve"> (corriger ou refaire proprement</w:t>
      </w:r>
      <w:r w:rsidR="004B0EF8">
        <w:t xml:space="preserve"> afin d’être insérée dans ton cours)</w:t>
      </w:r>
      <w:r w:rsidR="00437A25">
        <w:t>.</w:t>
      </w:r>
      <w:r w:rsidR="009E0557">
        <w:br/>
      </w:r>
    </w:p>
    <w:p w14:paraId="42CD0A90" w14:textId="2A18DEA9" w:rsidR="009E0557" w:rsidRDefault="00577BF7" w:rsidP="009E0557">
      <w:pPr>
        <w:pStyle w:val="Titre1"/>
      </w:pPr>
      <w:r w:rsidRPr="00577BF7">
        <w:t>Temps 2 - Asynchrone : réalisation individuelle de la tâche et</w:t>
      </w:r>
      <w:r w:rsidR="000624C4">
        <w:t xml:space="preserve"> </w:t>
      </w:r>
      <w:r w:rsidRPr="00577BF7">
        <w:t>accompagnement en ligne</w:t>
      </w:r>
    </w:p>
    <w:p w14:paraId="635A7493" w14:textId="77777777" w:rsidR="00437A25" w:rsidRPr="00437A25" w:rsidRDefault="00437A25" w:rsidP="00437A25"/>
    <w:p w14:paraId="4F1B08E2" w14:textId="6EF03493" w:rsidR="009E0557" w:rsidRDefault="009E0557" w:rsidP="009E0557">
      <w:pPr>
        <w:pStyle w:val="Paragraphedeliste"/>
        <w:numPr>
          <w:ilvl w:val="0"/>
          <w:numId w:val="4"/>
        </w:numPr>
      </w:pPr>
      <w:r>
        <w:lastRenderedPageBreak/>
        <w:t>Pendant la réalisation de la tâche, l’enseignant est à disposition des élèves par visioconférences à programmer selon un agenda annoncé</w:t>
      </w:r>
      <w:r w:rsidR="009A6FD4">
        <w:t>. L’élève prendra rendez-vous en envo</w:t>
      </w:r>
      <w:r w:rsidR="00C2429F">
        <w:t>yant un SMS à son professeur</w:t>
      </w:r>
      <w:r>
        <w:t xml:space="preserve"> au 0123/45.67.89</w:t>
      </w:r>
    </w:p>
    <w:p w14:paraId="5B30A662" w14:textId="0C92EFD7" w:rsidR="009E0557" w:rsidRDefault="009E0557" w:rsidP="009E0557">
      <w:pPr>
        <w:pStyle w:val="Paragraphedeliste"/>
        <w:numPr>
          <w:ilvl w:val="0"/>
          <w:numId w:val="4"/>
        </w:numPr>
      </w:pPr>
      <w:r>
        <w:t>Le temps de tutorat permet</w:t>
      </w:r>
      <w:r w:rsidR="00067224">
        <w:t>, entre autre</w:t>
      </w:r>
      <w:r w:rsidR="00A00E6B">
        <w:t>s,</w:t>
      </w:r>
      <w:r>
        <w:t xml:space="preserve"> d'expliciter des consignes, résoudre des difficultés liées à la manipulation des outils numériques</w:t>
      </w:r>
      <w:r w:rsidR="00121017">
        <w:t xml:space="preserve"> ou aux conditions de travail à distance.</w:t>
      </w:r>
    </w:p>
    <w:p w14:paraId="746BE719" w14:textId="4AB7B53B" w:rsidR="00577BF7" w:rsidRDefault="009E0557" w:rsidP="009E0557">
      <w:pPr>
        <w:pStyle w:val="Paragraphedeliste"/>
        <w:numPr>
          <w:ilvl w:val="0"/>
          <w:numId w:val="4"/>
        </w:numPr>
      </w:pPr>
      <w:r>
        <w:t xml:space="preserve">Au terme de </w:t>
      </w:r>
      <w:r w:rsidR="001E157E">
        <w:t>chaque</w:t>
      </w:r>
      <w:r w:rsidR="00137FA8">
        <w:t xml:space="preserve"> </w:t>
      </w:r>
      <w:r w:rsidR="00A00E6B">
        <w:t>tâche</w:t>
      </w:r>
      <w:r>
        <w:t>, l</w:t>
      </w:r>
      <w:r w:rsidR="00137FA8">
        <w:t>’</w:t>
      </w:r>
      <w:r>
        <w:t xml:space="preserve">élève </w:t>
      </w:r>
      <w:r w:rsidR="008E485A">
        <w:t>l’</w:t>
      </w:r>
      <w:r>
        <w:t>env</w:t>
      </w:r>
      <w:r w:rsidR="00A00E6B">
        <w:t>erra à son professeur</w:t>
      </w:r>
      <w:r>
        <w:t xml:space="preserve"> selon les modalités précisées </w:t>
      </w:r>
      <w:r w:rsidR="008E485A">
        <w:t>au</w:t>
      </w:r>
      <w:r>
        <w:t xml:space="preserve"> temps 1.</w:t>
      </w:r>
      <w:r>
        <w:br/>
      </w:r>
    </w:p>
    <w:p w14:paraId="6A8DA0B1" w14:textId="19EFBE29" w:rsidR="009E0557" w:rsidRDefault="00577BF7" w:rsidP="009E0557">
      <w:pPr>
        <w:pStyle w:val="Titre1"/>
      </w:pPr>
      <w:r w:rsidRPr="00577BF7">
        <w:t>Temps 3 – Synchrone ou asynchrone : Dispositif d'évaluation de la qualité des apprentissages</w:t>
      </w:r>
      <w:r w:rsidR="00C2125F">
        <w:br/>
      </w:r>
    </w:p>
    <w:p w14:paraId="60319C5B" w14:textId="0B2E82C3" w:rsidR="00AE44A1" w:rsidRDefault="00E15BC4" w:rsidP="00E052D0">
      <w:pPr>
        <w:pStyle w:val="Paragraphedeliste"/>
        <w:numPr>
          <w:ilvl w:val="0"/>
          <w:numId w:val="5"/>
        </w:numPr>
      </w:pPr>
      <w:r>
        <w:t xml:space="preserve">Après l’activité </w:t>
      </w:r>
      <w:r w:rsidR="00E778F4">
        <w:t>sur l’étanchéité du châssis, une visioconférence permettra à l’enseignant de donner une appréciation à chaque élève</w:t>
      </w:r>
      <w:r w:rsidR="00335855">
        <w:t>,</w:t>
      </w:r>
      <w:r w:rsidR="00E778F4">
        <w:t xml:space="preserve"> compléter les </w:t>
      </w:r>
      <w:r w:rsidR="00335855">
        <w:t>informations, rectifier les erreurs récurrentes</w:t>
      </w:r>
      <w:r w:rsidR="00A44767">
        <w:t>, répondre aux questions.</w:t>
      </w:r>
    </w:p>
    <w:p w14:paraId="1B8A3F5F" w14:textId="6F679378" w:rsidR="005A599B" w:rsidRDefault="009E0557" w:rsidP="0086397B">
      <w:pPr>
        <w:pStyle w:val="Paragraphedeliste"/>
        <w:numPr>
          <w:ilvl w:val="0"/>
          <w:numId w:val="5"/>
        </w:numPr>
      </w:pPr>
      <w:r>
        <w:t>A</w:t>
      </w:r>
      <w:r w:rsidR="00A44767">
        <w:t>près l’activité « pour aller plus loin</w:t>
      </w:r>
      <w:r w:rsidR="00166451">
        <w:t xml:space="preserve"> » une visioconférence permettra </w:t>
      </w:r>
      <w:r w:rsidR="00303F0B">
        <w:t xml:space="preserve">à l’enseignant de faire un retour </w:t>
      </w:r>
      <w:r w:rsidR="003B5EF1">
        <w:t xml:space="preserve">global avant de faire la lecture du correctif qu’il commentera avant </w:t>
      </w:r>
      <w:r w:rsidR="00DC1E46">
        <w:t xml:space="preserve">d’inviter les élèves à faire individuellement la correction de leur travail. </w:t>
      </w:r>
    </w:p>
    <w:p w14:paraId="739144D2" w14:textId="58F92DCB" w:rsidR="00D60D8E" w:rsidRDefault="00626E87" w:rsidP="0086397B">
      <w:pPr>
        <w:pStyle w:val="Paragraphedeliste"/>
        <w:numPr>
          <w:ilvl w:val="0"/>
          <w:numId w:val="5"/>
        </w:numPr>
      </w:pPr>
      <w:r>
        <w:t xml:space="preserve">Une autoévaluation de l’élève </w:t>
      </w:r>
      <w:r w:rsidR="00FF48B1">
        <w:t xml:space="preserve">(avant et après l’exercice) </w:t>
      </w:r>
      <w:r w:rsidR="0037520E">
        <w:t>est</w:t>
      </w:r>
      <w:r w:rsidR="00FF48B1">
        <w:t xml:space="preserve"> demandée</w:t>
      </w:r>
      <w:r w:rsidR="00726FE9">
        <w:t xml:space="preserve"> </w:t>
      </w:r>
      <w:r w:rsidR="00A05B48">
        <w:t xml:space="preserve">par le biais </w:t>
      </w:r>
      <w:r w:rsidR="00421D92">
        <w:t>d’une grille d’évaluation. L</w:t>
      </w:r>
      <w:r w:rsidR="00726FE9">
        <w:t xml:space="preserve">es conseillers pédagogiques </w:t>
      </w:r>
      <w:r w:rsidR="00421D92">
        <w:t xml:space="preserve">en </w:t>
      </w:r>
      <w:r w:rsidR="001023C1">
        <w:t>propose</w:t>
      </w:r>
      <w:r w:rsidR="00C33121">
        <w:t>nt</w:t>
      </w:r>
      <w:r w:rsidR="001023C1">
        <w:t xml:space="preserve"> dans le dossier d’apprentissage</w:t>
      </w:r>
      <w:r w:rsidR="0012183D">
        <w:t xml:space="preserve"> que l’on peut trouver dans son intégralité ici</w:t>
      </w:r>
      <w:r w:rsidR="00AE436A">
        <w:t xml:space="preserve"> : </w:t>
      </w:r>
      <w:hyperlink r:id="rId22" w:history="1">
        <w:r w:rsidR="00AE436A">
          <w:rPr>
            <w:rStyle w:val="Lienhypertexte"/>
          </w:rPr>
          <w:t>https://feseccpu.wixsite.com/ccsp/copie-de-layout-page-39-2</w:t>
        </w:r>
      </w:hyperlink>
      <w:r w:rsidR="00DA70C6">
        <w:t xml:space="preserve">. En voici l’extrait </w:t>
      </w:r>
      <w:r w:rsidR="00647701">
        <w:t>qui concerne cette activité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2"/>
        <w:gridCol w:w="839"/>
        <w:gridCol w:w="5328"/>
        <w:gridCol w:w="567"/>
        <w:gridCol w:w="567"/>
        <w:gridCol w:w="567"/>
        <w:gridCol w:w="567"/>
        <w:gridCol w:w="709"/>
      </w:tblGrid>
      <w:tr w:rsidR="00F32E6F" w14:paraId="4F2E2DE3" w14:textId="77777777" w:rsidTr="00DD7441">
        <w:trPr>
          <w:trHeight w:val="983"/>
        </w:trPr>
        <w:tc>
          <w:tcPr>
            <w:tcW w:w="6799" w:type="dxa"/>
            <w:gridSpan w:val="3"/>
            <w:vAlign w:val="center"/>
          </w:tcPr>
          <w:p w14:paraId="5594AABB" w14:textId="77777777" w:rsidR="00491FD5" w:rsidRDefault="00491FD5" w:rsidP="0086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Je me situe dans les activités d’apprentissage</w:t>
            </w:r>
          </w:p>
        </w:tc>
        <w:tc>
          <w:tcPr>
            <w:tcW w:w="567" w:type="dxa"/>
            <w:vAlign w:val="center"/>
          </w:tcPr>
          <w:p w14:paraId="4366BDCC" w14:textId="77777777" w:rsidR="00491FD5" w:rsidRDefault="00491FD5" w:rsidP="0086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ascii="Webdings" w:eastAsia="Webdings" w:hAnsi="Webdings" w:cs="Webdings"/>
                <w:color w:val="000000"/>
                <w:sz w:val="36"/>
                <w:szCs w:val="36"/>
              </w:rPr>
              <w:t></w:t>
            </w:r>
          </w:p>
          <w:p w14:paraId="578C0A3C" w14:textId="77777777" w:rsidR="00491FD5" w:rsidRDefault="00491FD5" w:rsidP="0086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14:paraId="32717272" w14:textId="77777777" w:rsidR="00491FD5" w:rsidRDefault="00491FD5" w:rsidP="0086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36"/>
                <w:szCs w:val="36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A5464E2" wp14:editId="12AF35C1">
                  <wp:extent cx="230400" cy="230400"/>
                  <wp:effectExtent l="0" t="0" r="0" b="0"/>
                  <wp:docPr id="39" name="image1.png" descr="Visage triste blan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Visage triste blanc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00" cy="23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36"/>
                <w:szCs w:val="3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14:paraId="4540404D" w14:textId="77777777" w:rsidR="00491FD5" w:rsidRDefault="00491FD5" w:rsidP="0086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36"/>
                <w:szCs w:val="36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6ADE622" wp14:editId="386288F5">
                  <wp:extent cx="230400" cy="230400"/>
                  <wp:effectExtent l="0" t="0" r="0" b="0"/>
                  <wp:docPr id="40" name="image5.png" descr="Visage neutre blan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Visage neutre blanc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00" cy="23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36"/>
                <w:szCs w:val="36"/>
                <w:vertAlign w:val="superscript"/>
              </w:rPr>
              <w:t>6</w:t>
            </w:r>
          </w:p>
        </w:tc>
        <w:tc>
          <w:tcPr>
            <w:tcW w:w="567" w:type="dxa"/>
            <w:vAlign w:val="center"/>
          </w:tcPr>
          <w:p w14:paraId="4CEFAF5A" w14:textId="77777777" w:rsidR="00491FD5" w:rsidRDefault="00491FD5" w:rsidP="0086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36"/>
                <w:szCs w:val="36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72CFA58" wp14:editId="538CC58E">
                  <wp:extent cx="230400" cy="230400"/>
                  <wp:effectExtent l="0" t="0" r="0" b="0"/>
                  <wp:docPr id="19" name="image2.png" descr="Visage riant blan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Visage riant blanc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00" cy="23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36"/>
                <w:szCs w:val="36"/>
                <w:vertAlign w:val="superscript"/>
              </w:rPr>
              <w:t>7</w:t>
            </w:r>
          </w:p>
        </w:tc>
        <w:tc>
          <w:tcPr>
            <w:tcW w:w="709" w:type="dxa"/>
          </w:tcPr>
          <w:p w14:paraId="2226E052" w14:textId="77777777" w:rsidR="00491FD5" w:rsidRDefault="00491FD5" w:rsidP="0086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Prof</w:t>
            </w:r>
          </w:p>
          <w:p w14:paraId="48786E59" w14:textId="77777777" w:rsidR="00491FD5" w:rsidRDefault="00491FD5" w:rsidP="0086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</w:p>
        </w:tc>
      </w:tr>
      <w:tr w:rsidR="00491FD5" w14:paraId="508DD287" w14:textId="77777777" w:rsidTr="7D4D7FBC">
        <w:trPr>
          <w:trHeight w:val="280"/>
        </w:trPr>
        <w:tc>
          <w:tcPr>
            <w:tcW w:w="632" w:type="dxa"/>
            <w:vMerge w:val="restart"/>
            <w:vAlign w:val="center"/>
          </w:tcPr>
          <w:p w14:paraId="39A34A56" w14:textId="77777777" w:rsidR="00491FD5" w:rsidRDefault="00491FD5" w:rsidP="0086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b/>
                <w:smallCaps/>
                <w:color w:val="000000"/>
                <w:sz w:val="18"/>
                <w:szCs w:val="18"/>
              </w:rPr>
              <w:t>6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e</w:t>
            </w:r>
            <w:r>
              <w:rPr>
                <w:b/>
                <w:smallCap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mallCaps/>
                <w:color w:val="000000"/>
                <w:sz w:val="18"/>
                <w:szCs w:val="18"/>
              </w:rPr>
              <w:br/>
              <w:t>année</w:t>
            </w:r>
          </w:p>
        </w:tc>
        <w:tc>
          <w:tcPr>
            <w:tcW w:w="839" w:type="dxa"/>
            <w:vMerge w:val="restart"/>
            <w:shd w:val="clear" w:color="auto" w:fill="BFBFBF" w:themeFill="background1" w:themeFillShade="BF"/>
            <w:vAlign w:val="center"/>
          </w:tcPr>
          <w:p w14:paraId="48679C29" w14:textId="77777777" w:rsidR="00491FD5" w:rsidRDefault="00491FD5" w:rsidP="0086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b/>
                <w:smallCaps/>
                <w:color w:val="000000"/>
                <w:sz w:val="18"/>
                <w:szCs w:val="18"/>
              </w:rPr>
              <w:t>UAA7</w:t>
            </w:r>
          </w:p>
          <w:p w14:paraId="49DE9F58" w14:textId="77777777" w:rsidR="00491FD5" w:rsidRDefault="00491FD5" w:rsidP="0086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b/>
                <w:smallCaps/>
                <w:color w:val="000000"/>
                <w:sz w:val="18"/>
                <w:szCs w:val="18"/>
              </w:rPr>
              <w:t>5 semaines</w:t>
            </w:r>
          </w:p>
        </w:tc>
        <w:tc>
          <w:tcPr>
            <w:tcW w:w="8305" w:type="dxa"/>
            <w:gridSpan w:val="6"/>
            <w:shd w:val="clear" w:color="auto" w:fill="BFBFBF" w:themeFill="background1" w:themeFillShade="BF"/>
          </w:tcPr>
          <w:p w14:paraId="7C93D39F" w14:textId="77777777" w:rsidR="00491FD5" w:rsidRDefault="00491FD5" w:rsidP="00491FD5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344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Placer des éléments de menuiserie extérieure. </w:t>
            </w:r>
          </w:p>
          <w:p w14:paraId="4E2A871A" w14:textId="77777777" w:rsidR="00491FD5" w:rsidRPr="00DD7441" w:rsidRDefault="00491FD5" w:rsidP="00491FD5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344"/>
              <w:rPr>
                <w:b/>
                <w:i/>
                <w:strike/>
                <w:color w:val="000000"/>
                <w:sz w:val="18"/>
                <w:szCs w:val="18"/>
              </w:rPr>
            </w:pPr>
            <w:r w:rsidRPr="00DD7441">
              <w:rPr>
                <w:b/>
                <w:i/>
                <w:strike/>
                <w:color w:val="000000"/>
                <w:sz w:val="18"/>
                <w:szCs w:val="18"/>
              </w:rPr>
              <w:t>Placer des parements extérieurs menuisés.</w:t>
            </w:r>
          </w:p>
        </w:tc>
      </w:tr>
      <w:tr w:rsidR="00F32E6F" w14:paraId="084551AE" w14:textId="77777777" w:rsidTr="7D4D7FBC">
        <w:trPr>
          <w:trHeight w:val="20"/>
        </w:trPr>
        <w:tc>
          <w:tcPr>
            <w:tcW w:w="632" w:type="dxa"/>
            <w:vMerge/>
            <w:vAlign w:val="center"/>
          </w:tcPr>
          <w:p w14:paraId="6BD255F7" w14:textId="77777777" w:rsidR="00491FD5" w:rsidRDefault="00491FD5" w:rsidP="00863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 w14:paraId="7F38C529" w14:textId="77777777" w:rsidR="00491FD5" w:rsidRDefault="00491FD5" w:rsidP="00863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28" w:type="dxa"/>
            <w:vAlign w:val="center"/>
          </w:tcPr>
          <w:p w14:paraId="3FF0AD68" w14:textId="77777777" w:rsidR="00491FD5" w:rsidRDefault="00491FD5" w:rsidP="00491FD5">
            <w:pPr>
              <w:numPr>
                <w:ilvl w:val="1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564"/>
            </w:pPr>
            <w:r>
              <w:rPr>
                <w:color w:val="000000"/>
                <w:sz w:val="18"/>
                <w:szCs w:val="18"/>
              </w:rPr>
              <w:t>Repérer sur plan et sur site, des baies correspondant à des éléments menuisés à placer.</w:t>
            </w:r>
          </w:p>
        </w:tc>
        <w:tc>
          <w:tcPr>
            <w:tcW w:w="567" w:type="dxa"/>
          </w:tcPr>
          <w:p w14:paraId="0F393DD5" w14:textId="77777777" w:rsidR="00491FD5" w:rsidRDefault="00491FD5" w:rsidP="0086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284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205E00F" w14:textId="77777777" w:rsidR="00491FD5" w:rsidRDefault="00491FD5" w:rsidP="0086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284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6716475" w14:textId="77777777" w:rsidR="00491FD5" w:rsidRDefault="00491FD5" w:rsidP="0086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284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5727C182" w14:textId="77777777" w:rsidR="00491FD5" w:rsidRDefault="00491FD5" w:rsidP="0086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284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B376C5F" w14:textId="77777777" w:rsidR="00491FD5" w:rsidRDefault="00491FD5" w:rsidP="0086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284"/>
              <w:rPr>
                <w:color w:val="000000"/>
                <w:sz w:val="18"/>
                <w:szCs w:val="18"/>
              </w:rPr>
            </w:pPr>
          </w:p>
        </w:tc>
      </w:tr>
      <w:tr w:rsidR="00F32E6F" w14:paraId="768F31D7" w14:textId="77777777" w:rsidTr="7D4D7FBC">
        <w:trPr>
          <w:trHeight w:val="20"/>
        </w:trPr>
        <w:tc>
          <w:tcPr>
            <w:tcW w:w="632" w:type="dxa"/>
            <w:vMerge/>
            <w:vAlign w:val="center"/>
          </w:tcPr>
          <w:p w14:paraId="665B3987" w14:textId="77777777" w:rsidR="00491FD5" w:rsidRDefault="00491FD5" w:rsidP="00863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 w14:paraId="54BAEE85" w14:textId="77777777" w:rsidR="00491FD5" w:rsidRDefault="00491FD5" w:rsidP="00863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28" w:type="dxa"/>
            <w:vAlign w:val="center"/>
          </w:tcPr>
          <w:p w14:paraId="225D5589" w14:textId="77777777" w:rsidR="00491FD5" w:rsidRDefault="00491FD5" w:rsidP="00491FD5">
            <w:pPr>
              <w:numPr>
                <w:ilvl w:val="1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564"/>
            </w:pPr>
            <w:r>
              <w:rPr>
                <w:color w:val="000000"/>
                <w:sz w:val="18"/>
                <w:szCs w:val="18"/>
              </w:rPr>
              <w:t>Placer une menuiserie extérieure :</w:t>
            </w:r>
          </w:p>
          <w:p w14:paraId="71A72DDA" w14:textId="77777777" w:rsidR="00491FD5" w:rsidRDefault="00491FD5" w:rsidP="00491FD5">
            <w:pPr>
              <w:numPr>
                <w:ilvl w:val="2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768"/>
            </w:pPr>
            <w:r>
              <w:rPr>
                <w:color w:val="000000"/>
                <w:sz w:val="18"/>
                <w:szCs w:val="18"/>
              </w:rPr>
              <w:t>Poser et fixer l’élément.</w:t>
            </w:r>
          </w:p>
          <w:p w14:paraId="3596F02B" w14:textId="77777777" w:rsidR="00491FD5" w:rsidRDefault="00491FD5" w:rsidP="00491FD5">
            <w:pPr>
              <w:numPr>
                <w:ilvl w:val="2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768"/>
            </w:pPr>
            <w:r>
              <w:rPr>
                <w:color w:val="000000"/>
                <w:sz w:val="18"/>
                <w:szCs w:val="18"/>
              </w:rPr>
              <w:t>Contrôler le fonctionnement.</w:t>
            </w:r>
          </w:p>
          <w:p w14:paraId="7A8871B7" w14:textId="77777777" w:rsidR="00491FD5" w:rsidRDefault="00491FD5" w:rsidP="00491FD5">
            <w:pPr>
              <w:numPr>
                <w:ilvl w:val="2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768"/>
            </w:pPr>
            <w:r>
              <w:rPr>
                <w:color w:val="000000"/>
                <w:sz w:val="18"/>
                <w:szCs w:val="18"/>
              </w:rPr>
              <w:t>Placer les étanchéités et isolations</w:t>
            </w:r>
          </w:p>
          <w:p w14:paraId="5F7F805A" w14:textId="77777777" w:rsidR="00491FD5" w:rsidRDefault="00491FD5" w:rsidP="00491FD5">
            <w:pPr>
              <w:numPr>
                <w:ilvl w:val="2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768"/>
            </w:pPr>
            <w:r>
              <w:rPr>
                <w:color w:val="000000"/>
                <w:sz w:val="18"/>
                <w:szCs w:val="18"/>
              </w:rPr>
              <w:t>S’assurer de la conformité</w:t>
            </w:r>
          </w:p>
        </w:tc>
        <w:tc>
          <w:tcPr>
            <w:tcW w:w="567" w:type="dxa"/>
          </w:tcPr>
          <w:p w14:paraId="396BD4BD" w14:textId="77777777" w:rsidR="00491FD5" w:rsidRDefault="00491FD5" w:rsidP="0086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284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78CD1A8B" w14:textId="77777777" w:rsidR="00491FD5" w:rsidRDefault="00491FD5" w:rsidP="0086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284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F803610" w14:textId="77777777" w:rsidR="00491FD5" w:rsidRDefault="00491FD5" w:rsidP="0086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284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4A6EF7D" w14:textId="77777777" w:rsidR="00491FD5" w:rsidRDefault="00491FD5" w:rsidP="0086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284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333E42A3" w14:textId="77777777" w:rsidR="00491FD5" w:rsidRDefault="00491FD5" w:rsidP="0086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284"/>
              <w:rPr>
                <w:color w:val="000000"/>
                <w:sz w:val="18"/>
                <w:szCs w:val="18"/>
              </w:rPr>
            </w:pPr>
          </w:p>
        </w:tc>
      </w:tr>
      <w:tr w:rsidR="00F32E6F" w14:paraId="56724F2D" w14:textId="77777777" w:rsidTr="7D4D7FBC">
        <w:trPr>
          <w:trHeight w:val="20"/>
        </w:trPr>
        <w:tc>
          <w:tcPr>
            <w:tcW w:w="632" w:type="dxa"/>
            <w:vMerge/>
            <w:vAlign w:val="center"/>
          </w:tcPr>
          <w:p w14:paraId="468A6F6D" w14:textId="77777777" w:rsidR="00491FD5" w:rsidRDefault="00491FD5" w:rsidP="00863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 w14:paraId="47E173FA" w14:textId="77777777" w:rsidR="00491FD5" w:rsidRDefault="00491FD5" w:rsidP="00863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28" w:type="dxa"/>
            <w:vAlign w:val="center"/>
          </w:tcPr>
          <w:p w14:paraId="2F2B0D52" w14:textId="77777777" w:rsidR="00491FD5" w:rsidRDefault="00491FD5" w:rsidP="00491FD5">
            <w:pPr>
              <w:numPr>
                <w:ilvl w:val="1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564"/>
            </w:pPr>
            <w:r>
              <w:rPr>
                <w:color w:val="000000"/>
                <w:sz w:val="18"/>
                <w:szCs w:val="18"/>
              </w:rPr>
              <w:t xml:space="preserve">Gérer son poste de travail : </w:t>
            </w:r>
          </w:p>
          <w:p w14:paraId="21AAD1EA" w14:textId="77777777" w:rsidR="00491FD5" w:rsidRDefault="00491FD5" w:rsidP="00491FD5">
            <w:pPr>
              <w:numPr>
                <w:ilvl w:val="2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768"/>
            </w:pPr>
            <w:r>
              <w:rPr>
                <w:color w:val="000000"/>
                <w:sz w:val="18"/>
                <w:szCs w:val="18"/>
              </w:rPr>
              <w:t xml:space="preserve">Approvisionner (matériaux, matériel) </w:t>
            </w:r>
          </w:p>
          <w:p w14:paraId="07F385C1" w14:textId="59592A2B" w:rsidR="00491FD5" w:rsidRDefault="00491FD5" w:rsidP="00F32E6F">
            <w:pPr>
              <w:numPr>
                <w:ilvl w:val="2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768"/>
            </w:pPr>
            <w:r>
              <w:rPr>
                <w:color w:val="000000"/>
                <w:sz w:val="18"/>
                <w:szCs w:val="18"/>
              </w:rPr>
              <w:t>Organiser son poste de travail</w:t>
            </w:r>
          </w:p>
        </w:tc>
        <w:tc>
          <w:tcPr>
            <w:tcW w:w="567" w:type="dxa"/>
          </w:tcPr>
          <w:p w14:paraId="245EE760" w14:textId="77777777" w:rsidR="00491FD5" w:rsidRDefault="00491FD5" w:rsidP="0086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284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7DF126F" w14:textId="77777777" w:rsidR="00491FD5" w:rsidRDefault="00491FD5" w:rsidP="0086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284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73D30DE1" w14:textId="77777777" w:rsidR="00491FD5" w:rsidRDefault="00491FD5" w:rsidP="0086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284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02C85D9D" w14:textId="77777777" w:rsidR="00491FD5" w:rsidRDefault="00491FD5" w:rsidP="0086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284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5BBC00AA" w14:textId="77777777" w:rsidR="00491FD5" w:rsidRDefault="00491FD5" w:rsidP="00863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284"/>
              <w:rPr>
                <w:color w:val="000000"/>
                <w:sz w:val="18"/>
                <w:szCs w:val="18"/>
              </w:rPr>
            </w:pPr>
          </w:p>
        </w:tc>
      </w:tr>
    </w:tbl>
    <w:p w14:paraId="2B0D06AB" w14:textId="77777777" w:rsidR="00647701" w:rsidRDefault="00647701" w:rsidP="00491FD5">
      <w:pPr>
        <w:pStyle w:val="Paragraphedeliste"/>
        <w:ind w:left="567"/>
      </w:pPr>
    </w:p>
    <w:p w14:paraId="3A5A6012" w14:textId="78592B86" w:rsidR="00956B86" w:rsidRDefault="00956B86" w:rsidP="0086397B">
      <w:pPr>
        <w:pStyle w:val="Paragraphedeliste"/>
        <w:numPr>
          <w:ilvl w:val="0"/>
          <w:numId w:val="5"/>
        </w:numPr>
      </w:pPr>
      <w:r>
        <w:t xml:space="preserve">Une fiche </w:t>
      </w:r>
      <w:r w:rsidR="001F37AE">
        <w:t>qualité spécifique à la pose d’un châssis sera également distribuée.</w:t>
      </w:r>
      <w:r w:rsidR="005064B0">
        <w:t xml:space="preserve"> Les indicateurs de cette fiche seront </w:t>
      </w:r>
      <w:r w:rsidR="004A01F9">
        <w:t xml:space="preserve">en cohérence avec les indicateurs opérationnels </w:t>
      </w:r>
      <w:r w:rsidR="00420DE4">
        <w:t xml:space="preserve">du critère 1 « Conformité de la production » </w:t>
      </w:r>
      <w:r w:rsidR="004A01F9">
        <w:t xml:space="preserve">de </w:t>
      </w:r>
      <w:r w:rsidR="00A322FD">
        <w:t>la grille</w:t>
      </w:r>
      <w:r w:rsidR="00044357">
        <w:t xml:space="preserve"> d</w:t>
      </w:r>
      <w:r w:rsidR="004A01F9">
        <w:t>’évaluation certificative</w:t>
      </w:r>
      <w:r w:rsidR="00F42825">
        <w:t xml:space="preserve"> de l’UAA7</w:t>
      </w:r>
      <w:r w:rsidR="00AD7BD9">
        <w:t xml:space="preserve"> : programme </w:t>
      </w:r>
      <w:r w:rsidR="00F42825">
        <w:t>« </w:t>
      </w:r>
      <w:r w:rsidR="002604BD">
        <w:t>M</w:t>
      </w:r>
      <w:r w:rsidR="00F42825">
        <w:t>enuisier/</w:t>
      </w:r>
      <w:r w:rsidR="002604BD">
        <w:t>M</w:t>
      </w:r>
      <w:r w:rsidR="00F42825">
        <w:t>enuisière d’intérieur et d’extérieur</w:t>
      </w:r>
      <w:r w:rsidR="002604BD">
        <w:t xml:space="preserve"> » </w:t>
      </w:r>
      <w:r w:rsidR="002604BD" w:rsidRPr="002604BD">
        <w:t>D/2018/7362/3/12</w:t>
      </w:r>
    </w:p>
    <w:p w14:paraId="253BFD4F" w14:textId="77777777" w:rsidR="005A599B" w:rsidRDefault="005A599B" w:rsidP="005A599B">
      <w:pPr>
        <w:pStyle w:val="Paragraphedeliste"/>
      </w:pPr>
    </w:p>
    <w:p w14:paraId="6C0C130E" w14:textId="1D5EE065" w:rsidR="00577BF7" w:rsidRDefault="00577BF7" w:rsidP="005A599B">
      <w:pPr>
        <w:pStyle w:val="Titre1"/>
      </w:pPr>
      <w:r w:rsidRPr="00577BF7">
        <w:lastRenderedPageBreak/>
        <w:t xml:space="preserve">Temps 4 - Synchrone : structuration des apprentissages – remédiation – consolidation </w:t>
      </w:r>
      <w:r>
        <w:t>–</w:t>
      </w:r>
      <w:r w:rsidRPr="00577BF7">
        <w:t xml:space="preserve"> dépassement</w:t>
      </w:r>
      <w:r w:rsidR="00C2125F">
        <w:br/>
      </w:r>
    </w:p>
    <w:p w14:paraId="3F9EFD82" w14:textId="0638785D" w:rsidR="00DA08B9" w:rsidRDefault="00DA08B9" w:rsidP="00F1339D">
      <w:pPr>
        <w:pStyle w:val="Paragraphedeliste"/>
        <w:numPr>
          <w:ilvl w:val="0"/>
          <w:numId w:val="24"/>
        </w:numPr>
      </w:pPr>
      <w:r>
        <w:t xml:space="preserve">Au terme du temps 3, des </w:t>
      </w:r>
      <w:r w:rsidR="00B30C57">
        <w:t>interactions</w:t>
      </w:r>
      <w:r>
        <w:t xml:space="preserve"> relatives aux contenus de la dernière vidéo seront </w:t>
      </w:r>
      <w:r w:rsidR="00B30C57">
        <w:t>organisées</w:t>
      </w:r>
      <w:r>
        <w:t xml:space="preserve"> (enseignant/élève et élève/enseignant).</w:t>
      </w:r>
    </w:p>
    <w:p w14:paraId="1DF22813" w14:textId="62ECB18C" w:rsidR="00F1339D" w:rsidRDefault="00F1339D" w:rsidP="00F1339D">
      <w:pPr>
        <w:pStyle w:val="Paragraphedeliste"/>
        <w:numPr>
          <w:ilvl w:val="0"/>
          <w:numId w:val="24"/>
        </w:numPr>
      </w:pPr>
      <w:r>
        <w:t xml:space="preserve">Le correctif </w:t>
      </w:r>
      <w:r w:rsidR="00F42A78">
        <w:t xml:space="preserve">fourni par l’enseignant </w:t>
      </w:r>
      <w:r w:rsidR="00BA3555">
        <w:t xml:space="preserve">ainsi que la fiche qualité </w:t>
      </w:r>
      <w:r w:rsidR="00F42A78">
        <w:t>devr</w:t>
      </w:r>
      <w:r w:rsidR="00BA3555">
        <w:t>ont</w:t>
      </w:r>
      <w:r w:rsidR="00F42A78">
        <w:t xml:space="preserve"> être intégré</w:t>
      </w:r>
      <w:r w:rsidR="00171C95">
        <w:t>s</w:t>
      </w:r>
      <w:r w:rsidR="00F42A78">
        <w:t xml:space="preserve"> dans le cours de l’élève</w:t>
      </w:r>
      <w:r w:rsidR="00171C95">
        <w:t>, il</w:t>
      </w:r>
      <w:r w:rsidR="00F42A78">
        <w:t xml:space="preserve"> devra </w:t>
      </w:r>
      <w:r w:rsidR="00312360">
        <w:t>l</w:t>
      </w:r>
      <w:r w:rsidR="00171C95">
        <w:t xml:space="preserve">es </w:t>
      </w:r>
      <w:r w:rsidR="00312360">
        <w:t>utiliser lors de l’exercice de pose réelle d’un châssis de fenêtre.</w:t>
      </w:r>
    </w:p>
    <w:p w14:paraId="25862DDA" w14:textId="77777777" w:rsidR="008E1386" w:rsidRDefault="008E1386" w:rsidP="008E1386">
      <w:pPr>
        <w:pStyle w:val="Paragraphedeliste"/>
      </w:pPr>
    </w:p>
    <w:p w14:paraId="0CDBDF32" w14:textId="29B5934F" w:rsidR="00810BAB" w:rsidRDefault="00CA4F51" w:rsidP="00CA4F51">
      <w:pPr>
        <w:pStyle w:val="Titre1"/>
      </w:pPr>
      <w:r>
        <w:t>Concordances au</w:t>
      </w:r>
      <w:r w:rsidR="00125F0D">
        <w:t>(x)</w:t>
      </w:r>
      <w:r>
        <w:t xml:space="preserve"> programme</w:t>
      </w:r>
      <w:r w:rsidR="00125F0D">
        <w:t>(x)</w:t>
      </w:r>
    </w:p>
    <w:p w14:paraId="01430197" w14:textId="7336343B" w:rsidR="00EF277E" w:rsidRDefault="00577BF7" w:rsidP="00EF277E">
      <w:r w:rsidRPr="00202B07">
        <w:t xml:space="preserve">Cette </w:t>
      </w:r>
      <w:r w:rsidR="00202B07">
        <w:t xml:space="preserve">proposition d’activité est construite </w:t>
      </w:r>
      <w:r w:rsidR="00EF277E">
        <w:t xml:space="preserve">dans le respect du programme </w:t>
      </w:r>
      <w:r w:rsidR="00305543">
        <w:t xml:space="preserve">CPU </w:t>
      </w:r>
      <w:r w:rsidR="00EF277E">
        <w:t xml:space="preserve">« Menuisier/Menuisière d’intérieur et d’extérieur » </w:t>
      </w:r>
      <w:r w:rsidR="00EF277E" w:rsidRPr="002604BD">
        <w:t>D/2018/7362/3/12</w:t>
      </w:r>
      <w:r w:rsidR="001513A9">
        <w:t xml:space="preserve"> et plus particulièrement :</w:t>
      </w:r>
    </w:p>
    <w:p w14:paraId="49B13551" w14:textId="7C3834AD" w:rsidR="00547893" w:rsidRDefault="00AD4D85" w:rsidP="000F1FE8">
      <w:pPr>
        <w:pStyle w:val="Paragraphedeliste"/>
        <w:numPr>
          <w:ilvl w:val="0"/>
          <w:numId w:val="25"/>
        </w:numPr>
      </w:pPr>
      <w:r>
        <w:t>Au niveau des c</w:t>
      </w:r>
      <w:r w:rsidR="00CC6444">
        <w:t>ompétences</w:t>
      </w:r>
    </w:p>
    <w:p w14:paraId="19D03AEE" w14:textId="1B8CDCBB" w:rsidR="00C823BC" w:rsidRDefault="005C07A1" w:rsidP="00C823BC">
      <w:pPr>
        <w:pStyle w:val="Paragraphedeliste"/>
        <w:numPr>
          <w:ilvl w:val="1"/>
          <w:numId w:val="25"/>
        </w:numPr>
      </w:pPr>
      <w:r w:rsidRPr="00202B07">
        <w:t>C7.2 Placer des menuiseries extérieures</w:t>
      </w:r>
    </w:p>
    <w:p w14:paraId="14AAEB24" w14:textId="0E3EC9CB" w:rsidR="00C823BC" w:rsidRDefault="005C07A1" w:rsidP="00C823BC">
      <w:pPr>
        <w:pStyle w:val="Paragraphedeliste"/>
        <w:numPr>
          <w:ilvl w:val="1"/>
          <w:numId w:val="25"/>
        </w:numPr>
      </w:pPr>
      <w:r w:rsidRPr="00202B07">
        <w:t>C7.3 Étanchéifier et isoler autour des éléments</w:t>
      </w:r>
    </w:p>
    <w:p w14:paraId="7F0080C7" w14:textId="5C0FC953" w:rsidR="00736A55" w:rsidRDefault="00AD4D85" w:rsidP="00C823BC">
      <w:pPr>
        <w:pStyle w:val="Paragraphedeliste"/>
        <w:numPr>
          <w:ilvl w:val="0"/>
          <w:numId w:val="9"/>
        </w:numPr>
      </w:pPr>
      <w:r>
        <w:t>Au niveau des s</w:t>
      </w:r>
      <w:r w:rsidR="00B80FE4" w:rsidRPr="00B80FE4">
        <w:t>avoirs</w:t>
      </w:r>
    </w:p>
    <w:p w14:paraId="0F788B6F" w14:textId="17D737C9" w:rsidR="0012152B" w:rsidRDefault="0012152B" w:rsidP="00022717">
      <w:pPr>
        <w:pStyle w:val="Paragraphedeliste"/>
        <w:numPr>
          <w:ilvl w:val="1"/>
          <w:numId w:val="25"/>
        </w:numPr>
      </w:pPr>
      <w:r w:rsidRPr="002A65CC">
        <w:t>Méthode de nettoyage des battées.</w:t>
      </w:r>
    </w:p>
    <w:p w14:paraId="03E73A13" w14:textId="1D6B988D" w:rsidR="0012152B" w:rsidRPr="008B49F0" w:rsidRDefault="0012152B" w:rsidP="002313EB">
      <w:pPr>
        <w:pStyle w:val="Paragraphedeliste"/>
        <w:numPr>
          <w:ilvl w:val="1"/>
          <w:numId w:val="25"/>
        </w:numPr>
      </w:pPr>
      <w:r w:rsidRPr="008B49F0">
        <w:t>Techniques de fixation des fermetures menui</w:t>
      </w:r>
      <w:r>
        <w:t>sées : norme, matériel</w:t>
      </w:r>
      <w:r w:rsidR="002313EB">
        <w:t xml:space="preserve"> </w:t>
      </w:r>
      <w:r w:rsidRPr="008B49F0">
        <w:t>et conditions de mise en œuvre.</w:t>
      </w:r>
    </w:p>
    <w:p w14:paraId="58AB91CA" w14:textId="77777777" w:rsidR="0012152B" w:rsidRPr="008B49F0" w:rsidRDefault="0012152B" w:rsidP="00022717">
      <w:pPr>
        <w:pStyle w:val="Paragraphedeliste"/>
        <w:numPr>
          <w:ilvl w:val="1"/>
          <w:numId w:val="25"/>
        </w:numPr>
      </w:pPr>
      <w:r w:rsidRPr="008B49F0">
        <w:t>Techniques de calage.</w:t>
      </w:r>
    </w:p>
    <w:p w14:paraId="59AB0667" w14:textId="524455A7" w:rsidR="0012152B" w:rsidRPr="008B49F0" w:rsidRDefault="0012152B" w:rsidP="002313EB">
      <w:pPr>
        <w:pStyle w:val="Paragraphedeliste"/>
        <w:numPr>
          <w:ilvl w:val="1"/>
          <w:numId w:val="25"/>
        </w:numPr>
      </w:pPr>
      <w:r w:rsidRPr="008B49F0">
        <w:t>Fermetures extérieures menuis</w:t>
      </w:r>
      <w:r>
        <w:t>ées : types, description, rôle,</w:t>
      </w:r>
      <w:r w:rsidR="000319AA">
        <w:t xml:space="preserve"> </w:t>
      </w:r>
      <w:r w:rsidRPr="008B49F0">
        <w:t>techniques de pose, d’assemblage, conditions de manutention.</w:t>
      </w:r>
    </w:p>
    <w:p w14:paraId="5A467330" w14:textId="0C7B64AA" w:rsidR="005C07A1" w:rsidRDefault="005C07A1" w:rsidP="00022717">
      <w:pPr>
        <w:pStyle w:val="Paragraphedeliste"/>
        <w:numPr>
          <w:ilvl w:val="1"/>
          <w:numId w:val="25"/>
        </w:numPr>
      </w:pPr>
      <w:r w:rsidRPr="0013497A">
        <w:t>Matériaux isolants (acoustiqu</w:t>
      </w:r>
      <w:r>
        <w:t xml:space="preserve">es, thermiques, d’étanchéité) </w:t>
      </w:r>
      <w:r w:rsidRPr="0013497A">
        <w:t>spécifiques à la production</w:t>
      </w:r>
      <w:r>
        <w:t> </w:t>
      </w:r>
      <w:r w:rsidRPr="0013497A">
        <w:t>: types, caractéristi</w:t>
      </w:r>
      <w:r>
        <w:t xml:space="preserve">ques, dimensions commerciales, </w:t>
      </w:r>
      <w:r w:rsidRPr="0013497A">
        <w:t>propriétés, performances, conditions d’utilisation, techniques de mise en œuvre, techniques de contrôle visuel (isolation, pare-pluie).</w:t>
      </w:r>
    </w:p>
    <w:p w14:paraId="74D1838E" w14:textId="03AE56CB" w:rsidR="00B03E8E" w:rsidRPr="0013497A" w:rsidRDefault="00B03E8E" w:rsidP="000319AA">
      <w:pPr>
        <w:pStyle w:val="Paragraphedeliste"/>
        <w:numPr>
          <w:ilvl w:val="1"/>
          <w:numId w:val="25"/>
        </w:numPr>
      </w:pPr>
      <w:r>
        <w:t xml:space="preserve">Liaisons avec le gros </w:t>
      </w:r>
      <w:r w:rsidR="000319AA">
        <w:t>œuvre</w:t>
      </w:r>
      <w:r>
        <w:t xml:space="preserve"> (G.O.) : types, caractéristiques,</w:t>
      </w:r>
      <w:r w:rsidR="000319AA">
        <w:t xml:space="preserve"> </w:t>
      </w:r>
      <w:r>
        <w:t>compatibilité.</w:t>
      </w:r>
    </w:p>
    <w:p w14:paraId="67203963" w14:textId="77777777" w:rsidR="005C07A1" w:rsidRDefault="005C07A1" w:rsidP="005C07A1">
      <w:pPr>
        <w:pStyle w:val="TableauEnumration1"/>
        <w:numPr>
          <w:ilvl w:val="0"/>
          <w:numId w:val="0"/>
        </w:numPr>
      </w:pPr>
    </w:p>
    <w:p w14:paraId="340E92E2" w14:textId="64AB56DB" w:rsidR="00B80FE4" w:rsidRDefault="00B80FE4" w:rsidP="00AD4D85">
      <w:pPr>
        <w:pStyle w:val="Paragraphedeliste"/>
        <w:numPr>
          <w:ilvl w:val="0"/>
          <w:numId w:val="25"/>
        </w:numPr>
      </w:pPr>
      <w:r>
        <w:t>Au niveau des aptitudes</w:t>
      </w:r>
      <w:r w:rsidR="00D902F2">
        <w:t xml:space="preserve"> : </w:t>
      </w:r>
    </w:p>
    <w:p w14:paraId="1516898A" w14:textId="0F140CAD" w:rsidR="00943928" w:rsidRDefault="00943928" w:rsidP="00AF1B0D">
      <w:pPr>
        <w:pStyle w:val="Paragraphedeliste"/>
        <w:numPr>
          <w:ilvl w:val="1"/>
          <w:numId w:val="25"/>
        </w:numPr>
      </w:pPr>
      <w:r w:rsidRPr="00943928">
        <w:t xml:space="preserve">Identifier les matériaux à mettre en </w:t>
      </w:r>
      <w:r w:rsidR="000319AA" w:rsidRPr="00943928">
        <w:t>œuvre</w:t>
      </w:r>
      <w:r w:rsidRPr="00943928">
        <w:t>.</w:t>
      </w:r>
    </w:p>
    <w:p w14:paraId="36162194" w14:textId="74C718FD" w:rsidR="002C6050" w:rsidRDefault="002C6050" w:rsidP="00AF1B0D">
      <w:pPr>
        <w:pStyle w:val="Paragraphedeliste"/>
        <w:numPr>
          <w:ilvl w:val="1"/>
          <w:numId w:val="25"/>
        </w:numPr>
      </w:pPr>
      <w:r w:rsidRPr="002C6050">
        <w:t>Positionner les barrières d’étanchéité à l’air et/ou à la vapeur d’eau et/ou à la pluie.</w:t>
      </w:r>
    </w:p>
    <w:p w14:paraId="721DDB7F" w14:textId="77777777" w:rsidR="00AF1B0D" w:rsidRDefault="005C07A1" w:rsidP="00AF1B0D">
      <w:pPr>
        <w:pStyle w:val="Paragraphedeliste"/>
        <w:numPr>
          <w:ilvl w:val="1"/>
          <w:numId w:val="25"/>
        </w:numPr>
      </w:pPr>
      <w:r w:rsidRPr="008B49F0">
        <w:t>Placer les fermetures extérieures menuisées</w:t>
      </w:r>
      <w:r>
        <w:t> </w:t>
      </w:r>
      <w:r w:rsidRPr="008B49F0">
        <w:t>:</w:t>
      </w:r>
      <w:r w:rsidR="00AF1B0D">
        <w:t xml:space="preserve"> </w:t>
      </w:r>
      <w:r w:rsidRPr="00AF1B0D">
        <w:t>positionner, caler,</w:t>
      </w:r>
      <w:r w:rsidR="00AF1B0D">
        <w:t xml:space="preserve"> </w:t>
      </w:r>
      <w:r w:rsidRPr="00AF1B0D">
        <w:t>fixer</w:t>
      </w:r>
    </w:p>
    <w:p w14:paraId="4ECF76C4" w14:textId="7E7A7FE2" w:rsidR="005C07A1" w:rsidRDefault="00AF1B0D" w:rsidP="00AF1B0D">
      <w:pPr>
        <w:pStyle w:val="Paragraphedeliste"/>
        <w:numPr>
          <w:ilvl w:val="1"/>
          <w:numId w:val="25"/>
        </w:numPr>
      </w:pPr>
      <w:r>
        <w:t>R</w:t>
      </w:r>
      <w:r w:rsidR="005C07A1" w:rsidRPr="00AF1B0D">
        <w:t>égler les éléments,</w:t>
      </w:r>
      <w:r>
        <w:t xml:space="preserve"> </w:t>
      </w:r>
      <w:r w:rsidR="005C07A1" w:rsidRPr="00AF1B0D">
        <w:t>assurer l’ouverture et la fermeture.</w:t>
      </w:r>
    </w:p>
    <w:p w14:paraId="410B51DA" w14:textId="77777777" w:rsidR="005C07A1" w:rsidRPr="0056643D" w:rsidRDefault="005C07A1" w:rsidP="00AF1B0D">
      <w:pPr>
        <w:pStyle w:val="Paragraphedeliste"/>
        <w:numPr>
          <w:ilvl w:val="1"/>
          <w:numId w:val="25"/>
        </w:numPr>
      </w:pPr>
      <w:r w:rsidRPr="0013497A">
        <w:t>Positionner les barrières d’étanch</w:t>
      </w:r>
      <w:r>
        <w:t>éité à l’air et/ou à la vapeur d’eau et/</w:t>
      </w:r>
      <w:r w:rsidRPr="0056643D">
        <w:t>ou à la pluie.</w:t>
      </w:r>
    </w:p>
    <w:p w14:paraId="6A4FFB79" w14:textId="77777777" w:rsidR="005C07A1" w:rsidRPr="0056643D" w:rsidRDefault="005C07A1" w:rsidP="00AF1B0D">
      <w:pPr>
        <w:pStyle w:val="Paragraphedeliste"/>
        <w:numPr>
          <w:ilvl w:val="1"/>
          <w:numId w:val="25"/>
        </w:numPr>
      </w:pPr>
      <w:r w:rsidRPr="0013497A">
        <w:t>Fixer les barrières d’étanchéité à l’a</w:t>
      </w:r>
      <w:r>
        <w:t>ir et/ou à la vapeur d’eau et/</w:t>
      </w:r>
      <w:r w:rsidRPr="0056643D">
        <w:t>ou à la pluie.</w:t>
      </w:r>
    </w:p>
    <w:p w14:paraId="771D64CB" w14:textId="763089F5" w:rsidR="005C07A1" w:rsidRDefault="005C07A1" w:rsidP="00AF1B0D">
      <w:pPr>
        <w:pStyle w:val="Paragraphedeliste"/>
        <w:numPr>
          <w:ilvl w:val="1"/>
          <w:numId w:val="25"/>
        </w:numPr>
      </w:pPr>
      <w:r w:rsidRPr="0013497A">
        <w:t xml:space="preserve">Assurer la continuité de l’isolation et de l’étanchéité, y compris </w:t>
      </w:r>
      <w:r w:rsidRPr="0056643D">
        <w:t>au niveau des nœuds constructifs et des percements.</w:t>
      </w:r>
    </w:p>
    <w:p w14:paraId="3F29832D" w14:textId="0ADFF095" w:rsidR="00771F89" w:rsidRDefault="00771F89" w:rsidP="00125F0D">
      <w:pPr>
        <w:jc w:val="center"/>
        <w:rPr>
          <w:rStyle w:val="Accentuationlgre"/>
        </w:rPr>
      </w:pPr>
      <w:r w:rsidRPr="00125F0D">
        <w:rPr>
          <w:rStyle w:val="Accentuationlgre"/>
        </w:rPr>
        <w:t xml:space="preserve">REMARQUE : cette situation est </w:t>
      </w:r>
      <w:r w:rsidR="006472AD" w:rsidRPr="00125F0D">
        <w:rPr>
          <w:rStyle w:val="Accentuationlgre"/>
        </w:rPr>
        <w:t xml:space="preserve">également en conformité avec le programme </w:t>
      </w:r>
      <w:r w:rsidR="006B5558" w:rsidRPr="00125F0D">
        <w:rPr>
          <w:rStyle w:val="Accentuationlgre"/>
        </w:rPr>
        <w:t>« Menuisier/Menuisière » D-2000-7362-037</w:t>
      </w:r>
    </w:p>
    <w:p w14:paraId="7249ACFF" w14:textId="77777777" w:rsidR="00357540" w:rsidRPr="00357540" w:rsidRDefault="003D3504" w:rsidP="00357540">
      <w:pPr>
        <w:pStyle w:val="Titre1"/>
      </w:pPr>
      <w:r w:rsidRPr="00357540">
        <w:t>CONSEIL</w:t>
      </w:r>
      <w:r w:rsidR="00BD5219" w:rsidRPr="00357540">
        <w:t>S</w:t>
      </w:r>
      <w:r w:rsidRPr="00357540">
        <w:t xml:space="preserve"> : </w:t>
      </w:r>
    </w:p>
    <w:p w14:paraId="3C7FF001" w14:textId="77777777" w:rsidR="00FC0C97" w:rsidRDefault="00EF2304" w:rsidP="00FC0C97">
      <w:pPr>
        <w:pStyle w:val="Paragraphedeliste"/>
        <w:numPr>
          <w:ilvl w:val="0"/>
          <w:numId w:val="28"/>
        </w:numPr>
        <w:rPr>
          <w:rStyle w:val="Accentuationlgre"/>
          <w:i w:val="0"/>
          <w:iCs w:val="0"/>
        </w:rPr>
      </w:pPr>
      <w:r w:rsidRPr="00FC0C97">
        <w:rPr>
          <w:rStyle w:val="Accentuationlgre"/>
          <w:i w:val="0"/>
          <w:iCs w:val="0"/>
        </w:rPr>
        <w:t>Le temps entre la fin de ces activités réflexives et l’activité de pose devrait être le plus concis possible.</w:t>
      </w:r>
      <w:r w:rsidR="00637CFF" w:rsidRPr="00FC0C97">
        <w:rPr>
          <w:rStyle w:val="Accentuationlgre"/>
          <w:i w:val="0"/>
          <w:iCs w:val="0"/>
        </w:rPr>
        <w:t xml:space="preserve"> </w:t>
      </w:r>
    </w:p>
    <w:p w14:paraId="6B01BCF1" w14:textId="767CEED6" w:rsidR="003D3504" w:rsidRPr="00FC0C97" w:rsidRDefault="00637CFF" w:rsidP="00FC0C97">
      <w:pPr>
        <w:pStyle w:val="Paragraphedeliste"/>
        <w:numPr>
          <w:ilvl w:val="0"/>
          <w:numId w:val="28"/>
        </w:numPr>
        <w:rPr>
          <w:rStyle w:val="Accentuationlgre"/>
          <w:i w:val="0"/>
          <w:iCs w:val="0"/>
        </w:rPr>
      </w:pPr>
      <w:r w:rsidRPr="00FC0C97">
        <w:rPr>
          <w:rStyle w:val="Accentuationlgre"/>
          <w:i w:val="0"/>
          <w:iCs w:val="0"/>
        </w:rPr>
        <w:lastRenderedPageBreak/>
        <w:t>L</w:t>
      </w:r>
      <w:r w:rsidR="00BD5219" w:rsidRPr="00FC0C97">
        <w:rPr>
          <w:rStyle w:val="Accentuationlgre"/>
          <w:i w:val="0"/>
          <w:iCs w:val="0"/>
        </w:rPr>
        <w:t xml:space="preserve">’activité de pose pourrait se faire en binômes </w:t>
      </w:r>
      <w:r w:rsidR="00843B0A" w:rsidRPr="00FC0C97">
        <w:rPr>
          <w:rStyle w:val="Accentuationlgre"/>
          <w:i w:val="0"/>
          <w:iCs w:val="0"/>
        </w:rPr>
        <w:t>qui s’alternent. L</w:t>
      </w:r>
      <w:r w:rsidR="00BD5219" w:rsidRPr="00FC0C97">
        <w:rPr>
          <w:rStyle w:val="Accentuationlgre"/>
          <w:i w:val="0"/>
          <w:iCs w:val="0"/>
        </w:rPr>
        <w:t xml:space="preserve">’un </w:t>
      </w:r>
      <w:r w:rsidR="00843B0A" w:rsidRPr="00FC0C97">
        <w:rPr>
          <w:rStyle w:val="Accentuationlgre"/>
          <w:i w:val="0"/>
          <w:iCs w:val="0"/>
        </w:rPr>
        <w:t xml:space="preserve">est </w:t>
      </w:r>
      <w:r w:rsidR="00EC0A4C" w:rsidRPr="00FC0C97">
        <w:rPr>
          <w:rStyle w:val="Accentuationlgre"/>
          <w:i w:val="0"/>
          <w:iCs w:val="0"/>
        </w:rPr>
        <w:t>observateur et</w:t>
      </w:r>
      <w:r w:rsidR="00837092">
        <w:rPr>
          <w:rStyle w:val="Accentuationlgre"/>
          <w:i w:val="0"/>
          <w:iCs w:val="0"/>
        </w:rPr>
        <w:t>,</w:t>
      </w:r>
      <w:r w:rsidR="00EC0A4C" w:rsidRPr="00FC0C97">
        <w:rPr>
          <w:rStyle w:val="Accentuationlgre"/>
          <w:i w:val="0"/>
          <w:iCs w:val="0"/>
        </w:rPr>
        <w:t xml:space="preserve"> à l’aide du mode opératoire</w:t>
      </w:r>
      <w:r w:rsidR="000813D1">
        <w:rPr>
          <w:rStyle w:val="Accentuationlgre"/>
          <w:i w:val="0"/>
          <w:iCs w:val="0"/>
        </w:rPr>
        <w:t>, conseille</w:t>
      </w:r>
      <w:r w:rsidR="000202EB" w:rsidRPr="00FC0C97">
        <w:rPr>
          <w:rStyle w:val="Accentuationlgre"/>
          <w:i w:val="0"/>
          <w:iCs w:val="0"/>
        </w:rPr>
        <w:t xml:space="preserve"> </w:t>
      </w:r>
      <w:r w:rsidR="004F0A5B">
        <w:rPr>
          <w:rStyle w:val="Accentuationlgre"/>
          <w:i w:val="0"/>
          <w:iCs w:val="0"/>
        </w:rPr>
        <w:t>l’autre</w:t>
      </w:r>
      <w:r w:rsidR="000813D1">
        <w:rPr>
          <w:rStyle w:val="Accentuationlgre"/>
          <w:i w:val="0"/>
          <w:iCs w:val="0"/>
        </w:rPr>
        <w:t xml:space="preserve"> qui pose</w:t>
      </w:r>
      <w:r w:rsidR="000202EB" w:rsidRPr="00FC0C97">
        <w:rPr>
          <w:rStyle w:val="Accentuationlgre"/>
          <w:i w:val="0"/>
          <w:iCs w:val="0"/>
        </w:rPr>
        <w:t xml:space="preserve">. </w:t>
      </w:r>
      <w:r w:rsidR="009C7686">
        <w:rPr>
          <w:rStyle w:val="Accentuationlgre"/>
          <w:i w:val="0"/>
          <w:iCs w:val="0"/>
        </w:rPr>
        <w:t>Ils</w:t>
      </w:r>
      <w:r w:rsidR="000202EB" w:rsidRPr="00FC0C97">
        <w:rPr>
          <w:rStyle w:val="Accentuationlgre"/>
          <w:i w:val="0"/>
          <w:iCs w:val="0"/>
        </w:rPr>
        <w:t xml:space="preserve"> analysent</w:t>
      </w:r>
      <w:r w:rsidR="009C7686">
        <w:rPr>
          <w:rStyle w:val="Accentuationlgre"/>
          <w:i w:val="0"/>
          <w:iCs w:val="0"/>
        </w:rPr>
        <w:t>, ensemble,</w:t>
      </w:r>
      <w:r w:rsidR="000202EB" w:rsidRPr="00FC0C97">
        <w:rPr>
          <w:rStyle w:val="Accentuationlgre"/>
          <w:i w:val="0"/>
          <w:iCs w:val="0"/>
        </w:rPr>
        <w:t xml:space="preserve"> leur travail à l’aide de la fiche</w:t>
      </w:r>
      <w:r w:rsidR="00357540" w:rsidRPr="00FC0C97">
        <w:rPr>
          <w:rStyle w:val="Accentuationlgre"/>
          <w:i w:val="0"/>
          <w:iCs w:val="0"/>
        </w:rPr>
        <w:t xml:space="preserve"> qu</w:t>
      </w:r>
      <w:r w:rsidR="00FC0C97">
        <w:rPr>
          <w:rStyle w:val="Accentuationlgre"/>
          <w:i w:val="0"/>
          <w:iCs w:val="0"/>
        </w:rPr>
        <w:t>a</w:t>
      </w:r>
      <w:r w:rsidR="00357540" w:rsidRPr="00FC0C97">
        <w:rPr>
          <w:rStyle w:val="Accentuationlgre"/>
          <w:i w:val="0"/>
          <w:iCs w:val="0"/>
        </w:rPr>
        <w:t>lité</w:t>
      </w:r>
      <w:r w:rsidR="009C7686">
        <w:rPr>
          <w:rStyle w:val="Accentuationlgre"/>
          <w:i w:val="0"/>
          <w:iCs w:val="0"/>
        </w:rPr>
        <w:t xml:space="preserve"> avant d</w:t>
      </w:r>
      <w:r w:rsidR="00EA39C2">
        <w:rPr>
          <w:rStyle w:val="Accentuationlgre"/>
          <w:i w:val="0"/>
          <w:iCs w:val="0"/>
        </w:rPr>
        <w:t>e faire un rapport verbal au professeur.</w:t>
      </w:r>
    </w:p>
    <w:p w14:paraId="363181BE" w14:textId="761A37CC" w:rsidR="00577BF7" w:rsidRPr="008A4ACE" w:rsidRDefault="00577BF7" w:rsidP="0012152B">
      <w:pPr>
        <w:pStyle w:val="paragraph"/>
        <w:spacing w:before="0" w:beforeAutospacing="0" w:after="0"/>
        <w:ind w:left="1440"/>
        <w:textAlignment w:val="baseline"/>
        <w:rPr>
          <w:rFonts w:ascii="Calibri" w:hAnsi="Calibri" w:cs="Calibri"/>
          <w:sz w:val="22"/>
          <w:szCs w:val="22"/>
        </w:rPr>
      </w:pPr>
      <w:r w:rsidRPr="008A4ACE">
        <w:rPr>
          <w:rFonts w:ascii="Calibri" w:hAnsi="Calibri" w:cs="Calibri"/>
          <w:sz w:val="22"/>
          <w:szCs w:val="22"/>
        </w:rPr>
        <w:br/>
      </w:r>
    </w:p>
    <w:p w14:paraId="244B229A" w14:textId="77777777" w:rsidR="00B574BB" w:rsidRDefault="00B574BB"/>
    <w:sectPr w:rsidR="00B574BB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06E6C" w14:textId="77777777" w:rsidR="0086397B" w:rsidRDefault="0086397B" w:rsidP="004E54F6">
      <w:pPr>
        <w:spacing w:after="0" w:line="240" w:lineRule="auto"/>
      </w:pPr>
      <w:r>
        <w:separator/>
      </w:r>
    </w:p>
  </w:endnote>
  <w:endnote w:type="continuationSeparator" w:id="0">
    <w:p w14:paraId="320BE5D5" w14:textId="77777777" w:rsidR="0086397B" w:rsidRDefault="0086397B" w:rsidP="004E54F6">
      <w:pPr>
        <w:spacing w:after="0" w:line="240" w:lineRule="auto"/>
      </w:pPr>
      <w:r>
        <w:continuationSeparator/>
      </w:r>
    </w:p>
  </w:endnote>
  <w:endnote w:type="continuationNotice" w:id="1">
    <w:p w14:paraId="0C5DC6C5" w14:textId="77777777" w:rsidR="0086397B" w:rsidRDefault="008639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DejaVu Sans Light">
    <w:charset w:val="00"/>
    <w:family w:val="swiss"/>
    <w:pitch w:val="variable"/>
    <w:sig w:usb0="E40026FF" w:usb1="5000007B" w:usb2="08004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5EA2B" w14:textId="77777777" w:rsidR="004F06DE" w:rsidRDefault="004F06D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040973"/>
      <w:docPartObj>
        <w:docPartGallery w:val="Page Numbers (Bottom of Page)"/>
        <w:docPartUnique/>
      </w:docPartObj>
    </w:sdtPr>
    <w:sdtEndPr/>
    <w:sdtContent>
      <w:bookmarkStart w:id="1" w:name="_GoBack" w:displacedByCustomXml="prev"/>
      <w:p w14:paraId="136E6371" w14:textId="55C8FACD" w:rsidR="007F69BC" w:rsidRDefault="004F06DE">
        <w:pPr>
          <w:pStyle w:val="Pieddepage"/>
          <w:jc w:val="right"/>
        </w:pPr>
        <w:r w:rsidRPr="00153CD8">
          <w:rPr>
            <w:noProof/>
            <w:color w:val="1F4E79" w:themeColor="accent5" w:themeShade="80"/>
          </w:rPr>
          <w:drawing>
            <wp:anchor distT="0" distB="0" distL="114300" distR="114300" simplePos="0" relativeHeight="251659264" behindDoc="0" locked="0" layoutInCell="1" allowOverlap="1" wp14:anchorId="73258404" wp14:editId="65206CE1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1019175" cy="600710"/>
              <wp:effectExtent l="0" t="0" r="9525" b="8890"/>
              <wp:wrapSquare wrapText="bothSides"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9175" cy="6007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bookmarkEnd w:id="1"/>
        <w:r w:rsidR="007F69BC">
          <w:fldChar w:fldCharType="begin"/>
        </w:r>
        <w:r w:rsidR="007F69BC">
          <w:instrText>PAGE   \* MERGEFORMAT</w:instrText>
        </w:r>
        <w:r w:rsidR="007F69BC">
          <w:fldChar w:fldCharType="separate"/>
        </w:r>
        <w:r w:rsidR="007F69BC">
          <w:t>2</w:t>
        </w:r>
        <w:r w:rsidR="007F69BC">
          <w:fldChar w:fldCharType="end"/>
        </w:r>
      </w:p>
    </w:sdtContent>
  </w:sdt>
  <w:p w14:paraId="61341AEE" w14:textId="21A86F77" w:rsidR="007F69BC" w:rsidRDefault="007F69B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675CE" w14:textId="77777777" w:rsidR="004F06DE" w:rsidRDefault="004F06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E8CA0" w14:textId="77777777" w:rsidR="0086397B" w:rsidRDefault="0086397B" w:rsidP="004E54F6">
      <w:pPr>
        <w:spacing w:after="0" w:line="240" w:lineRule="auto"/>
      </w:pPr>
      <w:r>
        <w:separator/>
      </w:r>
    </w:p>
  </w:footnote>
  <w:footnote w:type="continuationSeparator" w:id="0">
    <w:p w14:paraId="2197FCC4" w14:textId="77777777" w:rsidR="0086397B" w:rsidRDefault="0086397B" w:rsidP="004E54F6">
      <w:pPr>
        <w:spacing w:after="0" w:line="240" w:lineRule="auto"/>
      </w:pPr>
      <w:r>
        <w:continuationSeparator/>
      </w:r>
    </w:p>
  </w:footnote>
  <w:footnote w:type="continuationNotice" w:id="1">
    <w:p w14:paraId="566FF1D9" w14:textId="77777777" w:rsidR="0086397B" w:rsidRDefault="008639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EF0E9" w14:textId="77777777" w:rsidR="004F06DE" w:rsidRDefault="004F06D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8D9FA" w14:textId="77777777" w:rsidR="004F06DE" w:rsidRDefault="004F06D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EEE2" w14:textId="77777777" w:rsidR="004F06DE" w:rsidRDefault="004F06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4768"/>
    <w:multiLevelType w:val="hybridMultilevel"/>
    <w:tmpl w:val="3A9AA64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1052"/>
    <w:multiLevelType w:val="multilevel"/>
    <w:tmpl w:val="80E0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7A6289"/>
    <w:multiLevelType w:val="hybridMultilevel"/>
    <w:tmpl w:val="D644A6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615C7"/>
    <w:multiLevelType w:val="hybridMultilevel"/>
    <w:tmpl w:val="260E3DC0"/>
    <w:lvl w:ilvl="0" w:tplc="6CEAEFE8">
      <w:start w:val="1"/>
      <w:numFmt w:val="bullet"/>
      <w:pStyle w:val="TableauEnumration1"/>
      <w:lvlText w:val=""/>
      <w:lvlJc w:val="left"/>
      <w:pPr>
        <w:ind w:left="360" w:hanging="360"/>
      </w:pPr>
      <w:rPr>
        <w:rFonts w:ascii="Wingdings" w:hAnsi="Wingdings" w:hint="default"/>
        <w:b w:val="0"/>
        <w:strike w:val="0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7B168D"/>
    <w:multiLevelType w:val="multilevel"/>
    <w:tmpl w:val="E5FCA0C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z w:val="20"/>
        <w:szCs w:val="18"/>
      </w:rPr>
    </w:lvl>
    <w:lvl w:ilvl="1">
      <w:start w:val="1"/>
      <w:numFmt w:val="decimal"/>
      <w:lvlText w:val="2.%2."/>
      <w:lvlJc w:val="left"/>
      <w:pPr>
        <w:tabs>
          <w:tab w:val="num" w:pos="597"/>
        </w:tabs>
        <w:ind w:left="597" w:hanging="360"/>
      </w:pPr>
      <w:rPr>
        <w:rFonts w:ascii="Calibri" w:hAnsi="Calibri" w:hint="default"/>
        <w:sz w:val="20"/>
        <w:szCs w:val="20"/>
        <w:lang w:val="fr-FR"/>
      </w:rPr>
    </w:lvl>
    <w:lvl w:ilvl="2">
      <w:start w:val="1"/>
      <w:numFmt w:val="decimal"/>
      <w:lvlText w:val="%1.%2.%3"/>
      <w:lvlJc w:val="left"/>
      <w:pPr>
        <w:tabs>
          <w:tab w:val="num" w:pos="1194"/>
        </w:tabs>
        <w:ind w:left="1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28"/>
        </w:tabs>
        <w:ind w:left="2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5"/>
        </w:tabs>
        <w:ind w:left="2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62"/>
        </w:tabs>
        <w:ind w:left="2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99"/>
        </w:tabs>
        <w:ind w:left="30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440"/>
      </w:pPr>
      <w:rPr>
        <w:rFonts w:hint="default"/>
      </w:rPr>
    </w:lvl>
  </w:abstractNum>
  <w:abstractNum w:abstractNumId="5" w15:restartNumberingAfterBreak="0">
    <w:nsid w:val="13584040"/>
    <w:multiLevelType w:val="hybridMultilevel"/>
    <w:tmpl w:val="AF8AECCA"/>
    <w:lvl w:ilvl="0" w:tplc="A7C47D98">
      <w:start w:val="1"/>
      <w:numFmt w:val="decimal"/>
      <w:lvlText w:val="7.3.%1."/>
      <w:lvlJc w:val="left"/>
      <w:pPr>
        <w:tabs>
          <w:tab w:val="num" w:pos="737"/>
        </w:tabs>
        <w:ind w:left="737" w:hanging="737"/>
      </w:pPr>
      <w:rPr>
        <w:rFonts w:asciiTheme="minorHAnsi" w:hAnsiTheme="minorHAnsi" w:cs="Arial" w:hint="default"/>
        <w:sz w:val="18"/>
        <w:szCs w:val="1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547EB"/>
    <w:multiLevelType w:val="multilevel"/>
    <w:tmpl w:val="9E20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95369D"/>
    <w:multiLevelType w:val="hybridMultilevel"/>
    <w:tmpl w:val="EC38AEA4"/>
    <w:lvl w:ilvl="0" w:tplc="07522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1616F"/>
    <w:multiLevelType w:val="hybridMultilevel"/>
    <w:tmpl w:val="65B41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529BC"/>
    <w:multiLevelType w:val="hybridMultilevel"/>
    <w:tmpl w:val="4B2C47BA"/>
    <w:lvl w:ilvl="0" w:tplc="FA287D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7809A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721B1"/>
    <w:multiLevelType w:val="hybridMultilevel"/>
    <w:tmpl w:val="79869C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A37A4"/>
    <w:multiLevelType w:val="hybridMultilevel"/>
    <w:tmpl w:val="B67AE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864F2"/>
    <w:multiLevelType w:val="multilevel"/>
    <w:tmpl w:val="D3DAE6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F8F3F60"/>
    <w:multiLevelType w:val="hybridMultilevel"/>
    <w:tmpl w:val="F754116A"/>
    <w:lvl w:ilvl="0" w:tplc="B2A4C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93F90"/>
    <w:multiLevelType w:val="hybridMultilevel"/>
    <w:tmpl w:val="96F608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174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17C13"/>
    <w:multiLevelType w:val="hybridMultilevel"/>
    <w:tmpl w:val="3474B1A8"/>
    <w:lvl w:ilvl="0" w:tplc="E6C48F2E">
      <w:start w:val="1"/>
      <w:numFmt w:val="bullet"/>
      <w:lvlText w:val="-"/>
      <w:lvlJc w:val="left"/>
      <w:pPr>
        <w:ind w:left="680" w:hanging="226"/>
      </w:pPr>
      <w:rPr>
        <w:rFonts w:ascii="DejaVu Sans Light" w:eastAsia="Times New Roman" w:hAnsi="DejaVu Sans Light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50E00"/>
    <w:multiLevelType w:val="hybridMultilevel"/>
    <w:tmpl w:val="CCE050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F6C66"/>
    <w:multiLevelType w:val="multilevel"/>
    <w:tmpl w:val="B51A212E"/>
    <w:lvl w:ilvl="0">
      <w:start w:val="1"/>
      <w:numFmt w:val="bullet"/>
      <w:lvlText w:val="▪"/>
      <w:lvlJc w:val="left"/>
      <w:pPr>
        <w:ind w:left="340" w:hanging="340"/>
      </w:pPr>
      <w:rPr>
        <w:rFonts w:ascii="Noto Sans Symbols" w:eastAsia="Noto Sans Symbols" w:hAnsi="Noto Sans Symbols" w:cs="Noto Sans Symbols"/>
        <w:color w:val="000000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0D545C9"/>
    <w:multiLevelType w:val="hybridMultilevel"/>
    <w:tmpl w:val="DDCC633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174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C3146"/>
    <w:multiLevelType w:val="multilevel"/>
    <w:tmpl w:val="29D2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294AB7"/>
    <w:multiLevelType w:val="hybridMultilevel"/>
    <w:tmpl w:val="4F109312"/>
    <w:lvl w:ilvl="0" w:tplc="8C16BA3E">
      <w:start w:val="1"/>
      <w:numFmt w:val="decimal"/>
      <w:lvlText w:val="7.2.%1."/>
      <w:lvlJc w:val="left"/>
      <w:pPr>
        <w:tabs>
          <w:tab w:val="num" w:pos="737"/>
        </w:tabs>
        <w:ind w:left="737" w:hanging="737"/>
      </w:pPr>
      <w:rPr>
        <w:rFonts w:asciiTheme="minorHAnsi" w:hAnsiTheme="minorHAnsi" w:cs="Arial" w:hint="default"/>
        <w:sz w:val="18"/>
        <w:szCs w:val="1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32A24"/>
    <w:multiLevelType w:val="hybridMultilevel"/>
    <w:tmpl w:val="D57A3D46"/>
    <w:lvl w:ilvl="0" w:tplc="B2A4C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1758B"/>
    <w:multiLevelType w:val="hybridMultilevel"/>
    <w:tmpl w:val="290AD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13"/>
  </w:num>
  <w:num w:numId="5">
    <w:abstractNumId w:val="21"/>
  </w:num>
  <w:num w:numId="6">
    <w:abstractNumId w:val="22"/>
  </w:num>
  <w:num w:numId="7">
    <w:abstractNumId w:val="11"/>
  </w:num>
  <w:num w:numId="8">
    <w:abstractNumId w:val="0"/>
  </w:num>
  <w:num w:numId="9">
    <w:abstractNumId w:val="16"/>
  </w:num>
  <w:num w:numId="10">
    <w:abstractNumId w:val="2"/>
  </w:num>
  <w:num w:numId="11">
    <w:abstractNumId w:val="6"/>
  </w:num>
  <w:num w:numId="12">
    <w:abstractNumId w:val="3"/>
  </w:num>
  <w:num w:numId="13">
    <w:abstractNumId w:val="15"/>
  </w:num>
  <w:num w:numId="14">
    <w:abstractNumId w:val="3"/>
  </w:num>
  <w:num w:numId="15">
    <w:abstractNumId w:val="3"/>
  </w:num>
  <w:num w:numId="16">
    <w:abstractNumId w:val="5"/>
  </w:num>
  <w:num w:numId="17">
    <w:abstractNumId w:val="4"/>
  </w:num>
  <w:num w:numId="18">
    <w:abstractNumId w:val="20"/>
  </w:num>
  <w:num w:numId="19">
    <w:abstractNumId w:val="3"/>
  </w:num>
  <w:num w:numId="20">
    <w:abstractNumId w:val="3"/>
  </w:num>
  <w:num w:numId="21">
    <w:abstractNumId w:val="14"/>
  </w:num>
  <w:num w:numId="22">
    <w:abstractNumId w:val="9"/>
  </w:num>
  <w:num w:numId="23">
    <w:abstractNumId w:val="9"/>
    <w:lvlOverride w:ilvl="0">
      <w:lvl w:ilvl="0" w:tplc="FA287D52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F7809A6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C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C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C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C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C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C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C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7"/>
  </w:num>
  <w:num w:numId="25">
    <w:abstractNumId w:val="8"/>
  </w:num>
  <w:num w:numId="26">
    <w:abstractNumId w:val="17"/>
  </w:num>
  <w:num w:numId="27">
    <w:abstractNumId w:val="1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F7"/>
    <w:rsid w:val="000158B8"/>
    <w:rsid w:val="000202EB"/>
    <w:rsid w:val="00022717"/>
    <w:rsid w:val="000319AA"/>
    <w:rsid w:val="00044357"/>
    <w:rsid w:val="00044373"/>
    <w:rsid w:val="00045C9A"/>
    <w:rsid w:val="00054576"/>
    <w:rsid w:val="0006020C"/>
    <w:rsid w:val="000624C4"/>
    <w:rsid w:val="00067224"/>
    <w:rsid w:val="000813D1"/>
    <w:rsid w:val="000A142F"/>
    <w:rsid w:val="000A2201"/>
    <w:rsid w:val="000A2573"/>
    <w:rsid w:val="000B5718"/>
    <w:rsid w:val="000F1FE8"/>
    <w:rsid w:val="001023C1"/>
    <w:rsid w:val="00121017"/>
    <w:rsid w:val="0012152B"/>
    <w:rsid w:val="0012183D"/>
    <w:rsid w:val="00125F0D"/>
    <w:rsid w:val="00137FA8"/>
    <w:rsid w:val="00140FD9"/>
    <w:rsid w:val="00144C2F"/>
    <w:rsid w:val="001513A9"/>
    <w:rsid w:val="001653AF"/>
    <w:rsid w:val="00166451"/>
    <w:rsid w:val="001709B7"/>
    <w:rsid w:val="00171C95"/>
    <w:rsid w:val="00180686"/>
    <w:rsid w:val="00183D53"/>
    <w:rsid w:val="0019558A"/>
    <w:rsid w:val="00195B60"/>
    <w:rsid w:val="001A617C"/>
    <w:rsid w:val="001B5C96"/>
    <w:rsid w:val="001C5701"/>
    <w:rsid w:val="001C6D8B"/>
    <w:rsid w:val="001E157E"/>
    <w:rsid w:val="001F37AE"/>
    <w:rsid w:val="00202B07"/>
    <w:rsid w:val="00212014"/>
    <w:rsid w:val="002126D1"/>
    <w:rsid w:val="002233F4"/>
    <w:rsid w:val="002313EB"/>
    <w:rsid w:val="0024399E"/>
    <w:rsid w:val="002604BD"/>
    <w:rsid w:val="00293937"/>
    <w:rsid w:val="002968DE"/>
    <w:rsid w:val="002A7ABE"/>
    <w:rsid w:val="002C6050"/>
    <w:rsid w:val="002D40D0"/>
    <w:rsid w:val="00301F77"/>
    <w:rsid w:val="00303F0B"/>
    <w:rsid w:val="00305543"/>
    <w:rsid w:val="00312360"/>
    <w:rsid w:val="0031275C"/>
    <w:rsid w:val="00323D8A"/>
    <w:rsid w:val="00335855"/>
    <w:rsid w:val="00357540"/>
    <w:rsid w:val="0037520E"/>
    <w:rsid w:val="00392658"/>
    <w:rsid w:val="003946C7"/>
    <w:rsid w:val="003A22AD"/>
    <w:rsid w:val="003A31C6"/>
    <w:rsid w:val="003B5EF1"/>
    <w:rsid w:val="003D0A92"/>
    <w:rsid w:val="003D3504"/>
    <w:rsid w:val="003F2C3A"/>
    <w:rsid w:val="004026DF"/>
    <w:rsid w:val="004125C1"/>
    <w:rsid w:val="00420DE4"/>
    <w:rsid w:val="00421D92"/>
    <w:rsid w:val="004241D8"/>
    <w:rsid w:val="00437A25"/>
    <w:rsid w:val="00443E4B"/>
    <w:rsid w:val="0046216C"/>
    <w:rsid w:val="0046337C"/>
    <w:rsid w:val="004655C5"/>
    <w:rsid w:val="00491FD5"/>
    <w:rsid w:val="004A01F9"/>
    <w:rsid w:val="004A2863"/>
    <w:rsid w:val="004B0EF8"/>
    <w:rsid w:val="004C5A84"/>
    <w:rsid w:val="004E54F6"/>
    <w:rsid w:val="004F06DE"/>
    <w:rsid w:val="004F0A5B"/>
    <w:rsid w:val="00505DEA"/>
    <w:rsid w:val="005064B0"/>
    <w:rsid w:val="00517D40"/>
    <w:rsid w:val="00547893"/>
    <w:rsid w:val="00560F24"/>
    <w:rsid w:val="00564A6A"/>
    <w:rsid w:val="0057263E"/>
    <w:rsid w:val="005772B6"/>
    <w:rsid w:val="00577BF7"/>
    <w:rsid w:val="00581218"/>
    <w:rsid w:val="00590A6B"/>
    <w:rsid w:val="005A599B"/>
    <w:rsid w:val="005C07A1"/>
    <w:rsid w:val="005D5A08"/>
    <w:rsid w:val="005D7433"/>
    <w:rsid w:val="00613D19"/>
    <w:rsid w:val="006206BE"/>
    <w:rsid w:val="00620947"/>
    <w:rsid w:val="00626E87"/>
    <w:rsid w:val="00637CFF"/>
    <w:rsid w:val="00646E9D"/>
    <w:rsid w:val="006472AD"/>
    <w:rsid w:val="006474C9"/>
    <w:rsid w:val="00647701"/>
    <w:rsid w:val="0065220C"/>
    <w:rsid w:val="00654127"/>
    <w:rsid w:val="00671C47"/>
    <w:rsid w:val="0067230A"/>
    <w:rsid w:val="006B5558"/>
    <w:rsid w:val="006D332F"/>
    <w:rsid w:val="006E1D52"/>
    <w:rsid w:val="006F6253"/>
    <w:rsid w:val="006F74F5"/>
    <w:rsid w:val="00712110"/>
    <w:rsid w:val="00726FE9"/>
    <w:rsid w:val="00736A55"/>
    <w:rsid w:val="00745BF0"/>
    <w:rsid w:val="007505CA"/>
    <w:rsid w:val="00771F89"/>
    <w:rsid w:val="007D30ED"/>
    <w:rsid w:val="007E043A"/>
    <w:rsid w:val="007E3035"/>
    <w:rsid w:val="007F69BC"/>
    <w:rsid w:val="0080347A"/>
    <w:rsid w:val="00810BAB"/>
    <w:rsid w:val="0081161A"/>
    <w:rsid w:val="008140C7"/>
    <w:rsid w:val="008346B3"/>
    <w:rsid w:val="00837092"/>
    <w:rsid w:val="00840E07"/>
    <w:rsid w:val="0084123A"/>
    <w:rsid w:val="00843B0A"/>
    <w:rsid w:val="0085028A"/>
    <w:rsid w:val="00854FF0"/>
    <w:rsid w:val="0086397B"/>
    <w:rsid w:val="00887596"/>
    <w:rsid w:val="00897908"/>
    <w:rsid w:val="008A269B"/>
    <w:rsid w:val="008A4ACE"/>
    <w:rsid w:val="008A552E"/>
    <w:rsid w:val="008B4FE4"/>
    <w:rsid w:val="008C0F56"/>
    <w:rsid w:val="008C1832"/>
    <w:rsid w:val="008E1386"/>
    <w:rsid w:val="008E485A"/>
    <w:rsid w:val="009068FD"/>
    <w:rsid w:val="00910B5A"/>
    <w:rsid w:val="00914290"/>
    <w:rsid w:val="0091545E"/>
    <w:rsid w:val="00943928"/>
    <w:rsid w:val="009464A9"/>
    <w:rsid w:val="00951A3C"/>
    <w:rsid w:val="00956B86"/>
    <w:rsid w:val="009653E9"/>
    <w:rsid w:val="009A3F3E"/>
    <w:rsid w:val="009A6FD4"/>
    <w:rsid w:val="009B7935"/>
    <w:rsid w:val="009C7686"/>
    <w:rsid w:val="009D5ECB"/>
    <w:rsid w:val="009E0557"/>
    <w:rsid w:val="009E4108"/>
    <w:rsid w:val="009F5001"/>
    <w:rsid w:val="00A00E6B"/>
    <w:rsid w:val="00A05B48"/>
    <w:rsid w:val="00A322FD"/>
    <w:rsid w:val="00A404F7"/>
    <w:rsid w:val="00A44767"/>
    <w:rsid w:val="00A51B7F"/>
    <w:rsid w:val="00A60D0A"/>
    <w:rsid w:val="00A62240"/>
    <w:rsid w:val="00A703AD"/>
    <w:rsid w:val="00A927C4"/>
    <w:rsid w:val="00AB529D"/>
    <w:rsid w:val="00AD4D85"/>
    <w:rsid w:val="00AD7BD9"/>
    <w:rsid w:val="00AE436A"/>
    <w:rsid w:val="00AE44A1"/>
    <w:rsid w:val="00AE7A4D"/>
    <w:rsid w:val="00AF1B0D"/>
    <w:rsid w:val="00B03E8E"/>
    <w:rsid w:val="00B30C57"/>
    <w:rsid w:val="00B32B94"/>
    <w:rsid w:val="00B3369A"/>
    <w:rsid w:val="00B574BB"/>
    <w:rsid w:val="00B63EF9"/>
    <w:rsid w:val="00B80FE4"/>
    <w:rsid w:val="00B90404"/>
    <w:rsid w:val="00B966C3"/>
    <w:rsid w:val="00B97827"/>
    <w:rsid w:val="00B97CEE"/>
    <w:rsid w:val="00BA3555"/>
    <w:rsid w:val="00BB090A"/>
    <w:rsid w:val="00BB20AD"/>
    <w:rsid w:val="00BD5219"/>
    <w:rsid w:val="00BF6138"/>
    <w:rsid w:val="00C02225"/>
    <w:rsid w:val="00C05DE8"/>
    <w:rsid w:val="00C2125F"/>
    <w:rsid w:val="00C2429F"/>
    <w:rsid w:val="00C33121"/>
    <w:rsid w:val="00C468ED"/>
    <w:rsid w:val="00C65E49"/>
    <w:rsid w:val="00C823BC"/>
    <w:rsid w:val="00CA4F51"/>
    <w:rsid w:val="00CC6444"/>
    <w:rsid w:val="00CD0F34"/>
    <w:rsid w:val="00CD7DC6"/>
    <w:rsid w:val="00D04E4E"/>
    <w:rsid w:val="00D04E80"/>
    <w:rsid w:val="00D1568D"/>
    <w:rsid w:val="00D27660"/>
    <w:rsid w:val="00D420AA"/>
    <w:rsid w:val="00D56C75"/>
    <w:rsid w:val="00D60D8E"/>
    <w:rsid w:val="00D61560"/>
    <w:rsid w:val="00D619E8"/>
    <w:rsid w:val="00D70E0F"/>
    <w:rsid w:val="00D75669"/>
    <w:rsid w:val="00D77E2F"/>
    <w:rsid w:val="00D853DA"/>
    <w:rsid w:val="00D902F2"/>
    <w:rsid w:val="00DA08B9"/>
    <w:rsid w:val="00DA70C6"/>
    <w:rsid w:val="00DC1173"/>
    <w:rsid w:val="00DC1E46"/>
    <w:rsid w:val="00DD7441"/>
    <w:rsid w:val="00DF0995"/>
    <w:rsid w:val="00DF365D"/>
    <w:rsid w:val="00DF72E3"/>
    <w:rsid w:val="00E0085D"/>
    <w:rsid w:val="00E014ED"/>
    <w:rsid w:val="00E052D0"/>
    <w:rsid w:val="00E10652"/>
    <w:rsid w:val="00E15BC4"/>
    <w:rsid w:val="00E201F6"/>
    <w:rsid w:val="00E32728"/>
    <w:rsid w:val="00E419F5"/>
    <w:rsid w:val="00E66DD4"/>
    <w:rsid w:val="00E7632B"/>
    <w:rsid w:val="00E77549"/>
    <w:rsid w:val="00E778F4"/>
    <w:rsid w:val="00EA3387"/>
    <w:rsid w:val="00EA39C2"/>
    <w:rsid w:val="00EC0A4C"/>
    <w:rsid w:val="00EF2304"/>
    <w:rsid w:val="00EF277E"/>
    <w:rsid w:val="00F1339D"/>
    <w:rsid w:val="00F22FB4"/>
    <w:rsid w:val="00F25B6C"/>
    <w:rsid w:val="00F317F0"/>
    <w:rsid w:val="00F32E6F"/>
    <w:rsid w:val="00F362D7"/>
    <w:rsid w:val="00F41305"/>
    <w:rsid w:val="00F42825"/>
    <w:rsid w:val="00F42A78"/>
    <w:rsid w:val="00F43575"/>
    <w:rsid w:val="00F50F8C"/>
    <w:rsid w:val="00F70465"/>
    <w:rsid w:val="00F83F9D"/>
    <w:rsid w:val="00FC0972"/>
    <w:rsid w:val="00FC0C97"/>
    <w:rsid w:val="00FC4558"/>
    <w:rsid w:val="00FE4549"/>
    <w:rsid w:val="00FF48B1"/>
    <w:rsid w:val="7748D088"/>
    <w:rsid w:val="7D4D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0E0B"/>
  <w15:chartTrackingRefBased/>
  <w15:docId w15:val="{427FAA3C-C8D6-49CC-BA5C-F66024D6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E05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756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57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577BF7"/>
  </w:style>
  <w:style w:type="character" w:customStyle="1" w:styleId="eop">
    <w:name w:val="eop"/>
    <w:basedOn w:val="Policepardfaut"/>
    <w:rsid w:val="00577BF7"/>
  </w:style>
  <w:style w:type="character" w:customStyle="1" w:styleId="scxo83457231">
    <w:name w:val="scxo83457231"/>
    <w:basedOn w:val="Policepardfaut"/>
    <w:rsid w:val="00577BF7"/>
  </w:style>
  <w:style w:type="paragraph" w:styleId="Titre">
    <w:name w:val="Title"/>
    <w:basedOn w:val="Normal"/>
    <w:next w:val="Normal"/>
    <w:link w:val="TitreCar"/>
    <w:uiPriority w:val="10"/>
    <w:qFormat/>
    <w:rsid w:val="00577B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77B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577B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E055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E0557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9E05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2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FR"/>
    </w:rPr>
  </w:style>
  <w:style w:type="paragraph" w:customStyle="1" w:styleId="TableauEnumration1">
    <w:name w:val="Tableau_Enumération1"/>
    <w:basedOn w:val="Normal"/>
    <w:autoRedefine/>
    <w:rsid w:val="0012152B"/>
    <w:pPr>
      <w:numPr>
        <w:numId w:val="12"/>
      </w:numPr>
      <w:tabs>
        <w:tab w:val="left" w:pos="284"/>
      </w:tabs>
      <w:spacing w:after="0" w:line="240" w:lineRule="auto"/>
    </w:pPr>
    <w:rPr>
      <w:rFonts w:eastAsia="Calibri" w:cs="Arial"/>
      <w:sz w:val="18"/>
      <w:szCs w:val="18"/>
      <w:lang w:val="fr-BE" w:eastAsia="fr-FR"/>
    </w:rPr>
  </w:style>
  <w:style w:type="paragraph" w:customStyle="1" w:styleId="Pieddepageimpaire">
    <w:name w:val="Pied de pageimpaire"/>
    <w:basedOn w:val="Pieddepage"/>
    <w:locked/>
    <w:rsid w:val="005C07A1"/>
    <w:pPr>
      <w:jc w:val="both"/>
    </w:pPr>
    <w:rPr>
      <w:rFonts w:eastAsia="Times New Roman" w:cs="Times New Roman"/>
      <w:i/>
      <w:iCs/>
      <w:sz w:val="16"/>
      <w:szCs w:val="16"/>
      <w:lang w:val="fr-BE" w:eastAsia="fr-FR"/>
    </w:rPr>
  </w:style>
  <w:style w:type="paragraph" w:styleId="Pieddepage">
    <w:name w:val="footer"/>
    <w:basedOn w:val="Normal"/>
    <w:link w:val="PieddepageCar"/>
    <w:uiPriority w:val="99"/>
    <w:unhideWhenUsed/>
    <w:rsid w:val="005C0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07A1"/>
  </w:style>
  <w:style w:type="character" w:styleId="Lienhypertextesuivivisit">
    <w:name w:val="FollowedHyperlink"/>
    <w:basedOn w:val="Policepardfaut"/>
    <w:uiPriority w:val="99"/>
    <w:semiHidden/>
    <w:unhideWhenUsed/>
    <w:rsid w:val="004125C1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756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ccentuationlgre">
    <w:name w:val="Subtle Emphasis"/>
    <w:basedOn w:val="Policepardfaut"/>
    <w:uiPriority w:val="19"/>
    <w:qFormat/>
    <w:rsid w:val="00125F0D"/>
    <w:rPr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4E5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54F6"/>
  </w:style>
  <w:style w:type="paragraph" w:styleId="Textedebulles">
    <w:name w:val="Balloon Text"/>
    <w:basedOn w:val="Normal"/>
    <w:link w:val="TextedebullesCar"/>
    <w:uiPriority w:val="99"/>
    <w:semiHidden/>
    <w:unhideWhenUsed/>
    <w:rsid w:val="00A5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zUtXxa54Acc" TargetMode="External"/><Relationship Id="rId18" Type="http://schemas.openxmlformats.org/officeDocument/2006/relationships/hyperlink" Target="https://www.youtube.com/watch?v=-rQ7-hdh-fs&amp;feature=youtu.be&amp;t=45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mailto:monsieur.prof@&#233;cole.b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-rQ7-hdh-fs&amp;feature=youtu.be&amp;t=45" TargetMode="External"/><Relationship Id="rId17" Type="http://schemas.openxmlformats.org/officeDocument/2006/relationships/hyperlink" Target="https://learningapps.org/display?v=phwf5wqcn20" TargetMode="External"/><Relationship Id="rId25" Type="http://schemas.openxmlformats.org/officeDocument/2006/relationships/image" Target="media/image4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aisonscompere.be/liste-des-modeles-de-maisons-cle-sur-porte-avec-plans-classes-par-prix/" TargetMode="External"/><Relationship Id="rId20" Type="http://schemas.openxmlformats.org/officeDocument/2006/relationships/hyperlink" Target="https://www.portailconstructiondurable.be/video/chassis-et-vitrage-isolation-et-l-etancheite-l-air-28-avril-2011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isonscompere.be/liste-des-modeles-de-maisons-cle-sur-porte-avec-plans-classes-par-prix/" TargetMode="External"/><Relationship Id="rId24" Type="http://schemas.openxmlformats.org/officeDocument/2006/relationships/image" Target="media/image3.pn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feseccpu.wixsite.com/ccsp/copie-de-layout-page-39-2" TargetMode="External"/><Relationship Id="rId23" Type="http://schemas.openxmlformats.org/officeDocument/2006/relationships/image" Target="media/image2.png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www.youtube.com/watch?v=-rQ7-hdh-fs&amp;feature=youtu.be&amp;t=45" TargetMode="External"/><Relationship Id="rId31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ortailconstructiondurable.be/video/chassis-et-vitrage-isolation-et-l-etancheite-l-air-28-avril-2011" TargetMode="External"/><Relationship Id="rId22" Type="http://schemas.openxmlformats.org/officeDocument/2006/relationships/hyperlink" Target="https://feseccpu.wixsite.com/ccsp/copie-de-layout-page-39-2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CE0CEABCA8140B3169D2FE44E3883" ma:contentTypeVersion="8" ma:contentTypeDescription="Crée un document." ma:contentTypeScope="" ma:versionID="80e0bed251b3930f98675e05726b3cd4">
  <xsd:schema xmlns:xsd="http://www.w3.org/2001/XMLSchema" xmlns:xs="http://www.w3.org/2001/XMLSchema" xmlns:p="http://schemas.microsoft.com/office/2006/metadata/properties" xmlns:ns2="4d305eb4-31fb-457d-a69d-45076095c278" xmlns:ns3="5505cd70-7e0f-4dc3-9eca-52c48a08fa6d" targetNamespace="http://schemas.microsoft.com/office/2006/metadata/properties" ma:root="true" ma:fieldsID="ff00be81e36e707b0200a1fb833b6073" ns2:_="" ns3:_="">
    <xsd:import namespace="4d305eb4-31fb-457d-a69d-45076095c278"/>
    <xsd:import namespace="5505cd70-7e0f-4dc3-9eca-52c48a08f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5eb4-31fb-457d-a69d-45076095c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5cd70-7e0f-4dc3-9eca-52c48a08f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05cd70-7e0f-4dc3-9eca-52c48a08fa6d">
      <UserInfo>
        <DisplayName>Blandine Flament</DisplayName>
        <AccountId>84</AccountId>
        <AccountType/>
      </UserInfo>
      <UserInfo>
        <DisplayName>Chaufoureau Lorry</DisplayName>
        <AccountId>47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6FAA0FC-FE59-4739-978C-0B263BC25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05eb4-31fb-457d-a69d-45076095c278"/>
    <ds:schemaRef ds:uri="5505cd70-7e0f-4dc3-9eca-52c48a08f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148F7-1251-479C-AF63-2D66BEFB2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F697BD-93DD-4AD1-BF1F-3E49721D1132}">
  <ds:schemaRefs>
    <ds:schemaRef ds:uri="http://schemas.openxmlformats.org/package/2006/metadata/core-properties"/>
    <ds:schemaRef ds:uri="http://purl.org/dc/elements/1.1/"/>
    <ds:schemaRef ds:uri="4d305eb4-31fb-457d-a69d-45076095c278"/>
    <ds:schemaRef ds:uri="http://purl.org/dc/dcmitype/"/>
    <ds:schemaRef ds:uri="http://schemas.microsoft.com/office/2006/documentManagement/types"/>
    <ds:schemaRef ds:uri="http://www.w3.org/XML/1998/namespace"/>
    <ds:schemaRef ds:uri="5505cd70-7e0f-4dc3-9eca-52c48a08fa6d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1841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Links>
    <vt:vector size="78" baseType="variant">
      <vt:variant>
        <vt:i4>2883645</vt:i4>
      </vt:variant>
      <vt:variant>
        <vt:i4>36</vt:i4>
      </vt:variant>
      <vt:variant>
        <vt:i4>0</vt:i4>
      </vt:variant>
      <vt:variant>
        <vt:i4>5</vt:i4>
      </vt:variant>
      <vt:variant>
        <vt:lpwstr>https://feseccpu.wixsite.com/ccsp/copie-de-layout-page-39-2</vt:lpwstr>
      </vt:variant>
      <vt:variant>
        <vt:lpwstr/>
      </vt:variant>
      <vt:variant>
        <vt:i4>12976191</vt:i4>
      </vt:variant>
      <vt:variant>
        <vt:i4>33</vt:i4>
      </vt:variant>
      <vt:variant>
        <vt:i4>0</vt:i4>
      </vt:variant>
      <vt:variant>
        <vt:i4>5</vt:i4>
      </vt:variant>
      <vt:variant>
        <vt:lpwstr>mailto:monsieur.prof@école.be</vt:lpwstr>
      </vt:variant>
      <vt:variant>
        <vt:lpwstr/>
      </vt:variant>
      <vt:variant>
        <vt:i4>5701719</vt:i4>
      </vt:variant>
      <vt:variant>
        <vt:i4>30</vt:i4>
      </vt:variant>
      <vt:variant>
        <vt:i4>0</vt:i4>
      </vt:variant>
      <vt:variant>
        <vt:i4>5</vt:i4>
      </vt:variant>
      <vt:variant>
        <vt:lpwstr>https://www.portailconstructiondurable.be/video/chassis-et-vitrage-isolation-et-l-etancheite-l-air-28-avril-2011</vt:lpwstr>
      </vt:variant>
      <vt:variant>
        <vt:lpwstr/>
      </vt:variant>
      <vt:variant>
        <vt:i4>1310739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https://www.youtube.com/watch?v=-rQ7-hdh-fs&amp;feature=youtu.be&amp;t=45</vt:lpwstr>
      </vt:variant>
      <vt:variant>
        <vt:lpwstr/>
      </vt:variant>
      <vt:variant>
        <vt:i4>1310739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https://www.youtube.com/watch?v=-rQ7-hdh-fs&amp;feature=youtu.be&amp;t=45</vt:lpwstr>
      </vt:variant>
      <vt:variant>
        <vt:lpwstr/>
      </vt:variant>
      <vt:variant>
        <vt:i4>6946941</vt:i4>
      </vt:variant>
      <vt:variant>
        <vt:i4>21</vt:i4>
      </vt:variant>
      <vt:variant>
        <vt:i4>0</vt:i4>
      </vt:variant>
      <vt:variant>
        <vt:i4>5</vt:i4>
      </vt:variant>
      <vt:variant>
        <vt:lpwstr>https://learningapps.org/display?v=phwf5wqcn20</vt:lpwstr>
      </vt:variant>
      <vt:variant>
        <vt:lpwstr/>
      </vt:variant>
      <vt:variant>
        <vt:i4>4653148</vt:i4>
      </vt:variant>
      <vt:variant>
        <vt:i4>18</vt:i4>
      </vt:variant>
      <vt:variant>
        <vt:i4>0</vt:i4>
      </vt:variant>
      <vt:variant>
        <vt:i4>5</vt:i4>
      </vt:variant>
      <vt:variant>
        <vt:lpwstr>https://www.maisonscompere.be/liste-des-modeles-de-maisons-cle-sur-porte-avec-plans-classes-par-prix/</vt:lpwstr>
      </vt:variant>
      <vt:variant>
        <vt:lpwstr/>
      </vt:variant>
      <vt:variant>
        <vt:i4>2883645</vt:i4>
      </vt:variant>
      <vt:variant>
        <vt:i4>15</vt:i4>
      </vt:variant>
      <vt:variant>
        <vt:i4>0</vt:i4>
      </vt:variant>
      <vt:variant>
        <vt:i4>5</vt:i4>
      </vt:variant>
      <vt:variant>
        <vt:lpwstr>https://feseccpu.wixsite.com/ccsp/copie-de-layout-page-39-2</vt:lpwstr>
      </vt:variant>
      <vt:variant>
        <vt:lpwstr/>
      </vt:variant>
      <vt:variant>
        <vt:i4>5701719</vt:i4>
      </vt:variant>
      <vt:variant>
        <vt:i4>12</vt:i4>
      </vt:variant>
      <vt:variant>
        <vt:i4>0</vt:i4>
      </vt:variant>
      <vt:variant>
        <vt:i4>5</vt:i4>
      </vt:variant>
      <vt:variant>
        <vt:lpwstr>https://www.portailconstructiondurable.be/video/chassis-et-vitrage-isolation-et-l-etancheite-l-air-28-avril-2011</vt:lpwstr>
      </vt:variant>
      <vt:variant>
        <vt:lpwstr/>
      </vt:variant>
      <vt:variant>
        <vt:i4>6553709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https://www.youtube.com/watch?v=zUtXxa54Acc</vt:lpwstr>
      </vt:variant>
      <vt:variant>
        <vt:lpwstr/>
      </vt:variant>
      <vt:variant>
        <vt:i4>1310739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https://www.youtube.com/watch?v=-rQ7-hdh-fs&amp;feature=youtu.be&amp;t=45</vt:lpwstr>
      </vt:variant>
      <vt:variant>
        <vt:lpwstr/>
      </vt:variant>
      <vt:variant>
        <vt:i4>6946941</vt:i4>
      </vt:variant>
      <vt:variant>
        <vt:i4>3</vt:i4>
      </vt:variant>
      <vt:variant>
        <vt:i4>0</vt:i4>
      </vt:variant>
      <vt:variant>
        <vt:i4>5</vt:i4>
      </vt:variant>
      <vt:variant>
        <vt:lpwstr>https://learningapps.org/display?v=phwf5wqcn20</vt:lpwstr>
      </vt:variant>
      <vt:variant>
        <vt:lpwstr/>
      </vt:variant>
      <vt:variant>
        <vt:i4>4653148</vt:i4>
      </vt:variant>
      <vt:variant>
        <vt:i4>0</vt:i4>
      </vt:variant>
      <vt:variant>
        <vt:i4>0</vt:i4>
      </vt:variant>
      <vt:variant>
        <vt:i4>5</vt:i4>
      </vt:variant>
      <vt:variant>
        <vt:lpwstr>https://www.maisonscompere.be/liste-des-modeles-de-maisons-cle-sur-porte-avec-plans-classes-par-prix/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Cornez</dc:creator>
  <cp:keywords/>
  <dc:description/>
  <cp:lastModifiedBy>Blandine Flament</cp:lastModifiedBy>
  <cp:revision>3</cp:revision>
  <dcterms:created xsi:type="dcterms:W3CDTF">2020-05-12T06:30:00Z</dcterms:created>
  <dcterms:modified xsi:type="dcterms:W3CDTF">2020-05-12T06:31:00Z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0x0101002D5CE0CEABCA8140B3169D2FE44E3883</vt:lpwstr>
  </property>
</Properties>
</file>