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9647" w14:textId="1DCBE07B" w:rsidR="409975DD" w:rsidRPr="00E261FF" w:rsidRDefault="000362E4" w:rsidP="000362E4">
      <w:pPr>
        <w:pStyle w:val="Titre"/>
        <w:rPr>
          <w:rFonts w:ascii="Candara" w:hAnsi="Candara"/>
          <w:b/>
          <w:bCs/>
          <w:sz w:val="32"/>
          <w:szCs w:val="32"/>
        </w:rPr>
      </w:pPr>
      <w:r w:rsidRPr="00153CD8">
        <w:rPr>
          <w:noProof/>
          <w:color w:val="1F4E79" w:themeColor="accent5" w:themeShade="80"/>
        </w:rPr>
        <w:drawing>
          <wp:anchor distT="0" distB="0" distL="114300" distR="114300" simplePos="0" relativeHeight="251659264" behindDoc="0" locked="0" layoutInCell="1" allowOverlap="1" wp14:anchorId="316FA274" wp14:editId="41F6D435">
            <wp:simplePos x="0" y="0"/>
            <wp:positionH relativeFrom="margin">
              <wp:align>left</wp:align>
            </wp:positionH>
            <wp:positionV relativeFrom="margin">
              <wp:posOffset>9525</wp:posOffset>
            </wp:positionV>
            <wp:extent cx="1362075" cy="8026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789" cy="805874"/>
                    </a:xfrm>
                    <a:prstGeom prst="rect">
                      <a:avLst/>
                    </a:prstGeom>
                    <a:noFill/>
                  </pic:spPr>
                </pic:pic>
              </a:graphicData>
            </a:graphic>
            <wp14:sizeRelH relativeFrom="margin">
              <wp14:pctWidth>0</wp14:pctWidth>
            </wp14:sizeRelH>
            <wp14:sizeRelV relativeFrom="margin">
              <wp14:pctHeight>0</wp14:pctHeight>
            </wp14:sizeRelV>
          </wp:anchor>
        </w:drawing>
      </w:r>
      <w:r w:rsidR="409975DD" w:rsidRPr="00E261FF">
        <w:rPr>
          <w:rFonts w:ascii="Candara" w:hAnsi="Candara"/>
          <w:b/>
          <w:bCs/>
          <w:sz w:val="32"/>
          <w:szCs w:val="32"/>
        </w:rPr>
        <w:t>Exemple de scénario d’apprentissage à distance</w:t>
      </w:r>
    </w:p>
    <w:p w14:paraId="41E3B267" w14:textId="7DA751B1" w:rsidR="00577BF7" w:rsidRPr="000362E4" w:rsidRDefault="00817EF4" w:rsidP="000362E4">
      <w:pPr>
        <w:pStyle w:val="Titre"/>
        <w:rPr>
          <w:rFonts w:ascii="Candara" w:hAnsi="Candara"/>
          <w:b/>
          <w:bCs/>
          <w:color w:val="44546A" w:themeColor="text2"/>
          <w:sz w:val="32"/>
          <w:szCs w:val="32"/>
        </w:rPr>
      </w:pPr>
      <w:r w:rsidRPr="000362E4">
        <w:rPr>
          <w:rFonts w:ascii="Candara" w:hAnsi="Candara"/>
          <w:b/>
          <w:bCs/>
          <w:color w:val="44546A" w:themeColor="text2"/>
          <w:sz w:val="32"/>
          <w:szCs w:val="32"/>
        </w:rPr>
        <w:t>Je m’informe sur les caractéristiques d’un produit phytosanitaire</w:t>
      </w:r>
      <w:r w:rsidR="00385479" w:rsidRPr="000362E4">
        <w:rPr>
          <w:rFonts w:ascii="Candara" w:hAnsi="Candara"/>
          <w:b/>
          <w:bCs/>
          <w:color w:val="44546A" w:themeColor="text2"/>
          <w:sz w:val="32"/>
          <w:szCs w:val="32"/>
        </w:rPr>
        <w:t>.</w:t>
      </w:r>
    </w:p>
    <w:p w14:paraId="24A2FA32" w14:textId="1B652031" w:rsidR="00817EF4" w:rsidRPr="00817EF4" w:rsidRDefault="00817EF4" w:rsidP="00817EF4">
      <w:pPr>
        <w:rPr>
          <w:rFonts w:ascii="Candara" w:hAnsi="Candara"/>
        </w:rPr>
      </w:pPr>
    </w:p>
    <w:p w14:paraId="09B2AA23" w14:textId="5D0A85C5" w:rsidR="00193AAF" w:rsidRPr="00193AAF" w:rsidRDefault="00193AAF" w:rsidP="00247499">
      <w:pPr>
        <w:spacing w:before="100" w:beforeAutospacing="1" w:after="100" w:afterAutospacing="1" w:line="240" w:lineRule="auto"/>
        <w:jc w:val="center"/>
        <w:textAlignment w:val="baseline"/>
        <w:rPr>
          <w:rFonts w:ascii="Candara" w:eastAsia="Times New Roman" w:hAnsi="Candara" w:cs="Times New Roman"/>
          <w:sz w:val="24"/>
          <w:szCs w:val="24"/>
          <w:lang w:val="fr-BE" w:eastAsia="fr-BE"/>
        </w:rPr>
      </w:pPr>
      <w:r w:rsidRPr="00193AAF">
        <w:rPr>
          <w:rFonts w:ascii="Candara" w:eastAsia="Times New Roman" w:hAnsi="Candara" w:cs="Calibri Light"/>
          <w:sz w:val="24"/>
          <w:szCs w:val="24"/>
          <w:lang w:eastAsia="fr-BE"/>
        </w:rPr>
        <w:t>Préalable</w:t>
      </w:r>
      <w:r w:rsidRPr="00193AAF">
        <w:rPr>
          <w:rFonts w:ascii="Arial" w:eastAsia="Times New Roman" w:hAnsi="Arial" w:cs="Arial"/>
          <w:sz w:val="24"/>
          <w:szCs w:val="24"/>
          <w:lang w:eastAsia="fr-BE"/>
        </w:rPr>
        <w:t> </w:t>
      </w:r>
      <w:r w:rsidRPr="00193AAF">
        <w:rPr>
          <w:rFonts w:ascii="Candara" w:eastAsia="Times New Roman" w:hAnsi="Candara" w:cs="Calibri Light"/>
          <w:sz w:val="24"/>
          <w:szCs w:val="24"/>
          <w:lang w:eastAsia="fr-BE"/>
        </w:rPr>
        <w:t>: Pour pouvoir assurer cet apprentissage, l</w:t>
      </w:r>
      <w:r w:rsidRPr="00193AAF">
        <w:rPr>
          <w:rFonts w:ascii="Candara" w:eastAsia="Times New Roman" w:hAnsi="Candara" w:cs="Candara"/>
          <w:sz w:val="24"/>
          <w:szCs w:val="24"/>
          <w:lang w:eastAsia="fr-BE"/>
        </w:rPr>
        <w:t>’</w:t>
      </w:r>
      <w:r w:rsidRPr="00193AAF">
        <w:rPr>
          <w:rFonts w:ascii="Candara" w:eastAsia="Times New Roman" w:hAnsi="Candara" w:cs="Calibri Light"/>
          <w:sz w:val="24"/>
          <w:szCs w:val="24"/>
          <w:lang w:eastAsia="fr-BE"/>
        </w:rPr>
        <w:t xml:space="preserve">enseignant doit </w:t>
      </w:r>
      <w:r w:rsidRPr="00193AAF">
        <w:rPr>
          <w:rFonts w:ascii="Candara" w:eastAsia="Times New Roman" w:hAnsi="Candara" w:cs="Candara"/>
          <w:sz w:val="24"/>
          <w:szCs w:val="24"/>
          <w:lang w:eastAsia="fr-BE"/>
        </w:rPr>
        <w:t>ê</w:t>
      </w:r>
      <w:r w:rsidRPr="00193AAF">
        <w:rPr>
          <w:rFonts w:ascii="Candara" w:eastAsia="Times New Roman" w:hAnsi="Candara" w:cs="Calibri Light"/>
          <w:sz w:val="24"/>
          <w:szCs w:val="24"/>
          <w:lang w:eastAsia="fr-BE"/>
        </w:rPr>
        <w:t>tre capable d</w:t>
      </w:r>
      <w:r w:rsidRPr="00193AAF">
        <w:rPr>
          <w:rFonts w:ascii="Candara" w:eastAsia="Times New Roman" w:hAnsi="Candara" w:cs="Candara"/>
          <w:sz w:val="24"/>
          <w:szCs w:val="24"/>
          <w:lang w:eastAsia="fr-BE"/>
        </w:rPr>
        <w:t>’</w:t>
      </w:r>
      <w:r w:rsidRPr="00193AAF">
        <w:rPr>
          <w:rFonts w:ascii="Candara" w:eastAsia="Times New Roman" w:hAnsi="Candara" w:cs="Calibri Light"/>
          <w:sz w:val="24"/>
          <w:szCs w:val="24"/>
          <w:lang w:eastAsia="fr-BE"/>
        </w:rPr>
        <w:t>utiliser les outils num</w:t>
      </w:r>
      <w:r w:rsidRPr="00193AAF">
        <w:rPr>
          <w:rFonts w:ascii="Candara" w:eastAsia="Times New Roman" w:hAnsi="Candara" w:cs="Candara"/>
          <w:sz w:val="24"/>
          <w:szCs w:val="24"/>
          <w:lang w:eastAsia="fr-BE"/>
        </w:rPr>
        <w:t>é</w:t>
      </w:r>
      <w:r w:rsidRPr="00193AAF">
        <w:rPr>
          <w:rFonts w:ascii="Candara" w:eastAsia="Times New Roman" w:hAnsi="Candara" w:cs="Calibri Light"/>
          <w:sz w:val="24"/>
          <w:szCs w:val="24"/>
          <w:lang w:eastAsia="fr-BE"/>
        </w:rPr>
        <w:t>riques propos</w:t>
      </w:r>
      <w:r w:rsidRPr="00193AAF">
        <w:rPr>
          <w:rFonts w:ascii="Candara" w:eastAsia="Times New Roman" w:hAnsi="Candara" w:cs="Candara"/>
          <w:sz w:val="24"/>
          <w:szCs w:val="24"/>
          <w:lang w:eastAsia="fr-BE"/>
        </w:rPr>
        <w:t>é</w:t>
      </w:r>
      <w:r w:rsidRPr="00193AAF">
        <w:rPr>
          <w:rFonts w:ascii="Candara" w:eastAsia="Times New Roman" w:hAnsi="Candara" w:cs="Calibri Light"/>
          <w:sz w:val="24"/>
          <w:szCs w:val="24"/>
          <w:lang w:eastAsia="fr-BE"/>
        </w:rPr>
        <w:t>s et de conseiller, voir</w:t>
      </w:r>
      <w:r w:rsidR="007D16AB">
        <w:rPr>
          <w:rFonts w:ascii="Candara" w:eastAsia="Times New Roman" w:hAnsi="Candara" w:cs="Calibri Light"/>
          <w:sz w:val="24"/>
          <w:szCs w:val="24"/>
          <w:lang w:eastAsia="fr-BE"/>
        </w:rPr>
        <w:t>e</w:t>
      </w:r>
      <w:r w:rsidRPr="00193AAF">
        <w:rPr>
          <w:rFonts w:ascii="Candara" w:eastAsia="Times New Roman" w:hAnsi="Candara" w:cs="Calibri Light"/>
          <w:sz w:val="24"/>
          <w:szCs w:val="24"/>
          <w:lang w:eastAsia="fr-BE"/>
        </w:rPr>
        <w:t xml:space="preserve"> intervenir lorsqu’un élève se sentirait en difficulté face à ces outils.</w:t>
      </w:r>
    </w:p>
    <w:p w14:paraId="1190AAFB" w14:textId="75FC14FB" w:rsidR="00817EF4" w:rsidRPr="00817EF4" w:rsidRDefault="00817EF4" w:rsidP="00817EF4">
      <w:pPr>
        <w:rPr>
          <w:rFonts w:ascii="Candara" w:hAnsi="Candara"/>
        </w:rPr>
      </w:pPr>
    </w:p>
    <w:p w14:paraId="4639370F" w14:textId="5CC39B81" w:rsidR="00817EF4" w:rsidRPr="00004416" w:rsidRDefault="00817EF4" w:rsidP="00C74D94">
      <w:pPr>
        <w:rPr>
          <w:rFonts w:ascii="Candara" w:hAnsi="Candara"/>
          <w:b/>
          <w:bCs/>
          <w:color w:val="00B050"/>
        </w:rPr>
      </w:pPr>
      <w:r w:rsidRPr="00385479">
        <w:rPr>
          <w:rFonts w:ascii="Candara" w:hAnsi="Candara"/>
          <w:b/>
          <w:bCs/>
          <w:color w:val="00B050"/>
          <w:u w:val="single"/>
        </w:rPr>
        <w:t>Temps 1</w:t>
      </w:r>
      <w:r w:rsidRPr="00004416">
        <w:rPr>
          <w:rFonts w:ascii="Candara" w:hAnsi="Candara"/>
          <w:b/>
          <w:bCs/>
          <w:color w:val="00B050"/>
        </w:rPr>
        <w:t xml:space="preserve"> - Synchrone - En visioconférence</w:t>
      </w:r>
      <w:r w:rsidR="005B3D32">
        <w:rPr>
          <w:rFonts w:ascii="Candara" w:hAnsi="Candara"/>
          <w:b/>
          <w:bCs/>
          <w:color w:val="00B050"/>
        </w:rPr>
        <w:br/>
        <w:t xml:space="preserve">                   </w:t>
      </w:r>
      <w:r w:rsidR="003B1221" w:rsidRPr="00004416">
        <w:rPr>
          <w:rFonts w:ascii="Candara" w:hAnsi="Candara"/>
          <w:b/>
          <w:bCs/>
          <w:color w:val="00B050"/>
        </w:rPr>
        <w:t xml:space="preserve">Communication des </w:t>
      </w:r>
      <w:r w:rsidRPr="00004416">
        <w:rPr>
          <w:rFonts w:ascii="Candara" w:hAnsi="Candara"/>
          <w:b/>
          <w:bCs/>
          <w:color w:val="00B050"/>
        </w:rPr>
        <w:t xml:space="preserve">consignes </w:t>
      </w:r>
      <w:r w:rsidR="009431C5" w:rsidRPr="00004416">
        <w:rPr>
          <w:rFonts w:ascii="Candara" w:hAnsi="Candara"/>
          <w:b/>
          <w:bCs/>
          <w:color w:val="00B050"/>
        </w:rPr>
        <w:t xml:space="preserve">et </w:t>
      </w:r>
      <w:r w:rsidRPr="00004416">
        <w:rPr>
          <w:rFonts w:ascii="Candara" w:hAnsi="Candara"/>
          <w:b/>
          <w:bCs/>
          <w:color w:val="00B050"/>
        </w:rPr>
        <w:t>des objectifs de l’apprentissag</w:t>
      </w:r>
      <w:r w:rsidR="00FB4CE1" w:rsidRPr="00004416">
        <w:rPr>
          <w:rFonts w:ascii="Candara" w:hAnsi="Candara"/>
          <w:b/>
          <w:bCs/>
          <w:color w:val="00B050"/>
        </w:rPr>
        <w:t>e</w:t>
      </w:r>
    </w:p>
    <w:p w14:paraId="1C5B2823" w14:textId="5EDFEAEE" w:rsidR="00FB4CE1" w:rsidRPr="00004416" w:rsidRDefault="006578F4" w:rsidP="0054774A">
      <w:pPr>
        <w:pStyle w:val="Paragraphedeliste"/>
        <w:numPr>
          <w:ilvl w:val="0"/>
          <w:numId w:val="21"/>
        </w:numPr>
        <w:rPr>
          <w:rFonts w:ascii="Candara" w:hAnsi="Candara"/>
          <w:sz w:val="20"/>
          <w:szCs w:val="20"/>
        </w:rPr>
      </w:pPr>
      <w:r w:rsidRPr="00004416">
        <w:rPr>
          <w:rFonts w:ascii="Candara" w:hAnsi="Candara"/>
          <w:sz w:val="20"/>
          <w:szCs w:val="20"/>
        </w:rPr>
        <w:t>Communication des objectifs de l'apprentissage</w:t>
      </w:r>
    </w:p>
    <w:p w14:paraId="4F448FF7" w14:textId="3EBE668B" w:rsidR="006578F4" w:rsidRPr="00004416" w:rsidRDefault="005A687A" w:rsidP="006578F4">
      <w:pPr>
        <w:pStyle w:val="Paragraphedeliste"/>
        <w:numPr>
          <w:ilvl w:val="1"/>
          <w:numId w:val="21"/>
        </w:numPr>
        <w:rPr>
          <w:rFonts w:ascii="Candara" w:hAnsi="Candara"/>
          <w:sz w:val="20"/>
          <w:szCs w:val="20"/>
        </w:rPr>
      </w:pPr>
      <w:r w:rsidRPr="00004416">
        <w:rPr>
          <w:rFonts w:ascii="Candara" w:hAnsi="Candara"/>
          <w:sz w:val="20"/>
          <w:szCs w:val="20"/>
        </w:rPr>
        <w:t>Préparer les apprentissages</w:t>
      </w:r>
      <w:r w:rsidR="007C6B6E" w:rsidRPr="00004416">
        <w:rPr>
          <w:rFonts w:ascii="Candara" w:hAnsi="Candara"/>
          <w:sz w:val="20"/>
          <w:szCs w:val="20"/>
        </w:rPr>
        <w:t xml:space="preserve"> en termes de connaissance des produits phytosan</w:t>
      </w:r>
      <w:r w:rsidR="006E6CD8" w:rsidRPr="00004416">
        <w:rPr>
          <w:rFonts w:ascii="Candara" w:hAnsi="Candara"/>
          <w:sz w:val="20"/>
          <w:szCs w:val="20"/>
        </w:rPr>
        <w:t>i</w:t>
      </w:r>
      <w:r w:rsidR="007C6B6E" w:rsidRPr="00004416">
        <w:rPr>
          <w:rFonts w:ascii="Candara" w:hAnsi="Candara"/>
          <w:sz w:val="20"/>
          <w:szCs w:val="20"/>
        </w:rPr>
        <w:t>ta</w:t>
      </w:r>
      <w:r w:rsidR="006E6CD8" w:rsidRPr="00004416">
        <w:rPr>
          <w:rFonts w:ascii="Candara" w:hAnsi="Candara"/>
          <w:sz w:val="20"/>
          <w:szCs w:val="20"/>
        </w:rPr>
        <w:t>i</w:t>
      </w:r>
      <w:r w:rsidR="007C6B6E" w:rsidRPr="00004416">
        <w:rPr>
          <w:rFonts w:ascii="Candara" w:hAnsi="Candara"/>
          <w:sz w:val="20"/>
          <w:szCs w:val="20"/>
        </w:rPr>
        <w:t>re</w:t>
      </w:r>
      <w:r w:rsidR="006E6CD8" w:rsidRPr="00004416">
        <w:rPr>
          <w:rFonts w:ascii="Candara" w:hAnsi="Candara"/>
          <w:sz w:val="20"/>
          <w:szCs w:val="20"/>
        </w:rPr>
        <w:t>s</w:t>
      </w:r>
      <w:r w:rsidR="007C6B6E" w:rsidRPr="00004416">
        <w:rPr>
          <w:rFonts w:ascii="Candara" w:hAnsi="Candara"/>
          <w:sz w:val="20"/>
          <w:szCs w:val="20"/>
        </w:rPr>
        <w:t xml:space="preserve"> dans le cadre de la législation P1</w:t>
      </w:r>
    </w:p>
    <w:p w14:paraId="086C216E" w14:textId="3116CB29" w:rsidR="006E6CD8" w:rsidRPr="00004416" w:rsidRDefault="006E6CD8" w:rsidP="006E6CD8">
      <w:pPr>
        <w:pStyle w:val="Paragraphedeliste"/>
        <w:numPr>
          <w:ilvl w:val="0"/>
          <w:numId w:val="21"/>
        </w:numPr>
        <w:rPr>
          <w:rFonts w:ascii="Candara" w:hAnsi="Candara"/>
          <w:sz w:val="20"/>
          <w:szCs w:val="20"/>
        </w:rPr>
      </w:pPr>
      <w:r w:rsidRPr="00004416">
        <w:rPr>
          <w:rFonts w:ascii="Candara" w:hAnsi="Candara"/>
          <w:sz w:val="20"/>
          <w:szCs w:val="20"/>
        </w:rPr>
        <w:t>Communication des supports documentaires</w:t>
      </w:r>
    </w:p>
    <w:p w14:paraId="2970CB2C" w14:textId="73FC1E55" w:rsidR="006E6CD8" w:rsidRPr="00004416" w:rsidRDefault="00F309A2" w:rsidP="00F309A2">
      <w:pPr>
        <w:pStyle w:val="Paragraphedeliste"/>
        <w:numPr>
          <w:ilvl w:val="1"/>
          <w:numId w:val="21"/>
        </w:numPr>
        <w:rPr>
          <w:rFonts w:ascii="Candara" w:hAnsi="Candara"/>
          <w:sz w:val="20"/>
          <w:szCs w:val="20"/>
        </w:rPr>
      </w:pPr>
      <w:r w:rsidRPr="00004416">
        <w:rPr>
          <w:rFonts w:ascii="Candara" w:hAnsi="Candara"/>
          <w:sz w:val="20"/>
          <w:szCs w:val="20"/>
        </w:rPr>
        <w:t xml:space="preserve">Fiche produit du </w:t>
      </w:r>
      <w:r w:rsidR="002D4A41" w:rsidRPr="00004416">
        <w:rPr>
          <w:rFonts w:ascii="Candara" w:hAnsi="Candara"/>
          <w:sz w:val="20"/>
          <w:szCs w:val="20"/>
        </w:rPr>
        <w:t>fabricant</w:t>
      </w:r>
    </w:p>
    <w:p w14:paraId="2A24A2C8" w14:textId="6089B969" w:rsidR="002D4A41" w:rsidRPr="00004416" w:rsidRDefault="002D4A41" w:rsidP="00F309A2">
      <w:pPr>
        <w:pStyle w:val="Paragraphedeliste"/>
        <w:numPr>
          <w:ilvl w:val="1"/>
          <w:numId w:val="21"/>
        </w:numPr>
        <w:rPr>
          <w:rFonts w:ascii="Candara" w:hAnsi="Candara"/>
          <w:sz w:val="20"/>
          <w:szCs w:val="20"/>
        </w:rPr>
      </w:pPr>
      <w:r w:rsidRPr="00004416">
        <w:rPr>
          <w:rFonts w:ascii="Candara" w:hAnsi="Candara"/>
          <w:sz w:val="20"/>
          <w:szCs w:val="20"/>
        </w:rPr>
        <w:t>Fiche sécurité du produit</w:t>
      </w:r>
    </w:p>
    <w:p w14:paraId="1E9AEA75" w14:textId="46822260" w:rsidR="002D4A41" w:rsidRPr="00004416" w:rsidRDefault="002D4A41" w:rsidP="00F309A2">
      <w:pPr>
        <w:pStyle w:val="Paragraphedeliste"/>
        <w:numPr>
          <w:ilvl w:val="1"/>
          <w:numId w:val="21"/>
        </w:numPr>
        <w:rPr>
          <w:rStyle w:val="Lienhypertexte"/>
          <w:rFonts w:ascii="Candara" w:hAnsi="Candara"/>
          <w:color w:val="auto"/>
          <w:sz w:val="20"/>
          <w:szCs w:val="20"/>
          <w:u w:val="none"/>
        </w:rPr>
      </w:pPr>
      <w:r w:rsidRPr="00004416">
        <w:rPr>
          <w:rFonts w:ascii="Candara" w:hAnsi="Candara"/>
          <w:sz w:val="20"/>
          <w:szCs w:val="20"/>
        </w:rPr>
        <w:t xml:space="preserve">Site </w:t>
      </w:r>
      <w:r w:rsidR="00AD6EA7" w:rsidRPr="00004416">
        <w:rPr>
          <w:rFonts w:ascii="Candara" w:hAnsi="Candara"/>
          <w:sz w:val="20"/>
          <w:szCs w:val="20"/>
        </w:rPr>
        <w:t xml:space="preserve">de référence légal : </w:t>
      </w:r>
      <w:hyperlink r:id="rId11" w:history="1">
        <w:r w:rsidR="00560D29" w:rsidRPr="00004416">
          <w:rPr>
            <w:rStyle w:val="Lienhypertexte"/>
            <w:rFonts w:ascii="Candara" w:hAnsi="Candara"/>
            <w:sz w:val="20"/>
            <w:szCs w:val="20"/>
          </w:rPr>
          <w:t>https://fytoweb.be/fr</w:t>
        </w:r>
      </w:hyperlink>
    </w:p>
    <w:p w14:paraId="0301A0FF" w14:textId="2A4099B9" w:rsidR="009B1173" w:rsidRPr="00004416" w:rsidRDefault="009B1173" w:rsidP="00F309A2">
      <w:pPr>
        <w:pStyle w:val="Paragraphedeliste"/>
        <w:numPr>
          <w:ilvl w:val="1"/>
          <w:numId w:val="21"/>
        </w:numPr>
        <w:rPr>
          <w:sz w:val="20"/>
          <w:szCs w:val="20"/>
        </w:rPr>
      </w:pPr>
      <w:r>
        <w:rPr>
          <w:sz w:val="20"/>
          <w:szCs w:val="20"/>
        </w:rPr>
        <w:t xml:space="preserve">Sites internet </w:t>
      </w:r>
      <w:r w:rsidR="00AC7C8D">
        <w:rPr>
          <w:sz w:val="20"/>
          <w:szCs w:val="20"/>
        </w:rPr>
        <w:t>(</w:t>
      </w:r>
      <w:r>
        <w:rPr>
          <w:sz w:val="20"/>
          <w:szCs w:val="20"/>
        </w:rPr>
        <w:t>Wikipédia</w:t>
      </w:r>
      <w:r w:rsidR="00AC7C8D">
        <w:rPr>
          <w:sz w:val="20"/>
          <w:szCs w:val="20"/>
        </w:rPr>
        <w:t xml:space="preserve">, </w:t>
      </w:r>
      <w:proofErr w:type="spellStart"/>
      <w:r w:rsidR="00652018">
        <w:rPr>
          <w:sz w:val="20"/>
          <w:szCs w:val="20"/>
        </w:rPr>
        <w:t>Ephytia</w:t>
      </w:r>
      <w:proofErr w:type="spellEnd"/>
      <w:r w:rsidR="00F42CA2">
        <w:rPr>
          <w:sz w:val="20"/>
          <w:szCs w:val="20"/>
        </w:rPr>
        <w:t>, …</w:t>
      </w:r>
      <w:r w:rsidR="001A3270">
        <w:rPr>
          <w:sz w:val="20"/>
          <w:szCs w:val="20"/>
        </w:rPr>
        <w:t>)</w:t>
      </w:r>
    </w:p>
    <w:p w14:paraId="066FA225" w14:textId="01BDFEE4" w:rsidR="00560D29" w:rsidRPr="00004416" w:rsidRDefault="00560D29" w:rsidP="00560D29">
      <w:pPr>
        <w:pStyle w:val="Paragraphedeliste"/>
        <w:numPr>
          <w:ilvl w:val="0"/>
          <w:numId w:val="21"/>
        </w:numPr>
        <w:rPr>
          <w:rFonts w:ascii="Candara" w:hAnsi="Candara"/>
          <w:sz w:val="20"/>
          <w:szCs w:val="20"/>
        </w:rPr>
      </w:pPr>
      <w:r w:rsidRPr="00004416">
        <w:rPr>
          <w:rFonts w:ascii="Candara" w:hAnsi="Candara"/>
          <w:sz w:val="20"/>
          <w:szCs w:val="20"/>
        </w:rPr>
        <w:t>Communication des consignes</w:t>
      </w:r>
      <w:r w:rsidR="00E7336B" w:rsidRPr="00004416">
        <w:rPr>
          <w:rFonts w:ascii="Candara" w:hAnsi="Candara"/>
          <w:sz w:val="20"/>
          <w:szCs w:val="20"/>
        </w:rPr>
        <w:t> </w:t>
      </w:r>
    </w:p>
    <w:p w14:paraId="13FCDBF8" w14:textId="036F53AB" w:rsidR="009431C5" w:rsidRPr="00004416" w:rsidRDefault="00F7437D" w:rsidP="009431C5">
      <w:pPr>
        <w:pStyle w:val="Paragraphedeliste"/>
        <w:numPr>
          <w:ilvl w:val="1"/>
          <w:numId w:val="21"/>
        </w:numPr>
        <w:rPr>
          <w:rFonts w:ascii="Candara" w:hAnsi="Candara"/>
          <w:sz w:val="20"/>
          <w:szCs w:val="20"/>
        </w:rPr>
      </w:pPr>
      <w:r w:rsidRPr="00004416">
        <w:rPr>
          <w:rFonts w:ascii="Candara" w:hAnsi="Candara"/>
          <w:sz w:val="20"/>
          <w:szCs w:val="20"/>
        </w:rPr>
        <w:t xml:space="preserve">Après avoir pris connaissance des informations </w:t>
      </w:r>
      <w:r w:rsidR="008B293D" w:rsidRPr="00004416">
        <w:rPr>
          <w:rFonts w:ascii="Candara" w:hAnsi="Candara"/>
          <w:sz w:val="20"/>
          <w:szCs w:val="20"/>
        </w:rPr>
        <w:t xml:space="preserve">reprises sur les 2 fiches Produit, </w:t>
      </w:r>
      <w:r w:rsidR="002C2AFD" w:rsidRPr="00004416">
        <w:rPr>
          <w:rFonts w:ascii="Candara" w:hAnsi="Candara"/>
          <w:sz w:val="20"/>
          <w:szCs w:val="20"/>
        </w:rPr>
        <w:t>l’élève</w:t>
      </w:r>
      <w:r w:rsidR="008B293D" w:rsidRPr="00004416">
        <w:rPr>
          <w:rFonts w:ascii="Candara" w:hAnsi="Candara"/>
          <w:sz w:val="20"/>
          <w:szCs w:val="20"/>
        </w:rPr>
        <w:t xml:space="preserve"> complètera ces dernières en répondant aux questions reprises dans </w:t>
      </w:r>
      <w:r w:rsidR="0055764F" w:rsidRPr="00004416">
        <w:rPr>
          <w:rFonts w:ascii="Candara" w:hAnsi="Candara"/>
          <w:sz w:val="20"/>
          <w:szCs w:val="20"/>
        </w:rPr>
        <w:t>un</w:t>
      </w:r>
      <w:r w:rsidR="008B293D" w:rsidRPr="00004416">
        <w:rPr>
          <w:rFonts w:ascii="Candara" w:hAnsi="Candara"/>
          <w:sz w:val="20"/>
          <w:szCs w:val="20"/>
        </w:rPr>
        <w:t xml:space="preserve"> tableau</w:t>
      </w:r>
      <w:r w:rsidR="00F77992" w:rsidRPr="00004416">
        <w:rPr>
          <w:rFonts w:ascii="Candara" w:hAnsi="Candara"/>
          <w:sz w:val="20"/>
          <w:szCs w:val="20"/>
        </w:rPr>
        <w:t>.</w:t>
      </w:r>
    </w:p>
    <w:p w14:paraId="03E0F2EA" w14:textId="7BF02A13" w:rsidR="008B293D" w:rsidRPr="00004416" w:rsidRDefault="00132EA6" w:rsidP="009431C5">
      <w:pPr>
        <w:pStyle w:val="Paragraphedeliste"/>
        <w:numPr>
          <w:ilvl w:val="1"/>
          <w:numId w:val="21"/>
        </w:numPr>
        <w:rPr>
          <w:rFonts w:ascii="Candara" w:hAnsi="Candara"/>
          <w:sz w:val="20"/>
          <w:szCs w:val="20"/>
        </w:rPr>
      </w:pPr>
      <w:r w:rsidRPr="7AA8DB0E">
        <w:rPr>
          <w:rFonts w:ascii="Candara" w:hAnsi="Candara"/>
          <w:sz w:val="20"/>
          <w:szCs w:val="20"/>
        </w:rPr>
        <w:t>Ce</w:t>
      </w:r>
      <w:r w:rsidR="008B293D" w:rsidRPr="7AA8DB0E">
        <w:rPr>
          <w:rFonts w:ascii="Candara" w:hAnsi="Candara"/>
          <w:sz w:val="20"/>
          <w:szCs w:val="20"/>
        </w:rPr>
        <w:t xml:space="preserve"> tableau des </w:t>
      </w:r>
      <w:r w:rsidR="00B5787B" w:rsidRPr="7AA8DB0E">
        <w:rPr>
          <w:rFonts w:ascii="Candara" w:hAnsi="Candara"/>
          <w:sz w:val="20"/>
          <w:szCs w:val="20"/>
        </w:rPr>
        <w:t>questions ainsi que des pistes de recherche d’information</w:t>
      </w:r>
      <w:r w:rsidR="00813B7C" w:rsidRPr="7AA8DB0E">
        <w:rPr>
          <w:rFonts w:ascii="Candara" w:hAnsi="Candara"/>
          <w:sz w:val="20"/>
          <w:szCs w:val="20"/>
        </w:rPr>
        <w:t>s</w:t>
      </w:r>
      <w:r w:rsidR="00B5787B" w:rsidRPr="7AA8DB0E">
        <w:rPr>
          <w:rFonts w:ascii="Candara" w:hAnsi="Candara"/>
          <w:sz w:val="20"/>
          <w:szCs w:val="20"/>
        </w:rPr>
        <w:t xml:space="preserve"> </w:t>
      </w:r>
      <w:r w:rsidR="00F17EE8" w:rsidRPr="7AA8DB0E">
        <w:rPr>
          <w:rFonts w:ascii="Candara" w:hAnsi="Candara"/>
          <w:sz w:val="20"/>
          <w:szCs w:val="20"/>
        </w:rPr>
        <w:t>s</w:t>
      </w:r>
      <w:r w:rsidR="6C00A13F" w:rsidRPr="7AA8DB0E">
        <w:rPr>
          <w:rFonts w:ascii="Candara" w:hAnsi="Candara"/>
          <w:sz w:val="20"/>
          <w:szCs w:val="20"/>
        </w:rPr>
        <w:t>on</w:t>
      </w:r>
      <w:r w:rsidR="00F17EE8" w:rsidRPr="7AA8DB0E">
        <w:rPr>
          <w:rFonts w:ascii="Candara" w:hAnsi="Candara"/>
          <w:sz w:val="20"/>
          <w:szCs w:val="20"/>
        </w:rPr>
        <w:t>t présenté</w:t>
      </w:r>
      <w:r w:rsidR="239A38C1" w:rsidRPr="7AA8DB0E">
        <w:rPr>
          <w:rFonts w:ascii="Candara" w:hAnsi="Candara"/>
          <w:sz w:val="20"/>
          <w:szCs w:val="20"/>
        </w:rPr>
        <w:t>s</w:t>
      </w:r>
      <w:r w:rsidR="000A042E" w:rsidRPr="7AA8DB0E">
        <w:rPr>
          <w:rFonts w:ascii="Candara" w:hAnsi="Candara"/>
          <w:sz w:val="20"/>
          <w:szCs w:val="20"/>
        </w:rPr>
        <w:t xml:space="preserve"> et transmis à l’élève.</w:t>
      </w:r>
    </w:p>
    <w:p w14:paraId="0F9EAC06" w14:textId="3CFA54C1" w:rsidR="006D54ED" w:rsidRPr="00004416" w:rsidRDefault="006D54ED" w:rsidP="006D54ED">
      <w:pPr>
        <w:pStyle w:val="Paragraphedeliste"/>
        <w:numPr>
          <w:ilvl w:val="0"/>
          <w:numId w:val="21"/>
        </w:numPr>
        <w:rPr>
          <w:rFonts w:ascii="Candara" w:hAnsi="Candara"/>
          <w:sz w:val="20"/>
          <w:szCs w:val="20"/>
        </w:rPr>
      </w:pPr>
      <w:r w:rsidRPr="00004416">
        <w:rPr>
          <w:rFonts w:ascii="Candara" w:hAnsi="Candara"/>
          <w:sz w:val="20"/>
          <w:szCs w:val="20"/>
        </w:rPr>
        <w:t xml:space="preserve">Communication des modalités pour la </w:t>
      </w:r>
      <w:r w:rsidR="006549B0">
        <w:rPr>
          <w:rFonts w:ascii="Candara" w:hAnsi="Candara"/>
          <w:sz w:val="20"/>
          <w:szCs w:val="20"/>
        </w:rPr>
        <w:t>tâche (</w:t>
      </w:r>
      <w:r w:rsidR="006E546B">
        <w:rPr>
          <w:rFonts w:ascii="Candara" w:hAnsi="Candara"/>
          <w:sz w:val="20"/>
          <w:szCs w:val="20"/>
        </w:rPr>
        <w:t>recherche des informations</w:t>
      </w:r>
      <w:r w:rsidR="006549B0">
        <w:rPr>
          <w:rFonts w:ascii="Candara" w:hAnsi="Candara"/>
          <w:sz w:val="20"/>
          <w:szCs w:val="20"/>
        </w:rPr>
        <w:t>)</w:t>
      </w:r>
      <w:r w:rsidR="006E546B">
        <w:rPr>
          <w:rFonts w:ascii="Candara" w:hAnsi="Candara"/>
          <w:sz w:val="20"/>
          <w:szCs w:val="20"/>
        </w:rPr>
        <w:t xml:space="preserve"> et pour la rédaction du document de synthèse</w:t>
      </w:r>
      <w:r w:rsidR="00E779A6">
        <w:rPr>
          <w:rFonts w:ascii="Candara" w:hAnsi="Candara"/>
          <w:sz w:val="20"/>
          <w:szCs w:val="20"/>
        </w:rPr>
        <w:t>.</w:t>
      </w:r>
    </w:p>
    <w:p w14:paraId="75D9A444" w14:textId="5A5A3E4B" w:rsidR="006D54ED" w:rsidRPr="00004416" w:rsidRDefault="00E80ACF" w:rsidP="006D54ED">
      <w:pPr>
        <w:pStyle w:val="Paragraphedeliste"/>
        <w:numPr>
          <w:ilvl w:val="1"/>
          <w:numId w:val="21"/>
        </w:numPr>
        <w:rPr>
          <w:rFonts w:ascii="Candara" w:hAnsi="Candara"/>
          <w:sz w:val="20"/>
          <w:szCs w:val="20"/>
        </w:rPr>
      </w:pPr>
      <w:r w:rsidRPr="00004416">
        <w:rPr>
          <w:rFonts w:ascii="Candara" w:hAnsi="Candara"/>
          <w:sz w:val="20"/>
          <w:szCs w:val="20"/>
        </w:rPr>
        <w:t xml:space="preserve">Le temps de réalisation de </w:t>
      </w:r>
      <w:r w:rsidR="00E779A6">
        <w:rPr>
          <w:rFonts w:ascii="Candara" w:hAnsi="Candara"/>
          <w:sz w:val="20"/>
          <w:szCs w:val="20"/>
        </w:rPr>
        <w:t>la recherche d’informations</w:t>
      </w:r>
      <w:r w:rsidR="00D90639">
        <w:rPr>
          <w:rFonts w:ascii="Candara" w:hAnsi="Candara"/>
          <w:sz w:val="20"/>
          <w:szCs w:val="20"/>
        </w:rPr>
        <w:t xml:space="preserve"> et de la rédaction du document de synthèse</w:t>
      </w:r>
      <w:r w:rsidRPr="00004416">
        <w:rPr>
          <w:rFonts w:ascii="Candara" w:hAnsi="Candara"/>
          <w:sz w:val="20"/>
          <w:szCs w:val="20"/>
        </w:rPr>
        <w:t xml:space="preserve"> est d'environ </w:t>
      </w:r>
      <w:r w:rsidR="00871293" w:rsidRPr="00004416">
        <w:rPr>
          <w:rFonts w:ascii="Candara" w:hAnsi="Candara"/>
          <w:sz w:val="20"/>
          <w:szCs w:val="20"/>
        </w:rPr>
        <w:t>3</w:t>
      </w:r>
      <w:r w:rsidRPr="00004416">
        <w:rPr>
          <w:rFonts w:ascii="Candara" w:hAnsi="Candara"/>
          <w:sz w:val="20"/>
          <w:szCs w:val="20"/>
        </w:rPr>
        <w:t xml:space="preserve"> X 50 minutes</w:t>
      </w:r>
    </w:p>
    <w:p w14:paraId="1AB8BC24" w14:textId="27F201F7" w:rsidR="00ED4A7F" w:rsidRPr="00004416" w:rsidRDefault="00F77992" w:rsidP="006D54ED">
      <w:pPr>
        <w:pStyle w:val="Paragraphedeliste"/>
        <w:numPr>
          <w:ilvl w:val="1"/>
          <w:numId w:val="21"/>
        </w:numPr>
        <w:rPr>
          <w:rFonts w:ascii="Candara" w:hAnsi="Candara"/>
          <w:sz w:val="20"/>
          <w:szCs w:val="20"/>
        </w:rPr>
      </w:pPr>
      <w:r w:rsidRPr="00004416">
        <w:rPr>
          <w:rFonts w:ascii="Candara" w:hAnsi="Candara"/>
          <w:sz w:val="20"/>
          <w:szCs w:val="20"/>
        </w:rPr>
        <w:t>Un</w:t>
      </w:r>
      <w:r w:rsidR="004D0F05" w:rsidRPr="00004416">
        <w:rPr>
          <w:rFonts w:ascii="Candara" w:hAnsi="Candara"/>
          <w:sz w:val="20"/>
          <w:szCs w:val="20"/>
        </w:rPr>
        <w:t>e</w:t>
      </w:r>
      <w:r w:rsidRPr="00004416">
        <w:rPr>
          <w:rFonts w:ascii="Candara" w:hAnsi="Candara"/>
          <w:sz w:val="20"/>
          <w:szCs w:val="20"/>
        </w:rPr>
        <w:t xml:space="preserve"> </w:t>
      </w:r>
      <w:r w:rsidR="004D0F05" w:rsidRPr="00004416">
        <w:rPr>
          <w:rFonts w:ascii="Candara" w:hAnsi="Candara"/>
          <w:sz w:val="20"/>
          <w:szCs w:val="20"/>
        </w:rPr>
        <w:t>fiche</w:t>
      </w:r>
      <w:r w:rsidRPr="00004416">
        <w:rPr>
          <w:rFonts w:ascii="Candara" w:hAnsi="Candara"/>
          <w:sz w:val="20"/>
          <w:szCs w:val="20"/>
        </w:rPr>
        <w:t xml:space="preserve"> de synthèse </w:t>
      </w:r>
      <w:r w:rsidR="004D0F05" w:rsidRPr="00004416">
        <w:rPr>
          <w:rFonts w:ascii="Candara" w:hAnsi="Candara"/>
          <w:sz w:val="20"/>
          <w:szCs w:val="20"/>
        </w:rPr>
        <w:t>fourn</w:t>
      </w:r>
      <w:r w:rsidR="00C25686" w:rsidRPr="00004416">
        <w:rPr>
          <w:rFonts w:ascii="Candara" w:hAnsi="Candara"/>
          <w:sz w:val="20"/>
          <w:szCs w:val="20"/>
        </w:rPr>
        <w:t xml:space="preserve">ie à l’élève </w:t>
      </w:r>
      <w:r w:rsidR="009659A0" w:rsidRPr="00004416">
        <w:rPr>
          <w:rFonts w:ascii="Candara" w:hAnsi="Candara"/>
          <w:sz w:val="20"/>
          <w:szCs w:val="20"/>
        </w:rPr>
        <w:t xml:space="preserve">(en format </w:t>
      </w:r>
      <w:r w:rsidR="005E702A" w:rsidRPr="00004416">
        <w:rPr>
          <w:rFonts w:ascii="Candara" w:hAnsi="Candara"/>
          <w:sz w:val="20"/>
          <w:szCs w:val="20"/>
        </w:rPr>
        <w:t>Word</w:t>
      </w:r>
      <w:r w:rsidR="009659A0" w:rsidRPr="00004416">
        <w:rPr>
          <w:rFonts w:ascii="Candara" w:hAnsi="Candara"/>
          <w:sz w:val="20"/>
          <w:szCs w:val="20"/>
        </w:rPr>
        <w:t xml:space="preserve">) </w:t>
      </w:r>
      <w:r w:rsidR="00C25686" w:rsidRPr="00004416">
        <w:rPr>
          <w:rFonts w:ascii="Candara" w:hAnsi="Candara"/>
          <w:sz w:val="20"/>
          <w:szCs w:val="20"/>
        </w:rPr>
        <w:t>doit être complété</w:t>
      </w:r>
      <w:r w:rsidR="009E6CE8" w:rsidRPr="00004416">
        <w:rPr>
          <w:rFonts w:ascii="Candara" w:hAnsi="Candara"/>
          <w:sz w:val="20"/>
          <w:szCs w:val="20"/>
        </w:rPr>
        <w:t>e</w:t>
      </w:r>
      <w:r w:rsidR="00C25686" w:rsidRPr="00004416">
        <w:rPr>
          <w:rFonts w:ascii="Candara" w:hAnsi="Candara"/>
          <w:sz w:val="20"/>
          <w:szCs w:val="20"/>
        </w:rPr>
        <w:t xml:space="preserve"> par celui-ci </w:t>
      </w:r>
      <w:r w:rsidR="00CD1B6C" w:rsidRPr="00004416">
        <w:rPr>
          <w:rFonts w:ascii="Candara" w:hAnsi="Candara"/>
          <w:sz w:val="20"/>
          <w:szCs w:val="20"/>
        </w:rPr>
        <w:t>et transmise à l’ens</w:t>
      </w:r>
      <w:r w:rsidR="005E702A" w:rsidRPr="00004416">
        <w:rPr>
          <w:rFonts w:ascii="Candara" w:hAnsi="Candara"/>
          <w:sz w:val="20"/>
          <w:szCs w:val="20"/>
        </w:rPr>
        <w:t xml:space="preserve">eignant </w:t>
      </w:r>
      <w:r w:rsidR="00CD1B6C" w:rsidRPr="00004416">
        <w:rPr>
          <w:rFonts w:ascii="Candara" w:hAnsi="Candara"/>
          <w:sz w:val="20"/>
          <w:szCs w:val="20"/>
        </w:rPr>
        <w:t>via son mail professionnel ou à déposer sur la plateforme de l’école</w:t>
      </w:r>
      <w:r w:rsidR="005E702A" w:rsidRPr="00004416">
        <w:rPr>
          <w:rFonts w:ascii="Candara" w:hAnsi="Candara"/>
          <w:sz w:val="20"/>
          <w:szCs w:val="20"/>
        </w:rPr>
        <w:t xml:space="preserve"> pour </w:t>
      </w:r>
      <w:r w:rsidR="000D4C56">
        <w:rPr>
          <w:rFonts w:ascii="Candara" w:hAnsi="Candara"/>
          <w:sz w:val="20"/>
          <w:szCs w:val="20"/>
        </w:rPr>
        <w:t>une date définie.</w:t>
      </w:r>
    </w:p>
    <w:p w14:paraId="74D5DA47" w14:textId="27F279DD" w:rsidR="004F3C41" w:rsidRPr="00004416" w:rsidRDefault="00D424C3" w:rsidP="004F3C41">
      <w:pPr>
        <w:pStyle w:val="Paragraphedeliste"/>
        <w:numPr>
          <w:ilvl w:val="0"/>
          <w:numId w:val="21"/>
        </w:numPr>
        <w:rPr>
          <w:rFonts w:ascii="Candara" w:hAnsi="Candara"/>
          <w:sz w:val="20"/>
          <w:szCs w:val="20"/>
        </w:rPr>
      </w:pPr>
      <w:r w:rsidRPr="00004416">
        <w:rPr>
          <w:rFonts w:ascii="Candara" w:hAnsi="Candara"/>
          <w:sz w:val="20"/>
          <w:szCs w:val="20"/>
        </w:rPr>
        <w:t xml:space="preserve">Communication des modalités pour </w:t>
      </w:r>
      <w:r w:rsidR="00D90639">
        <w:rPr>
          <w:rFonts w:ascii="Candara" w:hAnsi="Candara"/>
          <w:sz w:val="20"/>
          <w:szCs w:val="20"/>
        </w:rPr>
        <w:t>l’évaluation de la qualit</w:t>
      </w:r>
      <w:r w:rsidR="00754D02">
        <w:rPr>
          <w:rFonts w:ascii="Candara" w:hAnsi="Candara"/>
          <w:sz w:val="20"/>
          <w:szCs w:val="20"/>
        </w:rPr>
        <w:t>é des apprentissages</w:t>
      </w:r>
    </w:p>
    <w:p w14:paraId="46303087" w14:textId="07DB28A4" w:rsidR="00D424C3" w:rsidRPr="00004416" w:rsidRDefault="00D424C3" w:rsidP="00D424C3">
      <w:pPr>
        <w:pStyle w:val="Paragraphedeliste"/>
        <w:numPr>
          <w:ilvl w:val="1"/>
          <w:numId w:val="21"/>
        </w:numPr>
        <w:rPr>
          <w:rFonts w:ascii="Candara" w:hAnsi="Candara"/>
          <w:sz w:val="20"/>
          <w:szCs w:val="20"/>
        </w:rPr>
      </w:pPr>
      <w:r w:rsidRPr="00004416">
        <w:rPr>
          <w:rFonts w:ascii="Candara" w:hAnsi="Candara"/>
          <w:sz w:val="20"/>
          <w:szCs w:val="20"/>
        </w:rPr>
        <w:t xml:space="preserve">Les élèves recevront une grille d’auto-évaluation </w:t>
      </w:r>
      <w:r w:rsidR="001A244A">
        <w:rPr>
          <w:rFonts w:ascii="Candara" w:hAnsi="Candara"/>
          <w:sz w:val="20"/>
          <w:szCs w:val="20"/>
        </w:rPr>
        <w:t xml:space="preserve">ou </w:t>
      </w:r>
      <w:r w:rsidR="00E033B9">
        <w:rPr>
          <w:rFonts w:ascii="Candara" w:hAnsi="Candara"/>
          <w:sz w:val="20"/>
          <w:szCs w:val="20"/>
        </w:rPr>
        <w:t xml:space="preserve">de </w:t>
      </w:r>
      <w:r w:rsidR="001F4D27">
        <w:rPr>
          <w:rFonts w:ascii="Candara" w:hAnsi="Candara"/>
          <w:sz w:val="20"/>
          <w:szCs w:val="20"/>
        </w:rPr>
        <w:t>niveau de maîtrise</w:t>
      </w:r>
      <w:r w:rsidR="00E033B9">
        <w:rPr>
          <w:rFonts w:ascii="Candara" w:hAnsi="Candara"/>
          <w:sz w:val="20"/>
          <w:szCs w:val="20"/>
        </w:rPr>
        <w:t xml:space="preserve"> </w:t>
      </w:r>
      <w:r w:rsidR="000473B6" w:rsidRPr="00004416">
        <w:rPr>
          <w:rFonts w:ascii="Candara" w:hAnsi="Candara"/>
          <w:sz w:val="20"/>
          <w:szCs w:val="20"/>
        </w:rPr>
        <w:t xml:space="preserve">dans laquelle ils </w:t>
      </w:r>
      <w:r w:rsidR="00D80525" w:rsidRPr="00004416">
        <w:rPr>
          <w:rFonts w:ascii="Candara" w:hAnsi="Candara"/>
          <w:sz w:val="20"/>
          <w:szCs w:val="20"/>
        </w:rPr>
        <w:t>pourront se</w:t>
      </w:r>
      <w:r w:rsidR="000473B6" w:rsidRPr="00004416">
        <w:rPr>
          <w:rFonts w:ascii="Candara" w:hAnsi="Candara"/>
          <w:sz w:val="20"/>
          <w:szCs w:val="20"/>
        </w:rPr>
        <w:t xml:space="preserve"> positionne</w:t>
      </w:r>
      <w:r w:rsidR="00D80525" w:rsidRPr="00004416">
        <w:rPr>
          <w:rFonts w:ascii="Candara" w:hAnsi="Candara"/>
          <w:sz w:val="20"/>
          <w:szCs w:val="20"/>
        </w:rPr>
        <w:t>r</w:t>
      </w:r>
      <w:r w:rsidR="000473B6" w:rsidRPr="00004416">
        <w:rPr>
          <w:rFonts w:ascii="Candara" w:hAnsi="Candara"/>
          <w:sz w:val="20"/>
          <w:szCs w:val="20"/>
        </w:rPr>
        <w:t xml:space="preserve"> en termes de difficultés rencontrées lors de la recherche d</w:t>
      </w:r>
      <w:r w:rsidR="00D80525" w:rsidRPr="00004416">
        <w:rPr>
          <w:rFonts w:ascii="Candara" w:hAnsi="Candara"/>
          <w:sz w:val="20"/>
          <w:szCs w:val="20"/>
        </w:rPr>
        <w:t>’informations et</w:t>
      </w:r>
      <w:r w:rsidR="002E4D8F" w:rsidRPr="00004416">
        <w:rPr>
          <w:rFonts w:ascii="Candara" w:hAnsi="Candara"/>
          <w:sz w:val="20"/>
          <w:szCs w:val="20"/>
        </w:rPr>
        <w:t xml:space="preserve">/ou </w:t>
      </w:r>
      <w:r w:rsidR="00D80525" w:rsidRPr="00004416">
        <w:rPr>
          <w:rFonts w:ascii="Candara" w:hAnsi="Candara"/>
          <w:sz w:val="20"/>
          <w:szCs w:val="20"/>
        </w:rPr>
        <w:t>de rédaction du document de synthèse.</w:t>
      </w:r>
    </w:p>
    <w:p w14:paraId="496DDFB5" w14:textId="0E469948" w:rsidR="00D80525" w:rsidRPr="00004416" w:rsidRDefault="007C462F" w:rsidP="00D424C3">
      <w:pPr>
        <w:pStyle w:val="Paragraphedeliste"/>
        <w:numPr>
          <w:ilvl w:val="1"/>
          <w:numId w:val="21"/>
        </w:numPr>
        <w:rPr>
          <w:rFonts w:ascii="Candara" w:hAnsi="Candara"/>
          <w:sz w:val="20"/>
          <w:szCs w:val="20"/>
        </w:rPr>
      </w:pPr>
      <w:r w:rsidRPr="00004416">
        <w:rPr>
          <w:rFonts w:ascii="Candara" w:hAnsi="Candara"/>
          <w:sz w:val="20"/>
          <w:szCs w:val="20"/>
        </w:rPr>
        <w:t>Les élèves reçoivent le lien du support qui permettra d'évaluer la qualité des apprentissages. Ce lien ainsi que le lien de la visioconférence d’évaluation seront activés au moment déterminé et communiqué pour le temps 3</w:t>
      </w:r>
    </w:p>
    <w:p w14:paraId="2663B2A6" w14:textId="77777777" w:rsidR="00571FB0" w:rsidRPr="00004416" w:rsidRDefault="00571FB0" w:rsidP="00817EF4">
      <w:pPr>
        <w:rPr>
          <w:rFonts w:ascii="Candara" w:hAnsi="Candara"/>
          <w:sz w:val="20"/>
          <w:szCs w:val="20"/>
        </w:rPr>
      </w:pPr>
    </w:p>
    <w:p w14:paraId="0DCC7D66" w14:textId="7892AF7C" w:rsidR="00E61CCC" w:rsidRPr="00004416" w:rsidRDefault="00E61CCC" w:rsidP="000A363D">
      <w:pPr>
        <w:rPr>
          <w:rFonts w:ascii="Candara" w:hAnsi="Candara"/>
          <w:b/>
          <w:bCs/>
          <w:color w:val="00B050"/>
        </w:rPr>
      </w:pPr>
      <w:r w:rsidRPr="594C279C">
        <w:rPr>
          <w:rFonts w:ascii="Candara" w:hAnsi="Candara"/>
          <w:b/>
          <w:bCs/>
          <w:color w:val="00B050"/>
          <w:u w:val="single"/>
        </w:rPr>
        <w:t>Temps 2</w:t>
      </w:r>
      <w:r w:rsidRPr="594C279C">
        <w:rPr>
          <w:rFonts w:ascii="Candara" w:hAnsi="Candara"/>
          <w:b/>
          <w:bCs/>
          <w:color w:val="00B050"/>
        </w:rPr>
        <w:t xml:space="preserve"> </w:t>
      </w:r>
      <w:r w:rsidR="003418BE" w:rsidRPr="594C279C">
        <w:rPr>
          <w:rFonts w:ascii="Candara" w:hAnsi="Candara"/>
          <w:b/>
          <w:bCs/>
          <w:color w:val="00B050"/>
        </w:rPr>
        <w:t>–</w:t>
      </w:r>
      <w:r w:rsidRPr="594C279C">
        <w:rPr>
          <w:rFonts w:ascii="Candara" w:hAnsi="Candara"/>
          <w:b/>
          <w:bCs/>
          <w:color w:val="00B050"/>
        </w:rPr>
        <w:t xml:space="preserve"> </w:t>
      </w:r>
      <w:r w:rsidR="003418BE" w:rsidRPr="594C279C">
        <w:rPr>
          <w:rFonts w:ascii="Candara" w:hAnsi="Candara"/>
          <w:b/>
          <w:bCs/>
          <w:color w:val="00B050"/>
        </w:rPr>
        <w:t xml:space="preserve">Synchrone ou </w:t>
      </w:r>
      <w:r w:rsidRPr="594C279C">
        <w:rPr>
          <w:rFonts w:ascii="Candara" w:hAnsi="Candara"/>
          <w:b/>
          <w:bCs/>
          <w:color w:val="00B050"/>
        </w:rPr>
        <w:t>Asynchrone : Réalisation</w:t>
      </w:r>
      <w:r w:rsidR="00FA3BC6" w:rsidRPr="594C279C">
        <w:rPr>
          <w:rFonts w:ascii="Candara" w:hAnsi="Candara"/>
          <w:b/>
          <w:bCs/>
          <w:color w:val="00B050"/>
        </w:rPr>
        <w:t xml:space="preserve"> de la tâche demandée et accompagnement en</w:t>
      </w:r>
      <w:r>
        <w:br/>
      </w:r>
      <w:r w:rsidR="005B3D32" w:rsidRPr="594C279C">
        <w:rPr>
          <w:rFonts w:ascii="Candara" w:hAnsi="Candara"/>
          <w:b/>
          <w:bCs/>
          <w:color w:val="00B050"/>
        </w:rPr>
        <w:t xml:space="preserve">                     </w:t>
      </w:r>
      <w:r w:rsidR="00FA3BC6" w:rsidRPr="594C279C">
        <w:rPr>
          <w:rFonts w:ascii="Candara" w:hAnsi="Candara"/>
          <w:b/>
          <w:bCs/>
          <w:color w:val="00B050"/>
        </w:rPr>
        <w:t>ligne</w:t>
      </w:r>
    </w:p>
    <w:p w14:paraId="6C144B32" w14:textId="58CB13F1" w:rsidR="00571FB0" w:rsidRPr="00004416" w:rsidRDefault="00571FB0" w:rsidP="00571FB0">
      <w:pPr>
        <w:pStyle w:val="Paragraphedeliste"/>
        <w:numPr>
          <w:ilvl w:val="0"/>
          <w:numId w:val="4"/>
        </w:numPr>
        <w:rPr>
          <w:rFonts w:ascii="Candara" w:hAnsi="Candara"/>
          <w:sz w:val="20"/>
          <w:szCs w:val="20"/>
        </w:rPr>
      </w:pPr>
      <w:r w:rsidRPr="00004416">
        <w:rPr>
          <w:rFonts w:ascii="Candara" w:hAnsi="Candara"/>
          <w:sz w:val="20"/>
          <w:szCs w:val="20"/>
        </w:rPr>
        <w:t xml:space="preserve">Pendant la réalisation de la tâche, l’enseignant est à disposition des élèves par visioconférence à </w:t>
      </w:r>
      <w:bookmarkStart w:id="0" w:name="_GoBack"/>
      <w:r w:rsidRPr="00004416">
        <w:rPr>
          <w:rFonts w:ascii="Candara" w:hAnsi="Candara"/>
          <w:sz w:val="20"/>
          <w:szCs w:val="20"/>
        </w:rPr>
        <w:t xml:space="preserve">programmer selon un agenda </w:t>
      </w:r>
      <w:r w:rsidR="001B0FBB" w:rsidRPr="00004416">
        <w:rPr>
          <w:rFonts w:ascii="Candara" w:hAnsi="Candara"/>
          <w:sz w:val="20"/>
          <w:szCs w:val="20"/>
        </w:rPr>
        <w:t xml:space="preserve">et des modalités </w:t>
      </w:r>
      <w:r w:rsidRPr="00004416">
        <w:rPr>
          <w:rFonts w:ascii="Candara" w:hAnsi="Candara"/>
          <w:sz w:val="20"/>
          <w:szCs w:val="20"/>
        </w:rPr>
        <w:t>annoncé</w:t>
      </w:r>
      <w:r w:rsidR="00AA1D3A" w:rsidRPr="00004416">
        <w:rPr>
          <w:rFonts w:ascii="Candara" w:hAnsi="Candara"/>
          <w:sz w:val="20"/>
          <w:szCs w:val="20"/>
        </w:rPr>
        <w:t>s</w:t>
      </w:r>
      <w:r w:rsidR="000F684F">
        <w:rPr>
          <w:rFonts w:ascii="Candara" w:hAnsi="Candara"/>
          <w:sz w:val="20"/>
          <w:szCs w:val="20"/>
        </w:rPr>
        <w:t>.</w:t>
      </w:r>
      <w:r w:rsidR="001B0FBB" w:rsidRPr="00004416">
        <w:rPr>
          <w:rFonts w:ascii="Candara" w:hAnsi="Candara"/>
          <w:sz w:val="20"/>
          <w:szCs w:val="20"/>
        </w:rPr>
        <w:t xml:space="preserve"> </w:t>
      </w:r>
    </w:p>
    <w:bookmarkEnd w:id="0"/>
    <w:p w14:paraId="6195C036" w14:textId="40B321E2" w:rsidR="00571FB0" w:rsidRPr="00004416" w:rsidRDefault="00571FB0" w:rsidP="00571FB0">
      <w:pPr>
        <w:pStyle w:val="Paragraphedeliste"/>
        <w:numPr>
          <w:ilvl w:val="0"/>
          <w:numId w:val="4"/>
        </w:numPr>
        <w:rPr>
          <w:rFonts w:ascii="Candara" w:hAnsi="Candara"/>
          <w:sz w:val="20"/>
          <w:szCs w:val="20"/>
        </w:rPr>
      </w:pPr>
      <w:r w:rsidRPr="00004416">
        <w:rPr>
          <w:rFonts w:ascii="Candara" w:hAnsi="Candara"/>
          <w:sz w:val="20"/>
          <w:szCs w:val="20"/>
        </w:rPr>
        <w:t xml:space="preserve">Le temps de tutorat </w:t>
      </w:r>
      <w:r w:rsidR="003418BE">
        <w:rPr>
          <w:rFonts w:ascii="Candara" w:hAnsi="Candara"/>
          <w:sz w:val="20"/>
          <w:szCs w:val="20"/>
        </w:rPr>
        <w:t xml:space="preserve">(en synchrone) </w:t>
      </w:r>
      <w:r w:rsidRPr="00004416">
        <w:rPr>
          <w:rFonts w:ascii="Candara" w:hAnsi="Candara"/>
          <w:sz w:val="20"/>
          <w:szCs w:val="20"/>
        </w:rPr>
        <w:t>permet d'expliciter des consignes, résoudre des difficultés liées à la manipulation des outils numériques .</w:t>
      </w:r>
      <w:r w:rsidR="00AA1D3A" w:rsidRPr="00004416">
        <w:rPr>
          <w:rFonts w:ascii="Candara" w:hAnsi="Candara"/>
          <w:sz w:val="20"/>
          <w:szCs w:val="20"/>
        </w:rPr>
        <w:t>et ce, de manière individuelle et/ou collective.</w:t>
      </w:r>
    </w:p>
    <w:p w14:paraId="48FBCBFB" w14:textId="45EB7677" w:rsidR="00571FB0" w:rsidRDefault="00571FB0" w:rsidP="00571FB0">
      <w:pPr>
        <w:pStyle w:val="Paragraphedeliste"/>
        <w:numPr>
          <w:ilvl w:val="0"/>
          <w:numId w:val="4"/>
        </w:numPr>
        <w:rPr>
          <w:rFonts w:ascii="Candara" w:hAnsi="Candara"/>
          <w:sz w:val="20"/>
          <w:szCs w:val="20"/>
        </w:rPr>
      </w:pPr>
      <w:r w:rsidRPr="00004416">
        <w:rPr>
          <w:rFonts w:ascii="Candara" w:hAnsi="Candara"/>
          <w:sz w:val="20"/>
          <w:szCs w:val="20"/>
        </w:rPr>
        <w:lastRenderedPageBreak/>
        <w:t>Au terme de ce ou ces moments, les élèves doivent envoyer leurs productions selon les modalités précisées pendant le temps 1.</w:t>
      </w:r>
      <w:r w:rsidRPr="00004416">
        <w:rPr>
          <w:rFonts w:ascii="Candara" w:hAnsi="Candara"/>
          <w:sz w:val="20"/>
          <w:szCs w:val="20"/>
        </w:rPr>
        <w:br/>
      </w:r>
    </w:p>
    <w:p w14:paraId="203F0B19" w14:textId="3B58B7D1" w:rsidR="00B17537" w:rsidRPr="00491CBE" w:rsidRDefault="00972450" w:rsidP="000A363D">
      <w:pPr>
        <w:rPr>
          <w:rFonts w:ascii="Candara" w:hAnsi="Candara"/>
          <w:b/>
          <w:bCs/>
          <w:color w:val="00B050"/>
        </w:rPr>
      </w:pPr>
      <w:r w:rsidRPr="00385479">
        <w:rPr>
          <w:rFonts w:ascii="Candara" w:hAnsi="Candara"/>
          <w:b/>
          <w:bCs/>
          <w:color w:val="00B050"/>
          <w:u w:val="single"/>
        </w:rPr>
        <w:t xml:space="preserve">Temps </w:t>
      </w:r>
      <w:r w:rsidR="00F07672" w:rsidRPr="00385479">
        <w:rPr>
          <w:rFonts w:ascii="Candara" w:hAnsi="Candara"/>
          <w:b/>
          <w:bCs/>
          <w:color w:val="00B050"/>
          <w:u w:val="single"/>
        </w:rPr>
        <w:t>3</w:t>
      </w:r>
      <w:r w:rsidRPr="00491CBE">
        <w:rPr>
          <w:rFonts w:ascii="Candara" w:hAnsi="Candara"/>
          <w:b/>
          <w:bCs/>
          <w:color w:val="00B050"/>
        </w:rPr>
        <w:t xml:space="preserve"> – Synchrone ou</w:t>
      </w:r>
      <w:r w:rsidR="00B17537" w:rsidRPr="00491CBE">
        <w:rPr>
          <w:rFonts w:ascii="Candara" w:hAnsi="Candara"/>
          <w:b/>
          <w:bCs/>
          <w:color w:val="00B050"/>
        </w:rPr>
        <w:t xml:space="preserve"> </w:t>
      </w:r>
      <w:r w:rsidRPr="00491CBE">
        <w:rPr>
          <w:rFonts w:ascii="Candara" w:hAnsi="Candara"/>
          <w:b/>
          <w:bCs/>
          <w:color w:val="00B050"/>
        </w:rPr>
        <w:t xml:space="preserve">Asynchrone : </w:t>
      </w:r>
      <w:r w:rsidR="00B17537" w:rsidRPr="00491CBE">
        <w:rPr>
          <w:rFonts w:ascii="Candara" w:hAnsi="Candara"/>
          <w:b/>
          <w:bCs/>
          <w:color w:val="00B050"/>
        </w:rPr>
        <w:t>Dispositif d’évaluation de la qualité des apprentissages</w:t>
      </w:r>
    </w:p>
    <w:p w14:paraId="7848DE25" w14:textId="6DA930B6" w:rsidR="00E61CCC" w:rsidRPr="00491CBE" w:rsidRDefault="005D6E7D" w:rsidP="005D6E7D">
      <w:pPr>
        <w:pStyle w:val="Paragraphedeliste"/>
        <w:numPr>
          <w:ilvl w:val="0"/>
          <w:numId w:val="22"/>
        </w:numPr>
        <w:rPr>
          <w:rFonts w:ascii="Candara" w:hAnsi="Candara"/>
          <w:sz w:val="20"/>
          <w:szCs w:val="20"/>
        </w:rPr>
      </w:pPr>
      <w:r w:rsidRPr="00491CBE">
        <w:rPr>
          <w:rFonts w:ascii="Candara" w:hAnsi="Candara"/>
          <w:sz w:val="20"/>
          <w:szCs w:val="20"/>
        </w:rPr>
        <w:t>Au terme de cette activité d’apprentissage à dis</w:t>
      </w:r>
      <w:r w:rsidR="009A3C97" w:rsidRPr="00491CBE">
        <w:rPr>
          <w:rFonts w:ascii="Candara" w:hAnsi="Candara"/>
          <w:sz w:val="20"/>
          <w:szCs w:val="20"/>
        </w:rPr>
        <w:t>tance, l</w:t>
      </w:r>
      <w:r w:rsidRPr="00491CBE">
        <w:rPr>
          <w:rFonts w:ascii="Candara" w:hAnsi="Candara"/>
          <w:sz w:val="20"/>
          <w:szCs w:val="20"/>
        </w:rPr>
        <w:t xml:space="preserve">es élèves </w:t>
      </w:r>
      <w:r w:rsidR="009A3C97" w:rsidRPr="00491CBE">
        <w:rPr>
          <w:rFonts w:ascii="Candara" w:hAnsi="Candara"/>
          <w:sz w:val="20"/>
          <w:szCs w:val="20"/>
        </w:rPr>
        <w:t>complèteront et transmettront la grille d’auto-évaluation transmise</w:t>
      </w:r>
      <w:r w:rsidR="0068128D" w:rsidRPr="00491CBE">
        <w:rPr>
          <w:rFonts w:ascii="Candara" w:hAnsi="Candara"/>
          <w:sz w:val="20"/>
          <w:szCs w:val="20"/>
        </w:rPr>
        <w:t>. Cela</w:t>
      </w:r>
      <w:r w:rsidR="00D31852" w:rsidRPr="00491CBE">
        <w:rPr>
          <w:rFonts w:ascii="Candara" w:hAnsi="Candara"/>
          <w:sz w:val="20"/>
          <w:szCs w:val="20"/>
        </w:rPr>
        <w:t xml:space="preserve"> permettra de mettre en évidence les difficultés rencontrées par chacun(e)</w:t>
      </w:r>
      <w:r w:rsidR="0068128D" w:rsidRPr="00491CBE">
        <w:rPr>
          <w:rFonts w:ascii="Candara" w:hAnsi="Candara"/>
          <w:sz w:val="20"/>
          <w:szCs w:val="20"/>
        </w:rPr>
        <w:t xml:space="preserve"> et ainsi pouvoir y remédier</w:t>
      </w:r>
      <w:r w:rsidR="005840CB">
        <w:rPr>
          <w:rFonts w:ascii="Candara" w:hAnsi="Candara"/>
          <w:sz w:val="20"/>
          <w:szCs w:val="20"/>
        </w:rPr>
        <w:t xml:space="preserve"> </w:t>
      </w:r>
      <w:r w:rsidR="003418BE">
        <w:rPr>
          <w:rFonts w:ascii="Candara" w:hAnsi="Candara"/>
          <w:sz w:val="20"/>
          <w:szCs w:val="20"/>
        </w:rPr>
        <w:t>avec l’aide</w:t>
      </w:r>
      <w:r w:rsidR="0082508B">
        <w:rPr>
          <w:rFonts w:ascii="Candara" w:hAnsi="Candara"/>
          <w:sz w:val="20"/>
          <w:szCs w:val="20"/>
        </w:rPr>
        <w:t xml:space="preserve"> de l’équipe éducative</w:t>
      </w:r>
    </w:p>
    <w:p w14:paraId="205D8DD6" w14:textId="77777777" w:rsidR="00872D3D" w:rsidRPr="00491CBE" w:rsidRDefault="00872D3D" w:rsidP="00872D3D">
      <w:pPr>
        <w:pStyle w:val="Paragraphedeliste"/>
        <w:numPr>
          <w:ilvl w:val="0"/>
          <w:numId w:val="22"/>
        </w:numPr>
        <w:rPr>
          <w:rFonts w:ascii="Candara" w:hAnsi="Candara"/>
          <w:sz w:val="20"/>
          <w:szCs w:val="20"/>
        </w:rPr>
      </w:pPr>
      <w:r w:rsidRPr="00491CBE">
        <w:rPr>
          <w:rFonts w:ascii="Candara" w:hAnsi="Candara"/>
          <w:sz w:val="20"/>
          <w:szCs w:val="20"/>
        </w:rPr>
        <w:t>Au moment communiqué préalablement, les élèves doivent accéder au formulaire d’évaluation via le lien qui n'est actif qu'à ce moment précis et pour une durée déterminée. Ce temps 3 est suffisamment distant du temps 2 de manière à permettre à l'enseignant d'apprécier la qualité des productions.</w:t>
      </w:r>
    </w:p>
    <w:p w14:paraId="2138EDC3" w14:textId="1C51FC48" w:rsidR="009A3C97" w:rsidRPr="00491CBE" w:rsidRDefault="006569B9" w:rsidP="005D6E7D">
      <w:pPr>
        <w:pStyle w:val="Paragraphedeliste"/>
        <w:numPr>
          <w:ilvl w:val="0"/>
          <w:numId w:val="22"/>
        </w:numPr>
        <w:rPr>
          <w:rFonts w:ascii="Candara" w:hAnsi="Candara"/>
          <w:sz w:val="20"/>
          <w:szCs w:val="20"/>
        </w:rPr>
      </w:pPr>
      <w:r w:rsidRPr="00491CBE">
        <w:rPr>
          <w:rFonts w:ascii="Candara" w:hAnsi="Candara"/>
          <w:sz w:val="20"/>
          <w:szCs w:val="20"/>
        </w:rPr>
        <w:t>Selon le dispositif chois</w:t>
      </w:r>
      <w:r w:rsidR="00EF2D26" w:rsidRPr="00491CBE">
        <w:rPr>
          <w:rFonts w:ascii="Candara" w:hAnsi="Candara"/>
          <w:sz w:val="20"/>
          <w:szCs w:val="20"/>
        </w:rPr>
        <w:t>i</w:t>
      </w:r>
      <w:r w:rsidRPr="00491CBE">
        <w:rPr>
          <w:rFonts w:ascii="Candara" w:hAnsi="Candara"/>
          <w:sz w:val="20"/>
          <w:szCs w:val="20"/>
        </w:rPr>
        <w:t xml:space="preserve"> pour cette évaluation, les élèves au</w:t>
      </w:r>
      <w:r w:rsidR="00BC5EE1" w:rsidRPr="00491CBE">
        <w:rPr>
          <w:rFonts w:ascii="Candara" w:hAnsi="Candara"/>
          <w:sz w:val="20"/>
          <w:szCs w:val="20"/>
        </w:rPr>
        <w:t xml:space="preserve">ront accès directement ou en en différé aux résultats de cette évaluation qui sera </w:t>
      </w:r>
      <w:r w:rsidR="00EF2D26" w:rsidRPr="00491CBE">
        <w:rPr>
          <w:rFonts w:ascii="Candara" w:hAnsi="Candara"/>
          <w:sz w:val="20"/>
          <w:szCs w:val="20"/>
        </w:rPr>
        <w:t>de nature formative.</w:t>
      </w:r>
    </w:p>
    <w:p w14:paraId="10480630" w14:textId="2D251102" w:rsidR="00EF2D26" w:rsidRPr="00491CBE" w:rsidRDefault="00EF2D26" w:rsidP="005D6E7D">
      <w:pPr>
        <w:pStyle w:val="Paragraphedeliste"/>
        <w:numPr>
          <w:ilvl w:val="0"/>
          <w:numId w:val="22"/>
        </w:numPr>
        <w:rPr>
          <w:rFonts w:ascii="Candara" w:hAnsi="Candara"/>
          <w:sz w:val="20"/>
          <w:szCs w:val="20"/>
        </w:rPr>
      </w:pPr>
      <w:r w:rsidRPr="00491CBE">
        <w:rPr>
          <w:rFonts w:ascii="Candara" w:hAnsi="Candara"/>
          <w:sz w:val="20"/>
          <w:szCs w:val="20"/>
        </w:rPr>
        <w:t>Un</w:t>
      </w:r>
      <w:r w:rsidR="001E3100" w:rsidRPr="00491CBE">
        <w:rPr>
          <w:rFonts w:ascii="Candara" w:hAnsi="Candara"/>
          <w:sz w:val="20"/>
          <w:szCs w:val="20"/>
        </w:rPr>
        <w:t xml:space="preserve">e </w:t>
      </w:r>
      <w:r w:rsidR="00FC5317" w:rsidRPr="00491CBE">
        <w:rPr>
          <w:rFonts w:ascii="Candara" w:hAnsi="Candara"/>
          <w:sz w:val="20"/>
          <w:szCs w:val="20"/>
        </w:rPr>
        <w:t xml:space="preserve">correction ainsi qu’une </w:t>
      </w:r>
      <w:r w:rsidR="001E3100" w:rsidRPr="00491CBE">
        <w:rPr>
          <w:rFonts w:ascii="Candara" w:hAnsi="Candara"/>
          <w:sz w:val="20"/>
          <w:szCs w:val="20"/>
        </w:rPr>
        <w:t>analyse de l’activité sera réalisée en visioconférence</w:t>
      </w:r>
      <w:r w:rsidR="00AD7617" w:rsidRPr="00491CBE">
        <w:rPr>
          <w:rFonts w:ascii="Candara" w:hAnsi="Candara"/>
          <w:sz w:val="20"/>
          <w:szCs w:val="20"/>
        </w:rPr>
        <w:t>. Des conseils / pistes d’amélioration seront alors suggéré</w:t>
      </w:r>
      <w:r w:rsidR="001710C5" w:rsidRPr="00491CBE">
        <w:rPr>
          <w:rFonts w:ascii="Candara" w:hAnsi="Candara"/>
          <w:sz w:val="20"/>
          <w:szCs w:val="20"/>
        </w:rPr>
        <w:t>s.</w:t>
      </w:r>
      <w:r w:rsidR="00B70384" w:rsidRPr="00491CBE">
        <w:rPr>
          <w:rFonts w:ascii="Candara" w:hAnsi="Candara"/>
          <w:sz w:val="20"/>
          <w:szCs w:val="20"/>
        </w:rPr>
        <w:t xml:space="preserve"> (Voir </w:t>
      </w:r>
      <w:r w:rsidR="000A2988">
        <w:rPr>
          <w:rFonts w:ascii="Candara" w:hAnsi="Candara"/>
          <w:sz w:val="20"/>
          <w:szCs w:val="20"/>
        </w:rPr>
        <w:t>T</w:t>
      </w:r>
      <w:r w:rsidR="00B70384" w:rsidRPr="00491CBE">
        <w:rPr>
          <w:rFonts w:ascii="Candara" w:hAnsi="Candara"/>
          <w:sz w:val="20"/>
          <w:szCs w:val="20"/>
        </w:rPr>
        <w:t>emps 4)</w:t>
      </w:r>
    </w:p>
    <w:p w14:paraId="4EEDA47F" w14:textId="0D9C8B4B" w:rsidR="00E61CCC" w:rsidRPr="00491CBE" w:rsidRDefault="00E61CCC" w:rsidP="00817EF4">
      <w:pPr>
        <w:rPr>
          <w:rFonts w:ascii="Candara" w:hAnsi="Candara"/>
          <w:sz w:val="20"/>
          <w:szCs w:val="20"/>
        </w:rPr>
      </w:pPr>
    </w:p>
    <w:p w14:paraId="4CC1291A" w14:textId="7730D79E" w:rsidR="00F07672" w:rsidRPr="00491CBE" w:rsidRDefault="00F07672" w:rsidP="005B3D32">
      <w:pPr>
        <w:rPr>
          <w:rFonts w:ascii="Candara" w:hAnsi="Candara"/>
          <w:b/>
          <w:bCs/>
          <w:color w:val="00B050"/>
        </w:rPr>
      </w:pPr>
      <w:r w:rsidRPr="00385479">
        <w:rPr>
          <w:rFonts w:ascii="Candara" w:hAnsi="Candara"/>
          <w:b/>
          <w:bCs/>
          <w:color w:val="00B050"/>
          <w:u w:val="single"/>
        </w:rPr>
        <w:t>Temps 4</w:t>
      </w:r>
      <w:r w:rsidRPr="00491CBE">
        <w:rPr>
          <w:rFonts w:ascii="Candara" w:hAnsi="Candara"/>
          <w:b/>
          <w:bCs/>
          <w:color w:val="00B050"/>
        </w:rPr>
        <w:t xml:space="preserve"> – Synchrone : </w:t>
      </w:r>
      <w:r w:rsidR="005B3D32">
        <w:rPr>
          <w:rFonts w:ascii="Candara" w:hAnsi="Candara"/>
          <w:b/>
          <w:bCs/>
          <w:color w:val="00B050"/>
        </w:rPr>
        <w:br/>
        <w:t xml:space="preserve">                     </w:t>
      </w:r>
      <w:r w:rsidRPr="00491CBE">
        <w:rPr>
          <w:rFonts w:ascii="Candara" w:hAnsi="Candara"/>
          <w:b/>
          <w:bCs/>
          <w:color w:val="00B050"/>
        </w:rPr>
        <w:t xml:space="preserve">Structuration des apprentissages </w:t>
      </w:r>
      <w:r w:rsidR="00B70384" w:rsidRPr="00491CBE">
        <w:rPr>
          <w:rFonts w:ascii="Candara" w:hAnsi="Candara"/>
          <w:b/>
          <w:bCs/>
          <w:color w:val="00B050"/>
        </w:rPr>
        <w:t>–</w:t>
      </w:r>
      <w:r w:rsidRPr="00491CBE">
        <w:rPr>
          <w:rFonts w:ascii="Candara" w:hAnsi="Candara"/>
          <w:b/>
          <w:bCs/>
          <w:color w:val="00B050"/>
        </w:rPr>
        <w:t xml:space="preserve"> Remédiation</w:t>
      </w:r>
      <w:r w:rsidR="00B70384" w:rsidRPr="00491CBE">
        <w:rPr>
          <w:rFonts w:ascii="Candara" w:hAnsi="Candara"/>
          <w:b/>
          <w:bCs/>
          <w:color w:val="00B050"/>
        </w:rPr>
        <w:t xml:space="preserve"> – Consolidation - Dépassement</w:t>
      </w:r>
    </w:p>
    <w:p w14:paraId="208A0357" w14:textId="3EDD6A72" w:rsidR="007E3035" w:rsidRPr="00491CBE" w:rsidRDefault="007E3035" w:rsidP="00736A55">
      <w:pPr>
        <w:pStyle w:val="Paragraphedeliste"/>
        <w:numPr>
          <w:ilvl w:val="0"/>
          <w:numId w:val="9"/>
        </w:numPr>
        <w:rPr>
          <w:rFonts w:ascii="Candara" w:hAnsi="Candara"/>
          <w:sz w:val="20"/>
          <w:szCs w:val="20"/>
        </w:rPr>
      </w:pPr>
      <w:r w:rsidRPr="00491CBE">
        <w:rPr>
          <w:rFonts w:ascii="Candara" w:hAnsi="Candara"/>
          <w:sz w:val="20"/>
          <w:szCs w:val="20"/>
        </w:rPr>
        <w:t>Pendant ce temps, sur la base</w:t>
      </w:r>
      <w:r w:rsidR="00E0085D" w:rsidRPr="00491CBE">
        <w:rPr>
          <w:rFonts w:ascii="Candara" w:hAnsi="Candara"/>
          <w:sz w:val="20"/>
          <w:szCs w:val="20"/>
        </w:rPr>
        <w:t xml:space="preserve"> </w:t>
      </w:r>
      <w:r w:rsidR="00340C50">
        <w:rPr>
          <w:rFonts w:ascii="Candara" w:hAnsi="Candara"/>
          <w:sz w:val="20"/>
          <w:szCs w:val="20"/>
        </w:rPr>
        <w:t xml:space="preserve">de la qualité des productions </w:t>
      </w:r>
      <w:r w:rsidR="00E0085D" w:rsidRPr="00491CBE">
        <w:rPr>
          <w:rFonts w:ascii="Candara" w:hAnsi="Candara"/>
          <w:sz w:val="20"/>
          <w:szCs w:val="20"/>
        </w:rPr>
        <w:t>et des autoévaluations</w:t>
      </w:r>
      <w:r w:rsidR="00FA4562">
        <w:rPr>
          <w:rFonts w:ascii="Candara" w:hAnsi="Candara"/>
          <w:sz w:val="20"/>
          <w:szCs w:val="20"/>
        </w:rPr>
        <w:t xml:space="preserve"> reçues</w:t>
      </w:r>
      <w:r w:rsidRPr="00491CBE">
        <w:rPr>
          <w:rFonts w:ascii="Candara" w:hAnsi="Candara"/>
          <w:sz w:val="20"/>
          <w:szCs w:val="20"/>
        </w:rPr>
        <w:t>, la structuration est un moment pour fixer et/ou consolider les apprentissages visés.</w:t>
      </w:r>
    </w:p>
    <w:p w14:paraId="303E80B8" w14:textId="77777777" w:rsidR="00736A55" w:rsidRPr="00491CBE" w:rsidRDefault="007E3035" w:rsidP="00736A55">
      <w:pPr>
        <w:pStyle w:val="Paragraphedeliste"/>
        <w:numPr>
          <w:ilvl w:val="0"/>
          <w:numId w:val="9"/>
        </w:numPr>
        <w:rPr>
          <w:rFonts w:ascii="Candara" w:hAnsi="Candara"/>
          <w:sz w:val="20"/>
          <w:szCs w:val="20"/>
        </w:rPr>
      </w:pPr>
      <w:r w:rsidRPr="00491CBE">
        <w:rPr>
          <w:rFonts w:ascii="Candara" w:hAnsi="Candara"/>
          <w:sz w:val="20"/>
          <w:szCs w:val="20"/>
        </w:rPr>
        <w:t>Cette structuration prend la forme qui est familière à l'enseignant (fiches, notes dans un cahier...)</w:t>
      </w:r>
    </w:p>
    <w:p w14:paraId="2643E6F7" w14:textId="1B6A1CF4" w:rsidR="00577BF7" w:rsidRDefault="00577BF7" w:rsidP="00736A55">
      <w:pPr>
        <w:pStyle w:val="Paragraphedeliste"/>
        <w:numPr>
          <w:ilvl w:val="0"/>
          <w:numId w:val="9"/>
        </w:numPr>
        <w:rPr>
          <w:rFonts w:ascii="Candara" w:hAnsi="Candara"/>
          <w:sz w:val="20"/>
          <w:szCs w:val="20"/>
        </w:rPr>
      </w:pPr>
      <w:r w:rsidRPr="00491CBE">
        <w:rPr>
          <w:rFonts w:ascii="Candara" w:hAnsi="Candara"/>
          <w:sz w:val="20"/>
          <w:szCs w:val="20"/>
        </w:rPr>
        <w:t>Cette structuration porte sur les éléments suivants</w:t>
      </w:r>
      <w:r w:rsidR="00FD011E" w:rsidRPr="00491CBE">
        <w:rPr>
          <w:rFonts w:ascii="Candara" w:hAnsi="Candara"/>
          <w:sz w:val="20"/>
          <w:szCs w:val="20"/>
        </w:rPr>
        <w:t xml:space="preserve"> (</w:t>
      </w:r>
      <w:r w:rsidR="002F78F0" w:rsidRPr="00491CBE">
        <w:rPr>
          <w:rFonts w:ascii="Candara" w:hAnsi="Candara"/>
          <w:sz w:val="20"/>
          <w:szCs w:val="20"/>
        </w:rPr>
        <w:t xml:space="preserve">Prescrits </w:t>
      </w:r>
      <w:proofErr w:type="spellStart"/>
      <w:r w:rsidR="002F78F0" w:rsidRPr="00491CBE">
        <w:rPr>
          <w:rFonts w:ascii="Candara" w:hAnsi="Candara"/>
          <w:sz w:val="20"/>
          <w:szCs w:val="20"/>
        </w:rPr>
        <w:t>Phytolicence</w:t>
      </w:r>
      <w:proofErr w:type="spellEnd"/>
      <w:r w:rsidR="002F78F0" w:rsidRPr="00491CBE">
        <w:rPr>
          <w:rFonts w:ascii="Candara" w:hAnsi="Candara"/>
          <w:sz w:val="20"/>
          <w:szCs w:val="20"/>
        </w:rPr>
        <w:t xml:space="preserve"> P1)</w:t>
      </w:r>
    </w:p>
    <w:p w14:paraId="50E58997" w14:textId="77777777" w:rsidR="005B72CC" w:rsidRPr="005B72CC" w:rsidRDefault="005B72CC" w:rsidP="005B72CC">
      <w:pPr>
        <w:rPr>
          <w:rFonts w:ascii="Candara" w:hAnsi="Candara"/>
          <w:sz w:val="20"/>
          <w:szCs w:val="20"/>
        </w:rPr>
      </w:pPr>
    </w:p>
    <w:tbl>
      <w:tblPr>
        <w:tblStyle w:val="Grilledutableau"/>
        <w:tblW w:w="9351" w:type="dxa"/>
        <w:tblLook w:val="04A0" w:firstRow="1" w:lastRow="0" w:firstColumn="1" w:lastColumn="0" w:noHBand="0" w:noVBand="1"/>
      </w:tblPr>
      <w:tblGrid>
        <w:gridCol w:w="1980"/>
        <w:gridCol w:w="7371"/>
      </w:tblGrid>
      <w:tr w:rsidR="00B12366" w14:paraId="77FEC961" w14:textId="77777777" w:rsidTr="002D6610">
        <w:tc>
          <w:tcPr>
            <w:tcW w:w="1980" w:type="dxa"/>
            <w:shd w:val="clear" w:color="auto" w:fill="C5E0B3" w:themeFill="accent6" w:themeFillTint="66"/>
          </w:tcPr>
          <w:p w14:paraId="0F4AD1EA" w14:textId="3B22DAC8" w:rsidR="00B12366" w:rsidRPr="00385DF1" w:rsidRDefault="00B12366" w:rsidP="00386092">
            <w:pPr>
              <w:jc w:val="center"/>
              <w:rPr>
                <w:rFonts w:ascii="Candara" w:hAnsi="Candara"/>
                <w:b/>
                <w:bCs/>
                <w:sz w:val="20"/>
                <w:szCs w:val="20"/>
              </w:rPr>
            </w:pPr>
            <w:r w:rsidRPr="00385DF1">
              <w:rPr>
                <w:rFonts w:ascii="Candara" w:hAnsi="Candara"/>
                <w:b/>
                <w:bCs/>
                <w:sz w:val="20"/>
                <w:szCs w:val="20"/>
              </w:rPr>
              <w:t>Thématique</w:t>
            </w:r>
            <w:r w:rsidR="00004416" w:rsidRPr="00385DF1">
              <w:rPr>
                <w:rFonts w:ascii="Candara" w:hAnsi="Candara"/>
                <w:b/>
                <w:bCs/>
                <w:sz w:val="20"/>
                <w:szCs w:val="20"/>
              </w:rPr>
              <w:t>s</w:t>
            </w:r>
            <w:r w:rsidR="00022182" w:rsidRPr="00385DF1">
              <w:rPr>
                <w:rFonts w:ascii="Candara" w:hAnsi="Candara"/>
                <w:b/>
                <w:bCs/>
                <w:sz w:val="20"/>
                <w:szCs w:val="20"/>
              </w:rPr>
              <w:t xml:space="preserve"> (Savoirs)</w:t>
            </w:r>
          </w:p>
        </w:tc>
        <w:tc>
          <w:tcPr>
            <w:tcW w:w="7371" w:type="dxa"/>
            <w:shd w:val="clear" w:color="auto" w:fill="C5E0B3" w:themeFill="accent6" w:themeFillTint="66"/>
          </w:tcPr>
          <w:p w14:paraId="4463A50C" w14:textId="4FA30F83" w:rsidR="00B12366" w:rsidRPr="00385DF1" w:rsidRDefault="00022182" w:rsidP="00386092">
            <w:pPr>
              <w:jc w:val="center"/>
              <w:rPr>
                <w:rFonts w:ascii="Candara" w:hAnsi="Candara"/>
                <w:b/>
                <w:bCs/>
                <w:sz w:val="20"/>
                <w:szCs w:val="20"/>
              </w:rPr>
            </w:pPr>
            <w:r w:rsidRPr="00385DF1">
              <w:rPr>
                <w:rFonts w:ascii="Candara" w:hAnsi="Candara"/>
                <w:b/>
                <w:bCs/>
                <w:sz w:val="20"/>
                <w:szCs w:val="20"/>
              </w:rPr>
              <w:t>A</w:t>
            </w:r>
            <w:r w:rsidR="00A31CF4" w:rsidRPr="00385DF1">
              <w:rPr>
                <w:rFonts w:ascii="Candara" w:hAnsi="Candara"/>
                <w:b/>
                <w:bCs/>
                <w:sz w:val="20"/>
                <w:szCs w:val="20"/>
              </w:rPr>
              <w:t>ptitudes</w:t>
            </w:r>
            <w:r w:rsidR="00240443" w:rsidRPr="00385DF1">
              <w:rPr>
                <w:rFonts w:ascii="Candara" w:hAnsi="Candara"/>
                <w:b/>
                <w:bCs/>
                <w:sz w:val="20"/>
                <w:szCs w:val="20"/>
              </w:rPr>
              <w:t xml:space="preserve"> correspondantes aux Prescrits P1</w:t>
            </w:r>
          </w:p>
        </w:tc>
      </w:tr>
      <w:tr w:rsidR="00022182" w14:paraId="6C48577E" w14:textId="77777777" w:rsidTr="002D6610">
        <w:tc>
          <w:tcPr>
            <w:tcW w:w="1980" w:type="dxa"/>
            <w:vMerge w:val="restart"/>
            <w:vAlign w:val="center"/>
          </w:tcPr>
          <w:p w14:paraId="0480915E" w14:textId="02240474" w:rsidR="00022182" w:rsidRPr="00385DF1" w:rsidRDefault="00022182" w:rsidP="002D6610">
            <w:pPr>
              <w:pStyle w:val="Pa18"/>
              <w:spacing w:before="100"/>
              <w:jc w:val="center"/>
              <w:rPr>
                <w:rFonts w:ascii="Candara" w:hAnsi="Candara"/>
                <w:sz w:val="18"/>
                <w:szCs w:val="18"/>
              </w:rPr>
            </w:pPr>
            <w:r w:rsidRPr="00385DF1">
              <w:rPr>
                <w:rFonts w:ascii="Candara" w:hAnsi="Candara"/>
                <w:color w:val="000000"/>
                <w:sz w:val="18"/>
                <w:szCs w:val="18"/>
              </w:rPr>
              <w:t>Respect de la législation et attitudes professionnelles</w:t>
            </w:r>
          </w:p>
        </w:tc>
        <w:tc>
          <w:tcPr>
            <w:tcW w:w="7371" w:type="dxa"/>
          </w:tcPr>
          <w:p w14:paraId="535571D4" w14:textId="6F6D17D2" w:rsidR="00022182" w:rsidRPr="00385DF1" w:rsidRDefault="00022182" w:rsidP="00022182">
            <w:pPr>
              <w:pStyle w:val="Pa13"/>
              <w:rPr>
                <w:rFonts w:ascii="Candara" w:hAnsi="Candara"/>
                <w:sz w:val="18"/>
                <w:szCs w:val="18"/>
              </w:rPr>
            </w:pPr>
            <w:r w:rsidRPr="00385DF1">
              <w:rPr>
                <w:rFonts w:ascii="Candara" w:hAnsi="Candara"/>
                <w:color w:val="000000"/>
                <w:sz w:val="18"/>
                <w:szCs w:val="18"/>
              </w:rPr>
              <w:t>Agir, en toutes circonstances, dans le respect des législations relatives aux produits phytopharmaceutiques (utilisation, protection des travailleurs et de l’environnement, stockage, élimination et transport</w:t>
            </w:r>
            <w:r w:rsidR="009C065F">
              <w:rPr>
                <w:rFonts w:ascii="Candara" w:hAnsi="Candara"/>
                <w:color w:val="000000"/>
                <w:sz w:val="18"/>
                <w:szCs w:val="18"/>
              </w:rPr>
              <w:t>).</w:t>
            </w:r>
            <w:r w:rsidRPr="00385DF1">
              <w:rPr>
                <w:rFonts w:ascii="Candara" w:hAnsi="Candara"/>
                <w:color w:val="000000"/>
                <w:sz w:val="18"/>
                <w:szCs w:val="18"/>
              </w:rPr>
              <w:t xml:space="preserve"> </w:t>
            </w:r>
          </w:p>
        </w:tc>
      </w:tr>
      <w:tr w:rsidR="00022182" w14:paraId="1B7D93FD" w14:textId="77777777" w:rsidTr="002D6610">
        <w:tc>
          <w:tcPr>
            <w:tcW w:w="1980" w:type="dxa"/>
            <w:vMerge/>
            <w:vAlign w:val="center"/>
          </w:tcPr>
          <w:p w14:paraId="2E517FC0" w14:textId="77777777" w:rsidR="00022182" w:rsidRPr="00385DF1" w:rsidRDefault="00022182" w:rsidP="002D6610">
            <w:pPr>
              <w:jc w:val="center"/>
              <w:rPr>
                <w:rFonts w:ascii="Candara" w:hAnsi="Candara"/>
                <w:sz w:val="18"/>
                <w:szCs w:val="18"/>
              </w:rPr>
            </w:pPr>
          </w:p>
        </w:tc>
        <w:tc>
          <w:tcPr>
            <w:tcW w:w="7371" w:type="dxa"/>
          </w:tcPr>
          <w:p w14:paraId="079EAFB6" w14:textId="4737D331" w:rsidR="00022182" w:rsidRPr="00385DF1" w:rsidRDefault="00022182" w:rsidP="00022182">
            <w:pPr>
              <w:pStyle w:val="Pa13"/>
              <w:rPr>
                <w:rFonts w:ascii="Candara" w:hAnsi="Candara"/>
                <w:sz w:val="18"/>
                <w:szCs w:val="18"/>
              </w:rPr>
            </w:pPr>
            <w:r w:rsidRPr="00385DF1">
              <w:rPr>
                <w:rFonts w:ascii="Candara" w:hAnsi="Candara"/>
                <w:color w:val="000000"/>
                <w:sz w:val="18"/>
                <w:szCs w:val="18"/>
              </w:rPr>
              <w:t>Connaitre les gestes de premiers secours à réaliser en cas de suspicion d’une contamination orale, dermique ou respiratoire</w:t>
            </w:r>
            <w:r w:rsidR="009C065F">
              <w:rPr>
                <w:rFonts w:ascii="Candara" w:hAnsi="Candara"/>
                <w:color w:val="000000"/>
                <w:sz w:val="18"/>
                <w:szCs w:val="18"/>
              </w:rPr>
              <w:t>.</w:t>
            </w:r>
          </w:p>
        </w:tc>
      </w:tr>
      <w:tr w:rsidR="00B12366" w14:paraId="2FC0E259" w14:textId="77777777" w:rsidTr="002D6610">
        <w:tc>
          <w:tcPr>
            <w:tcW w:w="1980" w:type="dxa"/>
            <w:vAlign w:val="center"/>
          </w:tcPr>
          <w:p w14:paraId="3BA30D87" w14:textId="3ACB8C8A" w:rsidR="00B12366" w:rsidRPr="00385DF1" w:rsidRDefault="0089042E" w:rsidP="002D6610">
            <w:pPr>
              <w:pStyle w:val="Pa18"/>
              <w:spacing w:before="100"/>
              <w:jc w:val="center"/>
              <w:rPr>
                <w:rFonts w:ascii="Candara" w:hAnsi="Candara"/>
                <w:sz w:val="18"/>
                <w:szCs w:val="18"/>
              </w:rPr>
            </w:pPr>
            <w:r w:rsidRPr="00385DF1">
              <w:rPr>
                <w:rFonts w:ascii="Candara" w:hAnsi="Candara"/>
                <w:color w:val="000000"/>
                <w:sz w:val="18"/>
                <w:szCs w:val="18"/>
              </w:rPr>
              <w:t>Dégâts aux végétaux</w:t>
            </w:r>
          </w:p>
        </w:tc>
        <w:tc>
          <w:tcPr>
            <w:tcW w:w="7371" w:type="dxa"/>
          </w:tcPr>
          <w:p w14:paraId="794ACBDB" w14:textId="458C6243" w:rsidR="00B12366" w:rsidRPr="00385DF1" w:rsidRDefault="00344129" w:rsidP="00022182">
            <w:pPr>
              <w:pStyle w:val="Pa13"/>
              <w:rPr>
                <w:rFonts w:ascii="Candara" w:hAnsi="Candara"/>
                <w:sz w:val="18"/>
                <w:szCs w:val="18"/>
              </w:rPr>
            </w:pPr>
            <w:r w:rsidRPr="00385DF1">
              <w:rPr>
                <w:rStyle w:val="A9"/>
                <w:rFonts w:ascii="Candara" w:hAnsi="Candara"/>
                <w:b w:val="0"/>
                <w:bCs w:val="0"/>
                <w:sz w:val="18"/>
                <w:szCs w:val="18"/>
                <w:u w:val="none"/>
              </w:rPr>
              <w:t>Citer des techniques alternatives</w:t>
            </w:r>
            <w:r w:rsidRPr="00385DF1">
              <w:rPr>
                <w:rStyle w:val="A9"/>
                <w:rFonts w:ascii="Candara" w:hAnsi="Candara"/>
                <w:sz w:val="18"/>
                <w:szCs w:val="18"/>
              </w:rPr>
              <w:t xml:space="preserve"> </w:t>
            </w:r>
            <w:r w:rsidRPr="00385DF1">
              <w:rPr>
                <w:rFonts w:ascii="Candara" w:hAnsi="Candara"/>
                <w:color w:val="000000"/>
                <w:sz w:val="18"/>
                <w:szCs w:val="18"/>
              </w:rPr>
              <w:t xml:space="preserve">à l’utilisation d’un produit phytopharmaceutique qu’il pourrait mettre en œuvre. </w:t>
            </w:r>
          </w:p>
        </w:tc>
      </w:tr>
      <w:tr w:rsidR="00022182" w14:paraId="65435683" w14:textId="77777777" w:rsidTr="002D6610">
        <w:tc>
          <w:tcPr>
            <w:tcW w:w="1980" w:type="dxa"/>
            <w:vMerge w:val="restart"/>
            <w:vAlign w:val="center"/>
          </w:tcPr>
          <w:p w14:paraId="15B83B6A" w14:textId="2DDB5F08" w:rsidR="00022182" w:rsidRPr="00385DF1" w:rsidRDefault="00022182" w:rsidP="002D6610">
            <w:pPr>
              <w:pStyle w:val="Pa18"/>
              <w:spacing w:before="100"/>
              <w:jc w:val="center"/>
              <w:rPr>
                <w:rFonts w:ascii="Candara" w:hAnsi="Candara"/>
                <w:sz w:val="18"/>
                <w:szCs w:val="18"/>
              </w:rPr>
            </w:pPr>
            <w:r w:rsidRPr="00385DF1">
              <w:rPr>
                <w:rFonts w:ascii="Candara" w:hAnsi="Candara"/>
                <w:color w:val="000000"/>
                <w:sz w:val="18"/>
                <w:szCs w:val="18"/>
              </w:rPr>
              <w:t>Produits Phyto</w:t>
            </w:r>
            <w:r w:rsidRPr="00385DF1">
              <w:rPr>
                <w:rFonts w:ascii="Candara" w:hAnsi="Candara"/>
                <w:color w:val="000000"/>
                <w:sz w:val="18"/>
                <w:szCs w:val="18"/>
              </w:rPr>
              <w:softHyphen/>
              <w:t>pharmaceutiques</w:t>
            </w:r>
          </w:p>
        </w:tc>
        <w:tc>
          <w:tcPr>
            <w:tcW w:w="7371" w:type="dxa"/>
          </w:tcPr>
          <w:p w14:paraId="2E734689" w14:textId="77777777" w:rsidR="00022182" w:rsidRPr="00385DF1" w:rsidRDefault="00022182" w:rsidP="001153D1">
            <w:pPr>
              <w:pStyle w:val="Pa13"/>
              <w:rPr>
                <w:rFonts w:ascii="Candara" w:hAnsi="Candara"/>
                <w:color w:val="000000"/>
                <w:sz w:val="18"/>
                <w:szCs w:val="18"/>
              </w:rPr>
            </w:pPr>
            <w:r w:rsidRPr="00385DF1">
              <w:rPr>
                <w:rFonts w:ascii="Candara" w:hAnsi="Candara"/>
                <w:color w:val="000000"/>
                <w:sz w:val="18"/>
                <w:szCs w:val="18"/>
              </w:rPr>
              <w:t xml:space="preserve">Utiliser l’étiquette des produits phytopharmaceutiques pour : </w:t>
            </w:r>
          </w:p>
          <w:p w14:paraId="1765C5CC" w14:textId="77777777" w:rsidR="00022182" w:rsidRPr="00385DF1" w:rsidRDefault="00022182" w:rsidP="001153D1">
            <w:pPr>
              <w:pStyle w:val="Default"/>
              <w:numPr>
                <w:ilvl w:val="0"/>
                <w:numId w:val="26"/>
              </w:numPr>
              <w:rPr>
                <w:rFonts w:ascii="Candara" w:hAnsi="Candara"/>
                <w:sz w:val="18"/>
                <w:szCs w:val="18"/>
              </w:rPr>
            </w:pPr>
            <w:r w:rsidRPr="00385DF1">
              <w:rPr>
                <w:rFonts w:ascii="Candara" w:hAnsi="Candara"/>
                <w:sz w:val="18"/>
                <w:szCs w:val="18"/>
              </w:rPr>
              <w:t xml:space="preserve">différencier les produits amateurs des produits professionnels ; </w:t>
            </w:r>
          </w:p>
          <w:p w14:paraId="3661D649" w14:textId="77777777" w:rsidR="00022182" w:rsidRPr="00385DF1" w:rsidRDefault="00022182" w:rsidP="001153D1">
            <w:pPr>
              <w:pStyle w:val="Default"/>
              <w:numPr>
                <w:ilvl w:val="0"/>
                <w:numId w:val="26"/>
              </w:numPr>
              <w:rPr>
                <w:rFonts w:ascii="Candara" w:hAnsi="Candara"/>
                <w:sz w:val="18"/>
                <w:szCs w:val="18"/>
              </w:rPr>
            </w:pPr>
            <w:r w:rsidRPr="00385DF1">
              <w:rPr>
                <w:rFonts w:ascii="Candara" w:hAnsi="Candara"/>
                <w:sz w:val="18"/>
                <w:szCs w:val="18"/>
              </w:rPr>
              <w:t xml:space="preserve">classer les produits ; </w:t>
            </w:r>
          </w:p>
          <w:p w14:paraId="62668AAE" w14:textId="77777777" w:rsidR="00022182" w:rsidRPr="00385DF1" w:rsidRDefault="00022182" w:rsidP="001153D1">
            <w:pPr>
              <w:pStyle w:val="Default"/>
              <w:numPr>
                <w:ilvl w:val="0"/>
                <w:numId w:val="26"/>
              </w:numPr>
              <w:rPr>
                <w:rFonts w:ascii="Candara" w:hAnsi="Candara"/>
                <w:sz w:val="18"/>
                <w:szCs w:val="18"/>
              </w:rPr>
            </w:pPr>
            <w:r w:rsidRPr="00385DF1">
              <w:rPr>
                <w:rFonts w:ascii="Candara" w:hAnsi="Candara"/>
                <w:sz w:val="18"/>
                <w:szCs w:val="18"/>
              </w:rPr>
              <w:t xml:space="preserve">calculer le dosage ; </w:t>
            </w:r>
          </w:p>
          <w:p w14:paraId="12E31F16" w14:textId="364C5D49" w:rsidR="00022182" w:rsidRPr="00385DF1" w:rsidRDefault="00022182" w:rsidP="001153D1">
            <w:pPr>
              <w:pStyle w:val="Default"/>
              <w:numPr>
                <w:ilvl w:val="0"/>
                <w:numId w:val="26"/>
              </w:numPr>
              <w:rPr>
                <w:rFonts w:ascii="Candara" w:hAnsi="Candara"/>
                <w:sz w:val="18"/>
                <w:szCs w:val="18"/>
              </w:rPr>
            </w:pPr>
            <w:r w:rsidRPr="00385DF1">
              <w:rPr>
                <w:rFonts w:ascii="Candara" w:hAnsi="Candara"/>
                <w:sz w:val="18"/>
                <w:szCs w:val="18"/>
              </w:rPr>
              <w:t xml:space="preserve">comprendre la signification des conseils de sécurité et des codes de danger ; </w:t>
            </w:r>
          </w:p>
          <w:p w14:paraId="57CC0522" w14:textId="43131444" w:rsidR="00022182" w:rsidRPr="00385DF1" w:rsidRDefault="00022182" w:rsidP="00022182">
            <w:pPr>
              <w:pStyle w:val="Default"/>
              <w:numPr>
                <w:ilvl w:val="0"/>
                <w:numId w:val="26"/>
              </w:numPr>
              <w:rPr>
                <w:rFonts w:ascii="Candara" w:hAnsi="Candara"/>
                <w:sz w:val="18"/>
                <w:szCs w:val="18"/>
              </w:rPr>
            </w:pPr>
            <w:r w:rsidRPr="00385DF1">
              <w:rPr>
                <w:rFonts w:ascii="Candara" w:hAnsi="Candara"/>
                <w:sz w:val="18"/>
                <w:szCs w:val="18"/>
              </w:rPr>
              <w:t xml:space="preserve">choisir les équipements de protection adaptés au travail. </w:t>
            </w:r>
          </w:p>
        </w:tc>
      </w:tr>
      <w:tr w:rsidR="00022182" w14:paraId="5FE1C52A" w14:textId="77777777" w:rsidTr="002D6610">
        <w:tc>
          <w:tcPr>
            <w:tcW w:w="1980" w:type="dxa"/>
            <w:vMerge/>
            <w:vAlign w:val="center"/>
          </w:tcPr>
          <w:p w14:paraId="635AD4ED" w14:textId="77777777" w:rsidR="00022182" w:rsidRPr="00385DF1" w:rsidRDefault="00022182" w:rsidP="002D6610">
            <w:pPr>
              <w:jc w:val="center"/>
              <w:rPr>
                <w:rFonts w:ascii="Candara" w:hAnsi="Candara"/>
                <w:sz w:val="18"/>
                <w:szCs w:val="18"/>
              </w:rPr>
            </w:pPr>
          </w:p>
        </w:tc>
        <w:tc>
          <w:tcPr>
            <w:tcW w:w="7371" w:type="dxa"/>
          </w:tcPr>
          <w:p w14:paraId="2EA7732C" w14:textId="0E999BCD" w:rsidR="00022182" w:rsidRPr="00385DF1" w:rsidRDefault="00022182" w:rsidP="002D6610">
            <w:pPr>
              <w:pStyle w:val="Pa13"/>
              <w:rPr>
                <w:rFonts w:ascii="Candara" w:hAnsi="Candara"/>
                <w:sz w:val="18"/>
                <w:szCs w:val="18"/>
              </w:rPr>
            </w:pPr>
            <w:r w:rsidRPr="00385DF1">
              <w:rPr>
                <w:rStyle w:val="A9"/>
                <w:rFonts w:ascii="Candara" w:hAnsi="Candara"/>
                <w:b w:val="0"/>
                <w:bCs w:val="0"/>
                <w:sz w:val="18"/>
                <w:szCs w:val="18"/>
                <w:u w:val="none"/>
              </w:rPr>
              <w:t>Utiliser les sources d’informations</w:t>
            </w:r>
            <w:r w:rsidRPr="00385DF1">
              <w:rPr>
                <w:rStyle w:val="A9"/>
                <w:rFonts w:ascii="Candara" w:hAnsi="Candara"/>
                <w:sz w:val="18"/>
                <w:szCs w:val="18"/>
              </w:rPr>
              <w:t xml:space="preserve"> </w:t>
            </w:r>
            <w:r w:rsidRPr="00385DF1">
              <w:rPr>
                <w:rFonts w:ascii="Candara" w:hAnsi="Candara"/>
                <w:color w:val="000000"/>
                <w:sz w:val="18"/>
                <w:szCs w:val="18"/>
              </w:rPr>
              <w:t>disponibles en fonction de l’information recherchée (</w:t>
            </w:r>
            <w:proofErr w:type="spellStart"/>
            <w:r w:rsidRPr="00385DF1">
              <w:rPr>
                <w:rFonts w:ascii="Candara" w:hAnsi="Candara"/>
                <w:color w:val="000000"/>
                <w:sz w:val="18"/>
                <w:szCs w:val="18"/>
              </w:rPr>
              <w:t>phytoweb</w:t>
            </w:r>
            <w:proofErr w:type="spellEnd"/>
            <w:r w:rsidRPr="00385DF1">
              <w:rPr>
                <w:rFonts w:ascii="Candara" w:hAnsi="Candara"/>
                <w:color w:val="000000"/>
                <w:sz w:val="18"/>
                <w:szCs w:val="18"/>
              </w:rPr>
              <w:t xml:space="preserve">, fiche de sécurité, étiquette, …). </w:t>
            </w:r>
          </w:p>
        </w:tc>
      </w:tr>
      <w:tr w:rsidR="00022182" w14:paraId="11237182" w14:textId="77777777" w:rsidTr="002D6610">
        <w:tc>
          <w:tcPr>
            <w:tcW w:w="1980" w:type="dxa"/>
            <w:vMerge/>
            <w:vAlign w:val="center"/>
          </w:tcPr>
          <w:p w14:paraId="02F711C1" w14:textId="77777777" w:rsidR="00022182" w:rsidRPr="00385DF1" w:rsidRDefault="00022182" w:rsidP="002D6610">
            <w:pPr>
              <w:jc w:val="center"/>
              <w:rPr>
                <w:rFonts w:ascii="Candara" w:hAnsi="Candara"/>
                <w:sz w:val="18"/>
                <w:szCs w:val="18"/>
              </w:rPr>
            </w:pPr>
          </w:p>
        </w:tc>
        <w:tc>
          <w:tcPr>
            <w:tcW w:w="7371" w:type="dxa"/>
          </w:tcPr>
          <w:p w14:paraId="5B70CADD" w14:textId="79E6CE10" w:rsidR="00022182" w:rsidRPr="00385DF1" w:rsidRDefault="00022182" w:rsidP="002D6610">
            <w:pPr>
              <w:pStyle w:val="Pa13"/>
              <w:rPr>
                <w:rFonts w:ascii="Candara" w:hAnsi="Candara"/>
                <w:sz w:val="18"/>
                <w:szCs w:val="18"/>
              </w:rPr>
            </w:pPr>
            <w:r w:rsidRPr="00385DF1">
              <w:rPr>
                <w:rStyle w:val="A9"/>
                <w:rFonts w:ascii="Candara" w:hAnsi="Candara"/>
                <w:b w:val="0"/>
                <w:bCs w:val="0"/>
                <w:sz w:val="18"/>
                <w:szCs w:val="18"/>
                <w:u w:val="none"/>
              </w:rPr>
              <w:t>Expliquer, sur base d’un pictogramme de sécurité</w:t>
            </w:r>
            <w:r w:rsidRPr="00385DF1">
              <w:rPr>
                <w:rFonts w:ascii="Candara" w:hAnsi="Candara"/>
                <w:color w:val="000000"/>
                <w:sz w:val="18"/>
                <w:szCs w:val="18"/>
              </w:rPr>
              <w:t xml:space="preserve">, le danger auquel l’utilisateur et l’environnement seront exposés. </w:t>
            </w:r>
          </w:p>
        </w:tc>
      </w:tr>
      <w:tr w:rsidR="00022182" w14:paraId="17B6C65B" w14:textId="77777777" w:rsidTr="002D6610">
        <w:tc>
          <w:tcPr>
            <w:tcW w:w="1980" w:type="dxa"/>
            <w:vMerge w:val="restart"/>
            <w:vAlign w:val="center"/>
          </w:tcPr>
          <w:p w14:paraId="64064A26" w14:textId="53D978AB" w:rsidR="00022182" w:rsidRPr="00385DF1" w:rsidRDefault="00022182" w:rsidP="002D6610">
            <w:pPr>
              <w:pStyle w:val="Pa18"/>
              <w:spacing w:before="100"/>
              <w:jc w:val="center"/>
              <w:rPr>
                <w:rFonts w:ascii="Candara" w:hAnsi="Candara"/>
                <w:sz w:val="18"/>
                <w:szCs w:val="18"/>
              </w:rPr>
            </w:pPr>
            <w:r w:rsidRPr="00385DF1">
              <w:rPr>
                <w:rFonts w:ascii="Candara" w:hAnsi="Candara"/>
                <w:color w:val="000000"/>
                <w:sz w:val="18"/>
                <w:szCs w:val="18"/>
              </w:rPr>
              <w:t>Pulvérisation</w:t>
            </w:r>
          </w:p>
        </w:tc>
        <w:tc>
          <w:tcPr>
            <w:tcW w:w="7371" w:type="dxa"/>
          </w:tcPr>
          <w:p w14:paraId="60577F2D" w14:textId="3A5FFD92" w:rsidR="00022182" w:rsidRPr="00385DF1" w:rsidRDefault="00022182" w:rsidP="002D6610">
            <w:pPr>
              <w:pStyle w:val="Pa13"/>
              <w:rPr>
                <w:rFonts w:ascii="Candara" w:hAnsi="Candara"/>
                <w:sz w:val="18"/>
                <w:szCs w:val="18"/>
              </w:rPr>
            </w:pPr>
            <w:r w:rsidRPr="00385DF1">
              <w:rPr>
                <w:rFonts w:ascii="Candara" w:hAnsi="Candara"/>
                <w:color w:val="000000"/>
                <w:sz w:val="18"/>
                <w:szCs w:val="18"/>
              </w:rPr>
              <w:t xml:space="preserve">Déterminer, à l’aide d’une calculatrice, la dose de produits nécessaire pour pulvériser une superficie définie. </w:t>
            </w:r>
          </w:p>
        </w:tc>
      </w:tr>
      <w:tr w:rsidR="00022182" w14:paraId="5E0A0B50" w14:textId="77777777" w:rsidTr="002D6610">
        <w:tc>
          <w:tcPr>
            <w:tcW w:w="1980" w:type="dxa"/>
            <w:vMerge/>
          </w:tcPr>
          <w:p w14:paraId="0B366858" w14:textId="77777777" w:rsidR="00022182" w:rsidRPr="00385DF1" w:rsidRDefault="00022182" w:rsidP="00E31E9B">
            <w:pPr>
              <w:rPr>
                <w:rFonts w:ascii="Candara" w:hAnsi="Candara"/>
                <w:sz w:val="18"/>
                <w:szCs w:val="18"/>
              </w:rPr>
            </w:pPr>
          </w:p>
        </w:tc>
        <w:tc>
          <w:tcPr>
            <w:tcW w:w="7371" w:type="dxa"/>
          </w:tcPr>
          <w:p w14:paraId="414DBAF4" w14:textId="5B05B4F1" w:rsidR="00022182" w:rsidRPr="00385DF1" w:rsidRDefault="00022182" w:rsidP="002D6610">
            <w:pPr>
              <w:pStyle w:val="Pa13"/>
              <w:rPr>
                <w:rFonts w:ascii="Candara" w:hAnsi="Candara"/>
                <w:sz w:val="18"/>
                <w:szCs w:val="18"/>
              </w:rPr>
            </w:pPr>
            <w:r w:rsidRPr="00385DF1">
              <w:rPr>
                <w:rFonts w:ascii="Candara" w:hAnsi="Candara"/>
                <w:color w:val="000000"/>
                <w:sz w:val="18"/>
                <w:szCs w:val="18"/>
              </w:rPr>
              <w:t xml:space="preserve">Prendre les mesures adéquates en cas d’erreur de manipulations de produits phytopharmaceutiques. </w:t>
            </w:r>
          </w:p>
        </w:tc>
      </w:tr>
      <w:tr w:rsidR="00022182" w14:paraId="643C29C0" w14:textId="77777777" w:rsidTr="002D6610">
        <w:tc>
          <w:tcPr>
            <w:tcW w:w="1980" w:type="dxa"/>
            <w:vMerge/>
          </w:tcPr>
          <w:p w14:paraId="03F2EB50" w14:textId="77777777" w:rsidR="00022182" w:rsidRPr="00385DF1" w:rsidRDefault="00022182" w:rsidP="00E31E9B">
            <w:pPr>
              <w:rPr>
                <w:rFonts w:ascii="Candara" w:hAnsi="Candara"/>
                <w:sz w:val="18"/>
                <w:szCs w:val="18"/>
              </w:rPr>
            </w:pPr>
          </w:p>
        </w:tc>
        <w:tc>
          <w:tcPr>
            <w:tcW w:w="7371" w:type="dxa"/>
          </w:tcPr>
          <w:p w14:paraId="193A14C9" w14:textId="2664E261" w:rsidR="00022182" w:rsidRPr="00385DF1" w:rsidRDefault="00022182" w:rsidP="002D6610">
            <w:pPr>
              <w:pStyle w:val="Pa13"/>
              <w:rPr>
                <w:rFonts w:ascii="Candara" w:hAnsi="Candara"/>
                <w:sz w:val="18"/>
                <w:szCs w:val="18"/>
              </w:rPr>
            </w:pPr>
            <w:r w:rsidRPr="00385DF1">
              <w:rPr>
                <w:rFonts w:ascii="Candara" w:hAnsi="Candara"/>
                <w:color w:val="000000"/>
                <w:sz w:val="18"/>
                <w:szCs w:val="18"/>
              </w:rPr>
              <w:t xml:space="preserve">Ranger, nettoyer et éliminer les emballages de produits phytopharmaceutiques en toute sécurité. </w:t>
            </w:r>
          </w:p>
        </w:tc>
      </w:tr>
    </w:tbl>
    <w:p w14:paraId="61BB56F5" w14:textId="6B03E6ED" w:rsidR="00FD011E" w:rsidRDefault="00FD011E" w:rsidP="00E31E9B"/>
    <w:sectPr w:rsidR="00FD01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548F" w14:textId="77777777" w:rsidR="00B50ECA" w:rsidRDefault="00B50ECA" w:rsidP="00B50ECA">
      <w:pPr>
        <w:spacing w:after="0" w:line="240" w:lineRule="auto"/>
      </w:pPr>
      <w:r>
        <w:separator/>
      </w:r>
    </w:p>
  </w:endnote>
  <w:endnote w:type="continuationSeparator" w:id="0">
    <w:p w14:paraId="7F5268AC" w14:textId="77777777" w:rsidR="00B50ECA" w:rsidRDefault="00B50ECA" w:rsidP="00B5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Light">
    <w:charset w:val="00"/>
    <w:family w:val="swiss"/>
    <w:pitch w:val="variable"/>
    <w:sig w:usb0="E40026FF" w:usb1="5000007B" w:usb2="08004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3686"/>
      <w:docPartObj>
        <w:docPartGallery w:val="Page Numbers (Bottom of Page)"/>
        <w:docPartUnique/>
      </w:docPartObj>
    </w:sdtPr>
    <w:sdtEndPr/>
    <w:sdtContent>
      <w:p w14:paraId="051DF9A6" w14:textId="68C326BF" w:rsidR="00B50ECA" w:rsidRDefault="000362E4">
        <w:pPr>
          <w:pStyle w:val="Pieddepage"/>
          <w:jc w:val="right"/>
        </w:pPr>
        <w:r w:rsidRPr="00153CD8">
          <w:rPr>
            <w:noProof/>
            <w:color w:val="1F4E79" w:themeColor="accent5" w:themeShade="80"/>
          </w:rPr>
          <w:drawing>
            <wp:anchor distT="0" distB="0" distL="114300" distR="114300" simplePos="0" relativeHeight="251658240" behindDoc="0" locked="0" layoutInCell="1" allowOverlap="1" wp14:anchorId="3869E4E4" wp14:editId="4504B72B">
              <wp:simplePos x="0" y="0"/>
              <wp:positionH relativeFrom="margin">
                <wp:align>left</wp:align>
              </wp:positionH>
              <wp:positionV relativeFrom="margin">
                <wp:posOffset>8901430</wp:posOffset>
              </wp:positionV>
              <wp:extent cx="852805" cy="50292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502920"/>
                      </a:xfrm>
                      <a:prstGeom prst="rect">
                        <a:avLst/>
                      </a:prstGeom>
                      <a:noFill/>
                    </pic:spPr>
                  </pic:pic>
                </a:graphicData>
              </a:graphic>
              <wp14:sizeRelH relativeFrom="margin">
                <wp14:pctWidth>0</wp14:pctWidth>
              </wp14:sizeRelH>
              <wp14:sizeRelV relativeFrom="margin">
                <wp14:pctHeight>0</wp14:pctHeight>
              </wp14:sizeRelV>
            </wp:anchor>
          </w:drawing>
        </w:r>
        <w:r w:rsidR="00B50ECA">
          <w:fldChar w:fldCharType="begin"/>
        </w:r>
        <w:r w:rsidR="00B50ECA">
          <w:instrText>PAGE   \* MERGEFORMAT</w:instrText>
        </w:r>
        <w:r w:rsidR="00B50ECA">
          <w:fldChar w:fldCharType="separate"/>
        </w:r>
        <w:r w:rsidR="00B50ECA">
          <w:t>2</w:t>
        </w:r>
        <w:r w:rsidR="00B50ECA">
          <w:fldChar w:fldCharType="end"/>
        </w:r>
      </w:p>
    </w:sdtContent>
  </w:sdt>
  <w:p w14:paraId="375C415F" w14:textId="6279767B" w:rsidR="00B50ECA" w:rsidRDefault="00B50E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A1AA" w14:textId="77777777" w:rsidR="00B50ECA" w:rsidRDefault="00B50ECA" w:rsidP="00B50ECA">
      <w:pPr>
        <w:spacing w:after="0" w:line="240" w:lineRule="auto"/>
      </w:pPr>
      <w:r>
        <w:separator/>
      </w:r>
    </w:p>
  </w:footnote>
  <w:footnote w:type="continuationSeparator" w:id="0">
    <w:p w14:paraId="6CC5BCA2" w14:textId="77777777" w:rsidR="00B50ECA" w:rsidRDefault="00B50ECA" w:rsidP="00B5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768"/>
    <w:multiLevelType w:val="hybridMultilevel"/>
    <w:tmpl w:val="3A9AA6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31052"/>
    <w:multiLevelType w:val="multilevel"/>
    <w:tmpl w:val="80E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A6289"/>
    <w:multiLevelType w:val="hybridMultilevel"/>
    <w:tmpl w:val="D644A6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6615C7"/>
    <w:multiLevelType w:val="hybridMultilevel"/>
    <w:tmpl w:val="260E3DC0"/>
    <w:lvl w:ilvl="0" w:tplc="6CEAEFE8">
      <w:start w:val="1"/>
      <w:numFmt w:val="bullet"/>
      <w:pStyle w:val="TableauEnumration1"/>
      <w:lvlText w:val=""/>
      <w:lvlJc w:val="left"/>
      <w:pPr>
        <w:ind w:left="360" w:hanging="360"/>
      </w:pPr>
      <w:rPr>
        <w:rFonts w:ascii="Wingdings" w:hAnsi="Wingdings" w:hint="default"/>
        <w:b w:val="0"/>
        <w:strike w:val="0"/>
        <w:color w:val="auto"/>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7B168D"/>
    <w:multiLevelType w:val="multilevel"/>
    <w:tmpl w:val="E5FCA0C0"/>
    <w:lvl w:ilvl="0">
      <w:start w:val="1"/>
      <w:numFmt w:val="decimal"/>
      <w:lvlText w:val="2.%1."/>
      <w:lvlJc w:val="left"/>
      <w:pPr>
        <w:tabs>
          <w:tab w:val="num" w:pos="360"/>
        </w:tabs>
        <w:ind w:left="360" w:hanging="360"/>
      </w:pPr>
      <w:rPr>
        <w:rFonts w:ascii="Calibri" w:hAnsi="Calibri" w:cs="Arial" w:hint="default"/>
        <w:sz w:val="20"/>
        <w:szCs w:val="18"/>
      </w:rPr>
    </w:lvl>
    <w:lvl w:ilvl="1">
      <w:start w:val="1"/>
      <w:numFmt w:val="decimal"/>
      <w:lvlText w:val="2.%2."/>
      <w:lvlJc w:val="left"/>
      <w:pPr>
        <w:tabs>
          <w:tab w:val="num" w:pos="597"/>
        </w:tabs>
        <w:ind w:left="597" w:hanging="360"/>
      </w:pPr>
      <w:rPr>
        <w:rFonts w:ascii="Calibri" w:hAnsi="Calibri" w:hint="default"/>
        <w:sz w:val="20"/>
        <w:szCs w:val="20"/>
        <w:lang w:val="fr-FR"/>
      </w:rPr>
    </w:lvl>
    <w:lvl w:ilvl="2">
      <w:start w:val="1"/>
      <w:numFmt w:val="decimal"/>
      <w:lvlText w:val="%1.%2.%3"/>
      <w:lvlJc w:val="left"/>
      <w:pPr>
        <w:tabs>
          <w:tab w:val="num" w:pos="1194"/>
        </w:tabs>
        <w:ind w:left="1194" w:hanging="720"/>
      </w:pPr>
      <w:rPr>
        <w:rFonts w:hint="default"/>
      </w:rPr>
    </w:lvl>
    <w:lvl w:ilvl="3">
      <w:start w:val="1"/>
      <w:numFmt w:val="decimal"/>
      <w:lvlText w:val="%1.%2.%3.%4"/>
      <w:lvlJc w:val="left"/>
      <w:pPr>
        <w:tabs>
          <w:tab w:val="num" w:pos="1431"/>
        </w:tabs>
        <w:ind w:left="1431" w:hanging="720"/>
      </w:pPr>
      <w:rPr>
        <w:rFonts w:hint="default"/>
      </w:rPr>
    </w:lvl>
    <w:lvl w:ilvl="4">
      <w:start w:val="1"/>
      <w:numFmt w:val="decimal"/>
      <w:lvlText w:val="%1.%2.%3.%4.%5"/>
      <w:lvlJc w:val="left"/>
      <w:pPr>
        <w:tabs>
          <w:tab w:val="num" w:pos="2028"/>
        </w:tabs>
        <w:ind w:left="2028" w:hanging="1080"/>
      </w:pPr>
      <w:rPr>
        <w:rFonts w:hint="default"/>
      </w:rPr>
    </w:lvl>
    <w:lvl w:ilvl="5">
      <w:start w:val="1"/>
      <w:numFmt w:val="decimal"/>
      <w:lvlText w:val="%1.%2.%3.%4.%5.%6"/>
      <w:lvlJc w:val="left"/>
      <w:pPr>
        <w:tabs>
          <w:tab w:val="num" w:pos="2265"/>
        </w:tabs>
        <w:ind w:left="2265" w:hanging="1080"/>
      </w:pPr>
      <w:rPr>
        <w:rFonts w:hint="default"/>
      </w:rPr>
    </w:lvl>
    <w:lvl w:ilvl="6">
      <w:start w:val="1"/>
      <w:numFmt w:val="decimal"/>
      <w:lvlText w:val="%1.%2.%3.%4.%5.%6.%7"/>
      <w:lvlJc w:val="left"/>
      <w:pPr>
        <w:tabs>
          <w:tab w:val="num" w:pos="2862"/>
        </w:tabs>
        <w:ind w:left="2862" w:hanging="1440"/>
      </w:pPr>
      <w:rPr>
        <w:rFonts w:hint="default"/>
      </w:rPr>
    </w:lvl>
    <w:lvl w:ilvl="7">
      <w:start w:val="1"/>
      <w:numFmt w:val="decimal"/>
      <w:lvlText w:val="%1.%2.%3.%4.%5.%6.%7.%8"/>
      <w:lvlJc w:val="left"/>
      <w:pPr>
        <w:tabs>
          <w:tab w:val="num" w:pos="3099"/>
        </w:tabs>
        <w:ind w:left="3099" w:hanging="1440"/>
      </w:pPr>
      <w:rPr>
        <w:rFonts w:hint="default"/>
      </w:rPr>
    </w:lvl>
    <w:lvl w:ilvl="8">
      <w:start w:val="1"/>
      <w:numFmt w:val="decimal"/>
      <w:lvlText w:val="%1.%2.%3.%4.%5.%6.%7.%8.%9"/>
      <w:lvlJc w:val="left"/>
      <w:pPr>
        <w:tabs>
          <w:tab w:val="num" w:pos="3336"/>
        </w:tabs>
        <w:ind w:left="3336" w:hanging="1440"/>
      </w:pPr>
      <w:rPr>
        <w:rFonts w:hint="default"/>
      </w:rPr>
    </w:lvl>
  </w:abstractNum>
  <w:abstractNum w:abstractNumId="5" w15:restartNumberingAfterBreak="0">
    <w:nsid w:val="13584040"/>
    <w:multiLevelType w:val="hybridMultilevel"/>
    <w:tmpl w:val="AF8AECCA"/>
    <w:lvl w:ilvl="0" w:tplc="A7C47D98">
      <w:start w:val="1"/>
      <w:numFmt w:val="decimal"/>
      <w:lvlText w:val="7.3.%1."/>
      <w:lvlJc w:val="left"/>
      <w:pPr>
        <w:tabs>
          <w:tab w:val="num" w:pos="737"/>
        </w:tabs>
        <w:ind w:left="737" w:hanging="737"/>
      </w:pPr>
      <w:rPr>
        <w:rFonts w:asciiTheme="minorHAnsi" w:hAnsiTheme="minorHAnsi" w:cs="Arial" w:hint="default"/>
        <w:sz w:val="18"/>
        <w:szCs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45F2F3D"/>
    <w:multiLevelType w:val="hybridMultilevel"/>
    <w:tmpl w:val="FE6AB4E8"/>
    <w:lvl w:ilvl="0" w:tplc="04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6C547EB"/>
    <w:multiLevelType w:val="multilevel"/>
    <w:tmpl w:val="9E2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E5BBB"/>
    <w:multiLevelType w:val="hybridMultilevel"/>
    <w:tmpl w:val="B86EF5EE"/>
    <w:lvl w:ilvl="0" w:tplc="04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55A37A4"/>
    <w:multiLevelType w:val="hybridMultilevel"/>
    <w:tmpl w:val="B67AE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F3F60"/>
    <w:multiLevelType w:val="hybridMultilevel"/>
    <w:tmpl w:val="F754116A"/>
    <w:lvl w:ilvl="0" w:tplc="B2A4CFB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9B17C13"/>
    <w:multiLevelType w:val="hybridMultilevel"/>
    <w:tmpl w:val="3474B1A8"/>
    <w:lvl w:ilvl="0" w:tplc="E6C48F2E">
      <w:start w:val="1"/>
      <w:numFmt w:val="bullet"/>
      <w:lvlText w:val="-"/>
      <w:lvlJc w:val="left"/>
      <w:pPr>
        <w:ind w:left="680" w:hanging="226"/>
      </w:pPr>
      <w:rPr>
        <w:rFonts w:ascii="DejaVu Sans Light" w:eastAsia="Times New Roman" w:hAnsi="DejaVu Sans Light"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C50E00"/>
    <w:multiLevelType w:val="hybridMultilevel"/>
    <w:tmpl w:val="20B4E25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6515993"/>
    <w:multiLevelType w:val="hybridMultilevel"/>
    <w:tmpl w:val="E7065A7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71F40DE"/>
    <w:multiLevelType w:val="hybridMultilevel"/>
    <w:tmpl w:val="7C96F37C"/>
    <w:lvl w:ilvl="0" w:tplc="04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BE5C873"/>
    <w:multiLevelType w:val="hybridMultilevel"/>
    <w:tmpl w:val="50C4DB0E"/>
    <w:lvl w:ilvl="0" w:tplc="08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D545C9"/>
    <w:multiLevelType w:val="hybridMultilevel"/>
    <w:tmpl w:val="0B60D0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DC3146"/>
    <w:multiLevelType w:val="multilevel"/>
    <w:tmpl w:val="29D2E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94AB7"/>
    <w:multiLevelType w:val="hybridMultilevel"/>
    <w:tmpl w:val="4F109312"/>
    <w:lvl w:ilvl="0" w:tplc="8C16BA3E">
      <w:start w:val="1"/>
      <w:numFmt w:val="decimal"/>
      <w:lvlText w:val="7.2.%1."/>
      <w:lvlJc w:val="left"/>
      <w:pPr>
        <w:tabs>
          <w:tab w:val="num" w:pos="737"/>
        </w:tabs>
        <w:ind w:left="737" w:hanging="737"/>
      </w:pPr>
      <w:rPr>
        <w:rFonts w:asciiTheme="minorHAnsi" w:hAnsiTheme="minorHAnsi" w:cs="Arial" w:hint="default"/>
        <w:sz w:val="18"/>
        <w:szCs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C832A24"/>
    <w:multiLevelType w:val="hybridMultilevel"/>
    <w:tmpl w:val="D57A3D46"/>
    <w:lvl w:ilvl="0" w:tplc="B2A4C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C1758B"/>
    <w:multiLevelType w:val="hybridMultilevel"/>
    <w:tmpl w:val="290AD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250747"/>
    <w:multiLevelType w:val="hybridMultilevel"/>
    <w:tmpl w:val="D9EE2D6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6"/>
  </w:num>
  <w:num w:numId="4">
    <w:abstractNumId w:val="10"/>
  </w:num>
  <w:num w:numId="5">
    <w:abstractNumId w:val="19"/>
  </w:num>
  <w:num w:numId="6">
    <w:abstractNumId w:val="20"/>
  </w:num>
  <w:num w:numId="7">
    <w:abstractNumId w:val="9"/>
  </w:num>
  <w:num w:numId="8">
    <w:abstractNumId w:val="0"/>
  </w:num>
  <w:num w:numId="9">
    <w:abstractNumId w:val="12"/>
  </w:num>
  <w:num w:numId="10">
    <w:abstractNumId w:val="2"/>
  </w:num>
  <w:num w:numId="11">
    <w:abstractNumId w:val="7"/>
  </w:num>
  <w:num w:numId="12">
    <w:abstractNumId w:val="3"/>
  </w:num>
  <w:num w:numId="13">
    <w:abstractNumId w:val="11"/>
  </w:num>
  <w:num w:numId="14">
    <w:abstractNumId w:val="3"/>
  </w:num>
  <w:num w:numId="15">
    <w:abstractNumId w:val="3"/>
  </w:num>
  <w:num w:numId="16">
    <w:abstractNumId w:val="5"/>
  </w:num>
  <w:num w:numId="17">
    <w:abstractNumId w:val="4"/>
  </w:num>
  <w:num w:numId="18">
    <w:abstractNumId w:val="18"/>
  </w:num>
  <w:num w:numId="19">
    <w:abstractNumId w:val="3"/>
  </w:num>
  <w:num w:numId="20">
    <w:abstractNumId w:val="3"/>
  </w:num>
  <w:num w:numId="21">
    <w:abstractNumId w:val="6"/>
  </w:num>
  <w:num w:numId="22">
    <w:abstractNumId w:val="14"/>
  </w:num>
  <w:num w:numId="23">
    <w:abstractNumId w:val="21"/>
  </w:num>
  <w:num w:numId="24">
    <w:abstractNumId w:val="13"/>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F7"/>
    <w:rsid w:val="00004416"/>
    <w:rsid w:val="00006BF0"/>
    <w:rsid w:val="00022182"/>
    <w:rsid w:val="000362E4"/>
    <w:rsid w:val="000473B6"/>
    <w:rsid w:val="00050C92"/>
    <w:rsid w:val="000778AB"/>
    <w:rsid w:val="000A042E"/>
    <w:rsid w:val="000A2573"/>
    <w:rsid w:val="000A2988"/>
    <w:rsid w:val="000A363D"/>
    <w:rsid w:val="000B5718"/>
    <w:rsid w:val="000C7AA6"/>
    <w:rsid w:val="000D4C56"/>
    <w:rsid w:val="000F684F"/>
    <w:rsid w:val="00100D37"/>
    <w:rsid w:val="001153D1"/>
    <w:rsid w:val="0012152B"/>
    <w:rsid w:val="00132EA6"/>
    <w:rsid w:val="00147F32"/>
    <w:rsid w:val="001575C8"/>
    <w:rsid w:val="001710C5"/>
    <w:rsid w:val="00177AE4"/>
    <w:rsid w:val="00180686"/>
    <w:rsid w:val="00193AAF"/>
    <w:rsid w:val="001A244A"/>
    <w:rsid w:val="001A3270"/>
    <w:rsid w:val="001B0FBB"/>
    <w:rsid w:val="001E3100"/>
    <w:rsid w:val="001F4D27"/>
    <w:rsid w:val="00240443"/>
    <w:rsid w:val="00247499"/>
    <w:rsid w:val="002C2AFD"/>
    <w:rsid w:val="002D40D0"/>
    <w:rsid w:val="002D4A41"/>
    <w:rsid w:val="002D6610"/>
    <w:rsid w:val="002E4D8F"/>
    <w:rsid w:val="002F2E3E"/>
    <w:rsid w:val="002F78F0"/>
    <w:rsid w:val="00323D8A"/>
    <w:rsid w:val="00340C50"/>
    <w:rsid w:val="003418BE"/>
    <w:rsid w:val="00344129"/>
    <w:rsid w:val="00357B33"/>
    <w:rsid w:val="00385479"/>
    <w:rsid w:val="00385DF1"/>
    <w:rsid w:val="00386092"/>
    <w:rsid w:val="003902B7"/>
    <w:rsid w:val="003A22AD"/>
    <w:rsid w:val="003B1221"/>
    <w:rsid w:val="003F2C3A"/>
    <w:rsid w:val="004411F9"/>
    <w:rsid w:val="00442660"/>
    <w:rsid w:val="00443E4B"/>
    <w:rsid w:val="00491CBE"/>
    <w:rsid w:val="004D0F05"/>
    <w:rsid w:val="004D3909"/>
    <w:rsid w:val="004F3C41"/>
    <w:rsid w:val="0054080E"/>
    <w:rsid w:val="0054774A"/>
    <w:rsid w:val="0055764F"/>
    <w:rsid w:val="00560D29"/>
    <w:rsid w:val="00571FB0"/>
    <w:rsid w:val="00577BF7"/>
    <w:rsid w:val="005840CB"/>
    <w:rsid w:val="005A5AEC"/>
    <w:rsid w:val="005A687A"/>
    <w:rsid w:val="005B0523"/>
    <w:rsid w:val="005B3D32"/>
    <w:rsid w:val="005B72CC"/>
    <w:rsid w:val="005C07A1"/>
    <w:rsid w:val="005D6E7D"/>
    <w:rsid w:val="005E702A"/>
    <w:rsid w:val="00620947"/>
    <w:rsid w:val="00652018"/>
    <w:rsid w:val="006549B0"/>
    <w:rsid w:val="006569B9"/>
    <w:rsid w:val="006578F4"/>
    <w:rsid w:val="00671B1E"/>
    <w:rsid w:val="0068128D"/>
    <w:rsid w:val="006D54ED"/>
    <w:rsid w:val="006E546B"/>
    <w:rsid w:val="006E6CD8"/>
    <w:rsid w:val="00736A55"/>
    <w:rsid w:val="00754D02"/>
    <w:rsid w:val="00776D0D"/>
    <w:rsid w:val="007A53F4"/>
    <w:rsid w:val="007B42CC"/>
    <w:rsid w:val="007C462F"/>
    <w:rsid w:val="007C6B6E"/>
    <w:rsid w:val="007D16AB"/>
    <w:rsid w:val="007E3035"/>
    <w:rsid w:val="00813B7C"/>
    <w:rsid w:val="00817EF4"/>
    <w:rsid w:val="00824BFC"/>
    <w:rsid w:val="0082508B"/>
    <w:rsid w:val="00827616"/>
    <w:rsid w:val="00871293"/>
    <w:rsid w:val="00872D3D"/>
    <w:rsid w:val="008753FE"/>
    <w:rsid w:val="0089042E"/>
    <w:rsid w:val="008A4ACE"/>
    <w:rsid w:val="008B293D"/>
    <w:rsid w:val="008B361B"/>
    <w:rsid w:val="008F77AC"/>
    <w:rsid w:val="009431C5"/>
    <w:rsid w:val="00951A3C"/>
    <w:rsid w:val="009659A0"/>
    <w:rsid w:val="00971F0B"/>
    <w:rsid w:val="00972450"/>
    <w:rsid w:val="00984597"/>
    <w:rsid w:val="009A3C97"/>
    <w:rsid w:val="009B1173"/>
    <w:rsid w:val="009C065F"/>
    <w:rsid w:val="009E0557"/>
    <w:rsid w:val="009E6CE8"/>
    <w:rsid w:val="00A21604"/>
    <w:rsid w:val="00A2455D"/>
    <w:rsid w:val="00A31CF4"/>
    <w:rsid w:val="00A84413"/>
    <w:rsid w:val="00A927C4"/>
    <w:rsid w:val="00AA1D3A"/>
    <w:rsid w:val="00AC7C8D"/>
    <w:rsid w:val="00AD6EA7"/>
    <w:rsid w:val="00AD7617"/>
    <w:rsid w:val="00AE44A1"/>
    <w:rsid w:val="00B12366"/>
    <w:rsid w:val="00B17537"/>
    <w:rsid w:val="00B50ECA"/>
    <w:rsid w:val="00B574BB"/>
    <w:rsid w:val="00B5787B"/>
    <w:rsid w:val="00B70384"/>
    <w:rsid w:val="00B80FE4"/>
    <w:rsid w:val="00B84564"/>
    <w:rsid w:val="00B95774"/>
    <w:rsid w:val="00BB090A"/>
    <w:rsid w:val="00BC5EE1"/>
    <w:rsid w:val="00C25686"/>
    <w:rsid w:val="00C415F5"/>
    <w:rsid w:val="00C74D94"/>
    <w:rsid w:val="00CD1B6C"/>
    <w:rsid w:val="00CE4B20"/>
    <w:rsid w:val="00D31852"/>
    <w:rsid w:val="00D36782"/>
    <w:rsid w:val="00D420AA"/>
    <w:rsid w:val="00D424C3"/>
    <w:rsid w:val="00D70725"/>
    <w:rsid w:val="00D77A13"/>
    <w:rsid w:val="00D80525"/>
    <w:rsid w:val="00D902F2"/>
    <w:rsid w:val="00D90639"/>
    <w:rsid w:val="00DF0995"/>
    <w:rsid w:val="00E0085D"/>
    <w:rsid w:val="00E033B9"/>
    <w:rsid w:val="00E052D0"/>
    <w:rsid w:val="00E261FF"/>
    <w:rsid w:val="00E31E9B"/>
    <w:rsid w:val="00E55FE1"/>
    <w:rsid w:val="00E61CCC"/>
    <w:rsid w:val="00E7336B"/>
    <w:rsid w:val="00E76311"/>
    <w:rsid w:val="00E7632B"/>
    <w:rsid w:val="00E779A6"/>
    <w:rsid w:val="00E80ACF"/>
    <w:rsid w:val="00ED4A7F"/>
    <w:rsid w:val="00EF2D26"/>
    <w:rsid w:val="00EF755C"/>
    <w:rsid w:val="00F0470B"/>
    <w:rsid w:val="00F07672"/>
    <w:rsid w:val="00F17EE8"/>
    <w:rsid w:val="00F215AB"/>
    <w:rsid w:val="00F309A2"/>
    <w:rsid w:val="00F42CA2"/>
    <w:rsid w:val="00F43575"/>
    <w:rsid w:val="00F50F8C"/>
    <w:rsid w:val="00F70465"/>
    <w:rsid w:val="00F7437D"/>
    <w:rsid w:val="00F77992"/>
    <w:rsid w:val="00FA3BC6"/>
    <w:rsid w:val="00FA4562"/>
    <w:rsid w:val="00FB4CE1"/>
    <w:rsid w:val="00FC5317"/>
    <w:rsid w:val="00FD011E"/>
    <w:rsid w:val="00FD075C"/>
    <w:rsid w:val="1CD30F33"/>
    <w:rsid w:val="239A38C1"/>
    <w:rsid w:val="409975DD"/>
    <w:rsid w:val="594C279C"/>
    <w:rsid w:val="6C00A13F"/>
    <w:rsid w:val="7AA8D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0E0B"/>
  <w15:chartTrackingRefBased/>
  <w15:docId w15:val="{0294F676-3971-4A6D-BEBA-7F7FDEE3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0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77B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77BF7"/>
  </w:style>
  <w:style w:type="character" w:customStyle="1" w:styleId="eop">
    <w:name w:val="eop"/>
    <w:basedOn w:val="Policepardfaut"/>
    <w:rsid w:val="00577BF7"/>
  </w:style>
  <w:style w:type="character" w:customStyle="1" w:styleId="scxo83457231">
    <w:name w:val="scxo83457231"/>
    <w:basedOn w:val="Policepardfaut"/>
    <w:rsid w:val="00577BF7"/>
  </w:style>
  <w:style w:type="paragraph" w:styleId="Titre">
    <w:name w:val="Title"/>
    <w:basedOn w:val="Normal"/>
    <w:next w:val="Normal"/>
    <w:link w:val="TitreCar"/>
    <w:uiPriority w:val="10"/>
    <w:qFormat/>
    <w:rsid w:val="00577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7BF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577BF7"/>
    <w:pPr>
      <w:ind w:left="720"/>
      <w:contextualSpacing/>
    </w:pPr>
  </w:style>
  <w:style w:type="character" w:styleId="Lienhypertexte">
    <w:name w:val="Hyperlink"/>
    <w:basedOn w:val="Policepardfaut"/>
    <w:uiPriority w:val="99"/>
    <w:unhideWhenUsed/>
    <w:rsid w:val="009E0557"/>
    <w:rPr>
      <w:color w:val="0563C1" w:themeColor="hyperlink"/>
      <w:u w:val="single"/>
    </w:rPr>
  </w:style>
  <w:style w:type="character" w:styleId="Mentionnonrsolue">
    <w:name w:val="Unresolved Mention"/>
    <w:basedOn w:val="Policepardfaut"/>
    <w:uiPriority w:val="99"/>
    <w:semiHidden/>
    <w:unhideWhenUsed/>
    <w:rsid w:val="009E0557"/>
    <w:rPr>
      <w:color w:val="605E5C"/>
      <w:shd w:val="clear" w:color="auto" w:fill="E1DFDD"/>
    </w:rPr>
  </w:style>
  <w:style w:type="character" w:customStyle="1" w:styleId="Titre1Car">
    <w:name w:val="Titre 1 Car"/>
    <w:basedOn w:val="Policepardfaut"/>
    <w:link w:val="Titre1"/>
    <w:uiPriority w:val="9"/>
    <w:rsid w:val="009E055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2152B"/>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paragraph" w:customStyle="1" w:styleId="TableauEnumration1">
    <w:name w:val="Tableau_Enumération1"/>
    <w:basedOn w:val="Normal"/>
    <w:autoRedefine/>
    <w:rsid w:val="0012152B"/>
    <w:pPr>
      <w:numPr>
        <w:numId w:val="12"/>
      </w:numPr>
      <w:tabs>
        <w:tab w:val="left" w:pos="284"/>
      </w:tabs>
      <w:spacing w:after="0" w:line="240" w:lineRule="auto"/>
    </w:pPr>
    <w:rPr>
      <w:rFonts w:eastAsia="Calibri" w:cs="Arial"/>
      <w:sz w:val="18"/>
      <w:szCs w:val="18"/>
      <w:lang w:val="fr-BE" w:eastAsia="fr-FR"/>
    </w:rPr>
  </w:style>
  <w:style w:type="paragraph" w:customStyle="1" w:styleId="Pieddepageimpaire">
    <w:name w:val="Pied de pageimpaire"/>
    <w:basedOn w:val="Pieddepage"/>
    <w:locked/>
    <w:rsid w:val="005C07A1"/>
    <w:pPr>
      <w:jc w:val="both"/>
    </w:pPr>
    <w:rPr>
      <w:rFonts w:eastAsia="Times New Roman" w:cs="Times New Roman"/>
      <w:i/>
      <w:iCs/>
      <w:sz w:val="16"/>
      <w:szCs w:val="16"/>
      <w:lang w:val="fr-BE" w:eastAsia="fr-FR"/>
    </w:rPr>
  </w:style>
  <w:style w:type="paragraph" w:styleId="Pieddepage">
    <w:name w:val="footer"/>
    <w:basedOn w:val="Normal"/>
    <w:link w:val="PieddepageCar"/>
    <w:uiPriority w:val="99"/>
    <w:unhideWhenUsed/>
    <w:rsid w:val="005C0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7A1"/>
  </w:style>
  <w:style w:type="paragraph" w:styleId="Textedebulles">
    <w:name w:val="Balloon Text"/>
    <w:basedOn w:val="Normal"/>
    <w:link w:val="TextedebullesCar"/>
    <w:uiPriority w:val="99"/>
    <w:semiHidden/>
    <w:unhideWhenUsed/>
    <w:rsid w:val="005D6E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E7D"/>
    <w:rPr>
      <w:rFonts w:ascii="Segoe UI" w:hAnsi="Segoe UI" w:cs="Segoe UI"/>
      <w:sz w:val="18"/>
      <w:szCs w:val="18"/>
    </w:rPr>
  </w:style>
  <w:style w:type="table" w:styleId="Grilledutableau">
    <w:name w:val="Table Grid"/>
    <w:basedOn w:val="TableauNormal"/>
    <w:uiPriority w:val="39"/>
    <w:rsid w:val="0038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EF755C"/>
    <w:pPr>
      <w:autoSpaceDE w:val="0"/>
      <w:autoSpaceDN w:val="0"/>
      <w:adjustRightInd w:val="0"/>
      <w:spacing w:after="0" w:line="201" w:lineRule="atLeast"/>
    </w:pPr>
    <w:rPr>
      <w:rFonts w:ascii="Segoe UI" w:hAnsi="Segoe UI" w:cs="Segoe UI"/>
      <w:sz w:val="24"/>
      <w:szCs w:val="24"/>
      <w:lang w:val="fr-BE"/>
    </w:rPr>
  </w:style>
  <w:style w:type="paragraph" w:customStyle="1" w:styleId="Pa13">
    <w:name w:val="Pa13"/>
    <w:basedOn w:val="Normal"/>
    <w:next w:val="Normal"/>
    <w:uiPriority w:val="99"/>
    <w:rsid w:val="007A53F4"/>
    <w:pPr>
      <w:autoSpaceDE w:val="0"/>
      <w:autoSpaceDN w:val="0"/>
      <w:adjustRightInd w:val="0"/>
      <w:spacing w:after="0" w:line="191" w:lineRule="atLeast"/>
    </w:pPr>
    <w:rPr>
      <w:rFonts w:ascii="Segoe UI" w:hAnsi="Segoe UI" w:cs="Segoe UI"/>
      <w:sz w:val="24"/>
      <w:szCs w:val="24"/>
      <w:lang w:val="fr-BE"/>
    </w:rPr>
  </w:style>
  <w:style w:type="character" w:customStyle="1" w:styleId="A9">
    <w:name w:val="A9"/>
    <w:uiPriority w:val="99"/>
    <w:rsid w:val="00344129"/>
    <w:rPr>
      <w:b/>
      <w:bCs/>
      <w:color w:val="000000"/>
      <w:sz w:val="19"/>
      <w:szCs w:val="19"/>
      <w:u w:val="single"/>
    </w:rPr>
  </w:style>
  <w:style w:type="paragraph" w:customStyle="1" w:styleId="Default">
    <w:name w:val="Default"/>
    <w:rsid w:val="001153D1"/>
    <w:pPr>
      <w:autoSpaceDE w:val="0"/>
      <w:autoSpaceDN w:val="0"/>
      <w:adjustRightInd w:val="0"/>
      <w:spacing w:after="0" w:line="240" w:lineRule="auto"/>
    </w:pPr>
    <w:rPr>
      <w:rFonts w:ascii="Segoe UI" w:hAnsi="Segoe UI" w:cs="Segoe UI"/>
      <w:color w:val="000000"/>
      <w:sz w:val="24"/>
      <w:szCs w:val="24"/>
      <w:lang w:val="fr-BE"/>
    </w:rPr>
  </w:style>
  <w:style w:type="character" w:styleId="Marquedecommentaire">
    <w:name w:val="annotation reference"/>
    <w:basedOn w:val="Policepardfaut"/>
    <w:uiPriority w:val="99"/>
    <w:semiHidden/>
    <w:unhideWhenUsed/>
    <w:rsid w:val="007B42CC"/>
    <w:rPr>
      <w:sz w:val="16"/>
      <w:szCs w:val="16"/>
    </w:rPr>
  </w:style>
  <w:style w:type="paragraph" w:styleId="Commentaire">
    <w:name w:val="annotation text"/>
    <w:basedOn w:val="Normal"/>
    <w:link w:val="CommentaireCar"/>
    <w:uiPriority w:val="99"/>
    <w:semiHidden/>
    <w:unhideWhenUsed/>
    <w:rsid w:val="007B42CC"/>
    <w:pPr>
      <w:spacing w:line="240" w:lineRule="auto"/>
    </w:pPr>
    <w:rPr>
      <w:sz w:val="20"/>
      <w:szCs w:val="20"/>
    </w:rPr>
  </w:style>
  <w:style w:type="character" w:customStyle="1" w:styleId="CommentaireCar">
    <w:name w:val="Commentaire Car"/>
    <w:basedOn w:val="Policepardfaut"/>
    <w:link w:val="Commentaire"/>
    <w:uiPriority w:val="99"/>
    <w:semiHidden/>
    <w:rsid w:val="007B42CC"/>
    <w:rPr>
      <w:sz w:val="20"/>
      <w:szCs w:val="20"/>
    </w:rPr>
  </w:style>
  <w:style w:type="paragraph" w:styleId="Objetducommentaire">
    <w:name w:val="annotation subject"/>
    <w:basedOn w:val="Commentaire"/>
    <w:next w:val="Commentaire"/>
    <w:link w:val="ObjetducommentaireCar"/>
    <w:uiPriority w:val="99"/>
    <w:semiHidden/>
    <w:unhideWhenUsed/>
    <w:rsid w:val="007B42CC"/>
    <w:rPr>
      <w:b/>
      <w:bCs/>
    </w:rPr>
  </w:style>
  <w:style w:type="character" w:customStyle="1" w:styleId="ObjetducommentaireCar">
    <w:name w:val="Objet du commentaire Car"/>
    <w:basedOn w:val="CommentaireCar"/>
    <w:link w:val="Objetducommentaire"/>
    <w:uiPriority w:val="99"/>
    <w:semiHidden/>
    <w:rsid w:val="007B42CC"/>
    <w:rPr>
      <w:b/>
      <w:bCs/>
      <w:sz w:val="20"/>
      <w:szCs w:val="20"/>
    </w:rPr>
  </w:style>
  <w:style w:type="paragraph" w:styleId="En-tte">
    <w:name w:val="header"/>
    <w:basedOn w:val="Normal"/>
    <w:link w:val="En-tteCar"/>
    <w:uiPriority w:val="99"/>
    <w:unhideWhenUsed/>
    <w:rsid w:val="00B50ECA"/>
    <w:pPr>
      <w:tabs>
        <w:tab w:val="center" w:pos="4536"/>
        <w:tab w:val="right" w:pos="9072"/>
      </w:tabs>
      <w:spacing w:after="0" w:line="240" w:lineRule="auto"/>
    </w:pPr>
  </w:style>
  <w:style w:type="character" w:customStyle="1" w:styleId="En-tteCar">
    <w:name w:val="En-tête Car"/>
    <w:basedOn w:val="Policepardfaut"/>
    <w:link w:val="En-tte"/>
    <w:uiPriority w:val="99"/>
    <w:rsid w:val="00B5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81673">
      <w:bodyDiv w:val="1"/>
      <w:marLeft w:val="0"/>
      <w:marRight w:val="0"/>
      <w:marTop w:val="0"/>
      <w:marBottom w:val="0"/>
      <w:divBdr>
        <w:top w:val="none" w:sz="0" w:space="0" w:color="auto"/>
        <w:left w:val="none" w:sz="0" w:space="0" w:color="auto"/>
        <w:bottom w:val="none" w:sz="0" w:space="0" w:color="auto"/>
        <w:right w:val="none" w:sz="0" w:space="0" w:color="auto"/>
      </w:divBdr>
    </w:div>
    <w:div w:id="1013844593">
      <w:bodyDiv w:val="1"/>
      <w:marLeft w:val="0"/>
      <w:marRight w:val="0"/>
      <w:marTop w:val="0"/>
      <w:marBottom w:val="0"/>
      <w:divBdr>
        <w:top w:val="none" w:sz="0" w:space="0" w:color="auto"/>
        <w:left w:val="none" w:sz="0" w:space="0" w:color="auto"/>
        <w:bottom w:val="none" w:sz="0" w:space="0" w:color="auto"/>
        <w:right w:val="none" w:sz="0" w:space="0" w:color="auto"/>
      </w:divBdr>
      <w:divsChild>
        <w:div w:id="1270619843">
          <w:marLeft w:val="0"/>
          <w:marRight w:val="0"/>
          <w:marTop w:val="0"/>
          <w:marBottom w:val="0"/>
          <w:divBdr>
            <w:top w:val="none" w:sz="0" w:space="0" w:color="auto"/>
            <w:left w:val="none" w:sz="0" w:space="0" w:color="auto"/>
            <w:bottom w:val="none" w:sz="0" w:space="0" w:color="auto"/>
            <w:right w:val="none" w:sz="0" w:space="0" w:color="auto"/>
          </w:divBdr>
          <w:divsChild>
            <w:div w:id="1097286356">
              <w:marLeft w:val="0"/>
              <w:marRight w:val="0"/>
              <w:marTop w:val="0"/>
              <w:marBottom w:val="0"/>
              <w:divBdr>
                <w:top w:val="none" w:sz="0" w:space="0" w:color="auto"/>
                <w:left w:val="none" w:sz="0" w:space="0" w:color="auto"/>
                <w:bottom w:val="none" w:sz="0" w:space="0" w:color="auto"/>
                <w:right w:val="none" w:sz="0" w:space="0" w:color="auto"/>
              </w:divBdr>
              <w:divsChild>
                <w:div w:id="203566642">
                  <w:marLeft w:val="0"/>
                  <w:marRight w:val="0"/>
                  <w:marTop w:val="0"/>
                  <w:marBottom w:val="0"/>
                  <w:divBdr>
                    <w:top w:val="none" w:sz="0" w:space="0" w:color="auto"/>
                    <w:left w:val="none" w:sz="0" w:space="0" w:color="auto"/>
                    <w:bottom w:val="none" w:sz="0" w:space="0" w:color="auto"/>
                    <w:right w:val="none" w:sz="0" w:space="0" w:color="auto"/>
                  </w:divBdr>
                  <w:divsChild>
                    <w:div w:id="1703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19">
      <w:bodyDiv w:val="1"/>
      <w:marLeft w:val="0"/>
      <w:marRight w:val="0"/>
      <w:marTop w:val="0"/>
      <w:marBottom w:val="0"/>
      <w:divBdr>
        <w:top w:val="none" w:sz="0" w:space="0" w:color="auto"/>
        <w:left w:val="none" w:sz="0" w:space="0" w:color="auto"/>
        <w:bottom w:val="none" w:sz="0" w:space="0" w:color="auto"/>
        <w:right w:val="none" w:sz="0" w:space="0" w:color="auto"/>
      </w:divBdr>
    </w:div>
    <w:div w:id="2040356039">
      <w:bodyDiv w:val="1"/>
      <w:marLeft w:val="0"/>
      <w:marRight w:val="0"/>
      <w:marTop w:val="0"/>
      <w:marBottom w:val="0"/>
      <w:divBdr>
        <w:top w:val="none" w:sz="0" w:space="0" w:color="auto"/>
        <w:left w:val="none" w:sz="0" w:space="0" w:color="auto"/>
        <w:bottom w:val="none" w:sz="0" w:space="0" w:color="auto"/>
        <w:right w:val="none" w:sz="0" w:space="0" w:color="auto"/>
      </w:divBdr>
      <w:divsChild>
        <w:div w:id="196276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ytoweb.be/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Props1.xml><?xml version="1.0" encoding="utf-8"?>
<ds:datastoreItem xmlns:ds="http://schemas.openxmlformats.org/officeDocument/2006/customXml" ds:itemID="{DF451006-E530-4411-BB40-60C355C1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48F7-1251-479C-AF63-2D66BEFB2457}">
  <ds:schemaRefs>
    <ds:schemaRef ds:uri="http://schemas.microsoft.com/sharepoint/v3/contenttype/forms"/>
  </ds:schemaRefs>
</ds:datastoreItem>
</file>

<file path=customXml/itemProps3.xml><?xml version="1.0" encoding="utf-8"?>
<ds:datastoreItem xmlns:ds="http://schemas.openxmlformats.org/officeDocument/2006/customXml" ds:itemID="{0EF697BD-93DD-4AD1-BF1F-3E49721D1132}">
  <ds:schemaRefs>
    <ds:schemaRef ds:uri="http://schemas.microsoft.com/office/2006/documentManagement/types"/>
    <ds:schemaRef ds:uri="http://www.w3.org/XML/1998/namespace"/>
    <ds:schemaRef ds:uri="http://purl.org/dc/dcmitype/"/>
    <ds:schemaRef ds:uri="http://purl.org/dc/terms/"/>
    <ds:schemaRef ds:uri="4d305eb4-31fb-457d-a69d-45076095c278"/>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505cd70-7e0f-4dc3-9eca-52c48a08fa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4851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Cornez</dc:creator>
  <cp:keywords/>
  <dc:description/>
  <cp:lastModifiedBy>Blandine Flament</cp:lastModifiedBy>
  <cp:revision>2</cp:revision>
  <dcterms:created xsi:type="dcterms:W3CDTF">2020-05-12T06:34:00Z</dcterms:created>
  <dcterms:modified xsi:type="dcterms:W3CDTF">2020-05-12T06:34:00Z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