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8A32" w14:textId="71805977" w:rsidR="00763A66" w:rsidRPr="00445A5C" w:rsidRDefault="00763A66" w:rsidP="00763A66">
      <w:pPr>
        <w:ind w:left="2410"/>
        <w:rPr>
          <w:rFonts w:asciiTheme="majorHAnsi" w:hAnsiTheme="majorHAnsi" w:cstheme="majorHAnsi"/>
          <w:b/>
          <w:color w:val="2F5496" w:themeColor="accent1" w:themeShade="BF"/>
          <w:sz w:val="36"/>
        </w:rPr>
      </w:pPr>
      <w:bookmarkStart w:id="0" w:name="_Hlk37952874"/>
      <w:bookmarkStart w:id="1" w:name="_Hlk37953061"/>
      <w:r w:rsidRPr="00445A5C">
        <w:rPr>
          <w:rFonts w:asciiTheme="majorHAnsi" w:hAnsiTheme="majorHAnsi" w:cstheme="majorHAnsi"/>
          <w:b/>
          <w:noProof/>
          <w:color w:val="2F5496" w:themeColor="accent1" w:themeShade="BF"/>
          <w:sz w:val="36"/>
        </w:rPr>
        <w:drawing>
          <wp:anchor distT="0" distB="0" distL="114300" distR="114300" simplePos="0" relativeHeight="251661312" behindDoc="0" locked="0" layoutInCell="1" allowOverlap="1" wp14:anchorId="51B7595F" wp14:editId="01EC725D">
            <wp:simplePos x="0" y="0"/>
            <wp:positionH relativeFrom="margin">
              <wp:align>left</wp:align>
            </wp:positionH>
            <wp:positionV relativeFrom="margin">
              <wp:align>top</wp:align>
            </wp:positionV>
            <wp:extent cx="1285875" cy="754380"/>
            <wp:effectExtent l="0" t="0" r="0" b="762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2947" cy="758544"/>
                    </a:xfrm>
                    <a:prstGeom prst="rect">
                      <a:avLst/>
                    </a:prstGeom>
                  </pic:spPr>
                </pic:pic>
              </a:graphicData>
            </a:graphic>
            <wp14:sizeRelH relativeFrom="margin">
              <wp14:pctWidth>0</wp14:pctWidth>
            </wp14:sizeRelH>
            <wp14:sizeRelV relativeFrom="margin">
              <wp14:pctHeight>0</wp14:pctHeight>
            </wp14:sizeRelV>
          </wp:anchor>
        </w:drawing>
      </w:r>
      <w:r w:rsidRPr="00445A5C">
        <w:rPr>
          <w:rFonts w:asciiTheme="majorHAnsi" w:hAnsiTheme="majorHAnsi" w:cstheme="majorHAnsi"/>
          <w:b/>
          <w:color w:val="2F5496" w:themeColor="accent1" w:themeShade="BF"/>
          <w:sz w:val="36"/>
        </w:rPr>
        <w:t xml:space="preserve">Formation géographique </w:t>
      </w:r>
      <w:r>
        <w:rPr>
          <w:rFonts w:asciiTheme="majorHAnsi" w:hAnsiTheme="majorHAnsi" w:cstheme="majorHAnsi"/>
          <w:b/>
          <w:color w:val="2F5496" w:themeColor="accent1" w:themeShade="BF"/>
          <w:sz w:val="36"/>
        </w:rPr>
        <w:t>- 6</w:t>
      </w:r>
      <w:r w:rsidRPr="00445A5C">
        <w:rPr>
          <w:rFonts w:asciiTheme="majorHAnsi" w:hAnsiTheme="majorHAnsi" w:cstheme="majorHAnsi"/>
          <w:b/>
          <w:color w:val="2F5496" w:themeColor="accent1" w:themeShade="BF"/>
          <w:sz w:val="36"/>
          <w:vertAlign w:val="superscript"/>
        </w:rPr>
        <w:t>e</w:t>
      </w:r>
      <w:r w:rsidRPr="00445A5C">
        <w:rPr>
          <w:rFonts w:asciiTheme="majorHAnsi" w:hAnsiTheme="majorHAnsi" w:cstheme="majorHAnsi"/>
          <w:b/>
          <w:color w:val="2F5496" w:themeColor="accent1" w:themeShade="BF"/>
          <w:sz w:val="36"/>
        </w:rPr>
        <w:t xml:space="preserve"> année</w:t>
      </w:r>
      <w:r>
        <w:rPr>
          <w:rFonts w:asciiTheme="majorHAnsi" w:hAnsiTheme="majorHAnsi" w:cstheme="majorHAnsi"/>
          <w:b/>
          <w:color w:val="2F5496" w:themeColor="accent1" w:themeShade="BF"/>
          <w:sz w:val="36"/>
        </w:rPr>
        <w:t xml:space="preserve"> Programme 2008 - </w:t>
      </w:r>
      <w:r w:rsidRPr="00445A5C">
        <w:rPr>
          <w:rFonts w:asciiTheme="majorHAnsi" w:hAnsiTheme="majorHAnsi" w:cstheme="majorHAnsi"/>
          <w:b/>
          <w:color w:val="2F5496" w:themeColor="accent1" w:themeShade="BF"/>
          <w:sz w:val="36"/>
        </w:rPr>
        <w:t>Les essentiels</w:t>
      </w:r>
    </w:p>
    <w:p w14:paraId="0D408D4D" w14:textId="77777777" w:rsidR="00763A66" w:rsidRDefault="00763A66" w:rsidP="007705DB">
      <w:pPr>
        <w:ind w:left="720" w:hanging="360"/>
      </w:pPr>
    </w:p>
    <w:p w14:paraId="6C67B54F" w14:textId="77777777" w:rsidR="007705DB" w:rsidRDefault="00573D05" w:rsidP="007705DB">
      <w:pPr>
        <w:pStyle w:val="Paragraphedeliste"/>
        <w:numPr>
          <w:ilvl w:val="0"/>
          <w:numId w:val="3"/>
        </w:numPr>
        <w:rPr>
          <w:b/>
          <w:bCs/>
          <w:sz w:val="28"/>
          <w:szCs w:val="28"/>
          <w:lang w:val="fr-FR"/>
        </w:rPr>
      </w:pPr>
      <w:r>
        <w:rPr>
          <w:b/>
          <w:bCs/>
          <w:sz w:val="28"/>
          <w:szCs w:val="28"/>
          <w:lang w:val="fr-FR"/>
        </w:rPr>
        <w:t>A</w:t>
      </w:r>
      <w:r w:rsidR="007705DB" w:rsidRPr="00F45B96">
        <w:rPr>
          <w:b/>
          <w:bCs/>
          <w:sz w:val="28"/>
          <w:szCs w:val="28"/>
          <w:lang w:val="fr-FR"/>
        </w:rPr>
        <w:t>pprentissages</w:t>
      </w:r>
      <w:bookmarkEnd w:id="0"/>
      <w:r w:rsidR="007705DB">
        <w:rPr>
          <w:b/>
          <w:bCs/>
          <w:sz w:val="28"/>
          <w:szCs w:val="28"/>
          <w:lang w:val="fr-FR"/>
        </w:rPr>
        <w:t xml:space="preserve"> essentiels à mettre en place en 6</w:t>
      </w:r>
      <w:r w:rsidR="007705DB" w:rsidRPr="003249AF">
        <w:rPr>
          <w:b/>
          <w:bCs/>
          <w:sz w:val="28"/>
          <w:szCs w:val="28"/>
          <w:vertAlign w:val="superscript"/>
          <w:lang w:val="fr-FR"/>
        </w:rPr>
        <w:t>e</w:t>
      </w:r>
      <w:r w:rsidR="007705DB">
        <w:rPr>
          <w:b/>
          <w:bCs/>
          <w:sz w:val="28"/>
          <w:szCs w:val="28"/>
          <w:lang w:val="fr-FR"/>
        </w:rPr>
        <w:t xml:space="preserve"> année</w:t>
      </w:r>
    </w:p>
    <w:bookmarkEnd w:id="1"/>
    <w:tbl>
      <w:tblPr>
        <w:tblStyle w:val="Grilledutableau"/>
        <w:tblW w:w="10490" w:type="dxa"/>
        <w:tblInd w:w="-572" w:type="dxa"/>
        <w:tblLook w:val="04A0" w:firstRow="1" w:lastRow="0" w:firstColumn="1" w:lastColumn="0" w:noHBand="0" w:noVBand="1"/>
      </w:tblPr>
      <w:tblGrid>
        <w:gridCol w:w="1276"/>
        <w:gridCol w:w="3402"/>
        <w:gridCol w:w="5812"/>
      </w:tblGrid>
      <w:tr w:rsidR="002F1DDA" w14:paraId="478D4BF7" w14:textId="77777777" w:rsidTr="00292F51">
        <w:tc>
          <w:tcPr>
            <w:tcW w:w="1276" w:type="dxa"/>
            <w:shd w:val="clear" w:color="auto" w:fill="D9D9D9" w:themeFill="background1" w:themeFillShade="D9"/>
          </w:tcPr>
          <w:p w14:paraId="672A6659" w14:textId="77777777" w:rsidR="002F1DDA" w:rsidRPr="00A22C90" w:rsidRDefault="002F1DDA" w:rsidP="00F60A88">
            <w:pPr>
              <w:rPr>
                <w:sz w:val="20"/>
                <w:szCs w:val="20"/>
                <w:lang w:val="fr-FR"/>
              </w:rPr>
            </w:pPr>
          </w:p>
        </w:tc>
        <w:tc>
          <w:tcPr>
            <w:tcW w:w="3402" w:type="dxa"/>
            <w:shd w:val="clear" w:color="auto" w:fill="D9D9D9" w:themeFill="background1" w:themeFillShade="D9"/>
          </w:tcPr>
          <w:p w14:paraId="181D62C1" w14:textId="77777777" w:rsidR="002F1DDA" w:rsidRPr="00A22C90" w:rsidRDefault="002F1DDA" w:rsidP="00F60A88">
            <w:pPr>
              <w:rPr>
                <w:sz w:val="20"/>
                <w:szCs w:val="20"/>
                <w:lang w:val="fr-FR"/>
              </w:rPr>
            </w:pPr>
            <w:r w:rsidRPr="00A22C90">
              <w:rPr>
                <w:sz w:val="20"/>
                <w:szCs w:val="20"/>
                <w:lang w:val="fr-FR"/>
              </w:rPr>
              <w:t xml:space="preserve">Compétences </w:t>
            </w:r>
            <w:r>
              <w:rPr>
                <w:sz w:val="20"/>
                <w:szCs w:val="20"/>
                <w:lang w:val="fr-FR"/>
              </w:rPr>
              <w:t>(démarche géographique)</w:t>
            </w:r>
          </w:p>
        </w:tc>
        <w:tc>
          <w:tcPr>
            <w:tcW w:w="5812" w:type="dxa"/>
            <w:shd w:val="clear" w:color="auto" w:fill="D9D9D9" w:themeFill="background1" w:themeFillShade="D9"/>
          </w:tcPr>
          <w:p w14:paraId="49916AD2" w14:textId="77777777" w:rsidR="002F1DDA" w:rsidRPr="00A22C90" w:rsidRDefault="002F1DDA" w:rsidP="00F60A88">
            <w:pPr>
              <w:rPr>
                <w:sz w:val="20"/>
                <w:szCs w:val="20"/>
                <w:lang w:val="fr-FR"/>
              </w:rPr>
            </w:pPr>
            <w:r w:rsidRPr="00A22C90">
              <w:rPr>
                <w:sz w:val="20"/>
                <w:szCs w:val="20"/>
                <w:lang w:val="fr-FR"/>
              </w:rPr>
              <w:t>Types de productions attendues</w:t>
            </w:r>
          </w:p>
        </w:tc>
      </w:tr>
      <w:tr w:rsidR="002F1DDA" w14:paraId="32BD8245" w14:textId="77777777" w:rsidTr="00292F51">
        <w:tc>
          <w:tcPr>
            <w:tcW w:w="1276" w:type="dxa"/>
          </w:tcPr>
          <w:p w14:paraId="76D6E0F5" w14:textId="77777777" w:rsidR="007705DB" w:rsidRDefault="007705DB" w:rsidP="007705DB">
            <w:pPr>
              <w:rPr>
                <w:b/>
                <w:bCs/>
                <w:sz w:val="20"/>
                <w:szCs w:val="20"/>
                <w:lang w:val="fr-FR"/>
              </w:rPr>
            </w:pPr>
            <w:r>
              <w:rPr>
                <w:b/>
                <w:bCs/>
                <w:sz w:val="20"/>
                <w:szCs w:val="20"/>
                <w:lang w:val="fr-FR"/>
              </w:rPr>
              <w:t>Des</w:t>
            </w:r>
            <w:r w:rsidRPr="006105C8">
              <w:rPr>
                <w:b/>
                <w:bCs/>
                <w:sz w:val="20"/>
                <w:szCs w:val="20"/>
                <w:lang w:val="fr-FR"/>
              </w:rPr>
              <w:t xml:space="preserve"> analyse</w:t>
            </w:r>
            <w:r>
              <w:rPr>
                <w:b/>
                <w:bCs/>
                <w:sz w:val="20"/>
                <w:szCs w:val="20"/>
                <w:lang w:val="fr-FR"/>
              </w:rPr>
              <w:t>s</w:t>
            </w:r>
            <w:r w:rsidRPr="006105C8">
              <w:rPr>
                <w:b/>
                <w:bCs/>
                <w:sz w:val="20"/>
                <w:szCs w:val="20"/>
                <w:lang w:val="fr-FR"/>
              </w:rPr>
              <w:t xml:space="preserve"> spatiale</w:t>
            </w:r>
            <w:r>
              <w:rPr>
                <w:b/>
                <w:bCs/>
                <w:sz w:val="20"/>
                <w:szCs w:val="20"/>
                <w:lang w:val="fr-FR"/>
              </w:rPr>
              <w:t>s</w:t>
            </w:r>
            <w:r w:rsidRPr="006105C8">
              <w:rPr>
                <w:b/>
                <w:bCs/>
                <w:sz w:val="20"/>
                <w:szCs w:val="20"/>
                <w:lang w:val="fr-FR"/>
              </w:rPr>
              <w:t xml:space="preserve"> sur des cas nouveaux</w:t>
            </w:r>
          </w:p>
          <w:p w14:paraId="0A37501D" w14:textId="77777777" w:rsidR="002F1DDA" w:rsidRPr="00A22C90" w:rsidRDefault="002F1DDA" w:rsidP="00F60A88">
            <w:pPr>
              <w:rPr>
                <w:sz w:val="20"/>
                <w:szCs w:val="20"/>
                <w:lang w:val="fr-FR"/>
              </w:rPr>
            </w:pPr>
          </w:p>
        </w:tc>
        <w:tc>
          <w:tcPr>
            <w:tcW w:w="3402" w:type="dxa"/>
          </w:tcPr>
          <w:p w14:paraId="78011F1A" w14:textId="77777777" w:rsidR="002F1DDA" w:rsidRDefault="002F1DDA" w:rsidP="00F60A88">
            <w:pPr>
              <w:ind w:left="-75"/>
              <w:rPr>
                <w:sz w:val="20"/>
                <w:szCs w:val="20"/>
                <w:lang w:val="fr-FR"/>
              </w:rPr>
            </w:pPr>
            <w:r>
              <w:rPr>
                <w:sz w:val="20"/>
                <w:szCs w:val="20"/>
                <w:lang w:val="fr-FR"/>
              </w:rPr>
              <w:t xml:space="preserve">C1 : Traiter des informations </w:t>
            </w:r>
            <w:r w:rsidRPr="007E07CA">
              <w:rPr>
                <w:rFonts w:ascii="Wingdings" w:eastAsia="Wingdings" w:hAnsi="Wingdings" w:cs="Wingdings"/>
                <w:sz w:val="20"/>
                <w:szCs w:val="20"/>
                <w:lang w:val="fr-FR"/>
              </w:rPr>
              <w:t></w:t>
            </w:r>
            <w:r>
              <w:rPr>
                <w:sz w:val="20"/>
                <w:szCs w:val="20"/>
                <w:lang w:val="fr-FR"/>
              </w:rPr>
              <w:t xml:space="preserve"> décrire la répartition spatiale de l’objet étudié de manière à mettre en évidence des disparités spatiales</w:t>
            </w:r>
          </w:p>
          <w:p w14:paraId="59478AD7" w14:textId="77777777" w:rsidR="002F1DDA" w:rsidRDefault="002F1DDA" w:rsidP="00F60A88">
            <w:pPr>
              <w:ind w:left="708"/>
              <w:rPr>
                <w:sz w:val="20"/>
                <w:szCs w:val="20"/>
                <w:lang w:val="fr-FR"/>
              </w:rPr>
            </w:pPr>
            <w:r>
              <w:rPr>
                <w:sz w:val="20"/>
                <w:szCs w:val="20"/>
                <w:lang w:val="fr-FR"/>
              </w:rPr>
              <w:t>C4 : communiquer des répartitions ou des liens avec des représentations de l’espace</w:t>
            </w:r>
          </w:p>
          <w:p w14:paraId="5DAB6C7B" w14:textId="77777777" w:rsidR="002F1DDA" w:rsidRPr="00A22C90" w:rsidRDefault="002F1DDA" w:rsidP="00F60A88">
            <w:pPr>
              <w:ind w:left="-75"/>
              <w:rPr>
                <w:sz w:val="20"/>
                <w:szCs w:val="20"/>
                <w:lang w:val="fr-FR"/>
              </w:rPr>
            </w:pPr>
          </w:p>
        </w:tc>
        <w:tc>
          <w:tcPr>
            <w:tcW w:w="5812" w:type="dxa"/>
          </w:tcPr>
          <w:p w14:paraId="3259198A" w14:textId="77777777" w:rsidR="002F1DDA" w:rsidRDefault="002F1DDA"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Caractériser des disparités spatiales (socioéconomiques) au sein de l’Europe :</w:t>
            </w:r>
          </w:p>
          <w:p w14:paraId="68381A4F" w14:textId="77777777" w:rsidR="002F1DDA" w:rsidRDefault="002F1DDA" w:rsidP="002F1DDA">
            <w:pPr>
              <w:pStyle w:val="Paragraphedeliste"/>
              <w:numPr>
                <w:ilvl w:val="0"/>
                <w:numId w:val="2"/>
              </w:numPr>
              <w:rPr>
                <w:sz w:val="20"/>
                <w:szCs w:val="20"/>
                <w:lang w:val="fr-FR"/>
              </w:rPr>
            </w:pPr>
            <w:r w:rsidRPr="009C0507">
              <w:rPr>
                <w:sz w:val="20"/>
                <w:szCs w:val="20"/>
                <w:lang w:val="fr-FR"/>
              </w:rPr>
              <w:t>en annotant une carte dans le respect des règles de cartographie ;</w:t>
            </w:r>
          </w:p>
          <w:p w14:paraId="735854BB" w14:textId="77777777" w:rsidR="002F1DDA" w:rsidRDefault="002F1DDA" w:rsidP="002F1DDA">
            <w:pPr>
              <w:pStyle w:val="Paragraphedeliste"/>
              <w:numPr>
                <w:ilvl w:val="0"/>
                <w:numId w:val="2"/>
              </w:numPr>
              <w:rPr>
                <w:sz w:val="20"/>
                <w:szCs w:val="20"/>
                <w:lang w:val="fr-FR"/>
              </w:rPr>
            </w:pPr>
            <w:r>
              <w:rPr>
                <w:sz w:val="20"/>
                <w:szCs w:val="20"/>
                <w:lang w:val="fr-FR"/>
              </w:rPr>
              <w:t>e</w:t>
            </w:r>
            <w:r w:rsidRPr="009C0507">
              <w:rPr>
                <w:sz w:val="20"/>
                <w:szCs w:val="20"/>
                <w:lang w:val="fr-FR"/>
              </w:rPr>
              <w:t>n réalisant un texte qui utilise le vocabulaire adéquat et es repères spatiaux pertinents</w:t>
            </w:r>
            <w:r>
              <w:rPr>
                <w:sz w:val="20"/>
                <w:szCs w:val="20"/>
                <w:lang w:val="fr-FR"/>
              </w:rPr>
              <w:t>.</w:t>
            </w:r>
          </w:p>
          <w:p w14:paraId="4B5717D2" w14:textId="77777777" w:rsidR="002F1DDA" w:rsidRPr="002F1DDA" w:rsidRDefault="00763A66" w:rsidP="002F1DDA">
            <w:pPr>
              <w:pStyle w:val="Paragraphedeliste"/>
              <w:numPr>
                <w:ilvl w:val="0"/>
                <w:numId w:val="1"/>
              </w:numPr>
              <w:jc w:val="right"/>
              <w:rPr>
                <w:sz w:val="20"/>
                <w:szCs w:val="20"/>
              </w:rPr>
            </w:pPr>
            <w:hyperlink r:id="rId11" w:history="1">
              <w:r w:rsidR="002F1DDA" w:rsidRPr="002F1DDA">
                <w:rPr>
                  <w:rStyle w:val="Lienhypertexte"/>
                  <w:sz w:val="20"/>
                  <w:szCs w:val="20"/>
                  <w:lang w:val="fr-FR"/>
                </w:rPr>
                <w:t xml:space="preserve">Disparités </w:t>
              </w:r>
              <w:r w:rsidR="002F1DDA" w:rsidRPr="002F1DDA">
                <w:rPr>
                  <w:rStyle w:val="Lienhypertexte"/>
                </w:rPr>
                <w:t>à l’échelle de l’UE</w:t>
              </w:r>
            </w:hyperlink>
          </w:p>
          <w:p w14:paraId="4F72B16F" w14:textId="77777777" w:rsidR="002F1DDA" w:rsidRDefault="002F1DDA"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 xml:space="preserve">Caractériser un aménagement du territoire </w:t>
            </w:r>
          </w:p>
          <w:p w14:paraId="5A44E588" w14:textId="77777777" w:rsidR="002F1DDA" w:rsidRDefault="002F1DDA" w:rsidP="002F1DDA">
            <w:pPr>
              <w:pStyle w:val="Paragraphedeliste"/>
              <w:numPr>
                <w:ilvl w:val="0"/>
                <w:numId w:val="2"/>
              </w:numPr>
              <w:rPr>
                <w:sz w:val="20"/>
                <w:szCs w:val="20"/>
                <w:lang w:val="fr-FR"/>
              </w:rPr>
            </w:pPr>
            <w:r w:rsidRPr="009C0507">
              <w:rPr>
                <w:sz w:val="20"/>
                <w:szCs w:val="20"/>
                <w:lang w:val="fr-FR"/>
              </w:rPr>
              <w:t>en annotant une carte dans le respect des règles de cartographie ;</w:t>
            </w:r>
          </w:p>
          <w:p w14:paraId="4B8E707A" w14:textId="77777777" w:rsidR="002F1DDA" w:rsidRDefault="002F1DDA" w:rsidP="002F1DDA">
            <w:pPr>
              <w:pStyle w:val="Paragraphedeliste"/>
              <w:numPr>
                <w:ilvl w:val="0"/>
                <w:numId w:val="2"/>
              </w:numPr>
              <w:rPr>
                <w:sz w:val="20"/>
                <w:szCs w:val="20"/>
                <w:lang w:val="fr-FR"/>
              </w:rPr>
            </w:pPr>
            <w:r>
              <w:rPr>
                <w:sz w:val="20"/>
                <w:szCs w:val="20"/>
                <w:lang w:val="fr-FR"/>
              </w:rPr>
              <w:t>e</w:t>
            </w:r>
            <w:r w:rsidRPr="009C0507">
              <w:rPr>
                <w:sz w:val="20"/>
                <w:szCs w:val="20"/>
                <w:lang w:val="fr-FR"/>
              </w:rPr>
              <w:t>n réalisant un texte qui utilise le vocabulaire adéquat et es repères spatiaux pertinents</w:t>
            </w:r>
            <w:r>
              <w:rPr>
                <w:sz w:val="20"/>
                <w:szCs w:val="20"/>
                <w:lang w:val="fr-FR"/>
              </w:rPr>
              <w:t>.</w:t>
            </w:r>
          </w:p>
          <w:p w14:paraId="752097F9" w14:textId="77777777" w:rsidR="002F1DDA" w:rsidRPr="002F1DDA" w:rsidRDefault="00763A66" w:rsidP="002F1DDA">
            <w:pPr>
              <w:pStyle w:val="Paragraphedeliste"/>
              <w:numPr>
                <w:ilvl w:val="0"/>
                <w:numId w:val="1"/>
              </w:numPr>
              <w:jc w:val="right"/>
              <w:rPr>
                <w:sz w:val="20"/>
                <w:szCs w:val="20"/>
                <w:lang w:val="fr-FR"/>
              </w:rPr>
            </w:pPr>
            <w:hyperlink r:id="rId12" w:history="1">
              <w:r w:rsidR="002F1DDA" w:rsidRPr="002F1DDA">
                <w:rPr>
                  <w:rStyle w:val="Lienhypertexte"/>
                  <w:sz w:val="20"/>
                  <w:szCs w:val="20"/>
                  <w:lang w:val="fr-FR"/>
                </w:rPr>
                <w:t>Le cas du contournement de Couvin</w:t>
              </w:r>
            </w:hyperlink>
            <w:r w:rsidR="002F1DDA">
              <w:rPr>
                <w:sz w:val="20"/>
                <w:szCs w:val="20"/>
                <w:lang w:val="fr-FR"/>
              </w:rPr>
              <w:t xml:space="preserve"> (ou Ypres)</w:t>
            </w:r>
          </w:p>
        </w:tc>
      </w:tr>
      <w:tr w:rsidR="002F1DDA" w14:paraId="15EB1C18" w14:textId="77777777" w:rsidTr="00292F51">
        <w:tc>
          <w:tcPr>
            <w:tcW w:w="1276" w:type="dxa"/>
          </w:tcPr>
          <w:p w14:paraId="02EB378F" w14:textId="77777777" w:rsidR="002F1DDA" w:rsidRPr="006105C8" w:rsidRDefault="002F1DDA" w:rsidP="00F60A88">
            <w:pPr>
              <w:rPr>
                <w:b/>
                <w:bCs/>
                <w:sz w:val="20"/>
                <w:szCs w:val="20"/>
                <w:lang w:val="fr-FR"/>
              </w:rPr>
            </w:pPr>
          </w:p>
        </w:tc>
        <w:tc>
          <w:tcPr>
            <w:tcW w:w="3402" w:type="dxa"/>
          </w:tcPr>
          <w:p w14:paraId="57947AEE" w14:textId="77777777" w:rsidR="002F1DDA" w:rsidRDefault="002F1DDA" w:rsidP="00F60A88">
            <w:pPr>
              <w:ind w:left="-75"/>
              <w:rPr>
                <w:sz w:val="20"/>
                <w:szCs w:val="20"/>
                <w:lang w:val="fr-FR"/>
              </w:rPr>
            </w:pPr>
            <w:r>
              <w:rPr>
                <w:sz w:val="20"/>
                <w:szCs w:val="20"/>
                <w:lang w:val="fr-FR"/>
              </w:rPr>
              <w:t>C2 : mettre en relation des informations pour justifier des répartitions spatiales ou des disparités spatiales</w:t>
            </w:r>
          </w:p>
          <w:p w14:paraId="7577738A" w14:textId="77777777" w:rsidR="002F1DDA" w:rsidRDefault="002F1DDA" w:rsidP="00F60A88">
            <w:pPr>
              <w:ind w:left="708"/>
              <w:rPr>
                <w:sz w:val="20"/>
                <w:szCs w:val="20"/>
                <w:lang w:val="fr-FR"/>
              </w:rPr>
            </w:pPr>
            <w:r>
              <w:rPr>
                <w:sz w:val="20"/>
                <w:szCs w:val="20"/>
                <w:lang w:val="fr-FR"/>
              </w:rPr>
              <w:t>C3 : mobiliser des modèles et théories pour justifier des répartitions spatiales ou des disparités spatiales</w:t>
            </w:r>
          </w:p>
          <w:p w14:paraId="37243B48" w14:textId="77777777" w:rsidR="002F1DDA" w:rsidRDefault="002F1DDA" w:rsidP="00F60A88">
            <w:pPr>
              <w:ind w:left="708"/>
              <w:rPr>
                <w:sz w:val="20"/>
                <w:szCs w:val="20"/>
                <w:lang w:val="fr-FR"/>
              </w:rPr>
            </w:pPr>
            <w:r>
              <w:rPr>
                <w:sz w:val="20"/>
                <w:szCs w:val="20"/>
                <w:lang w:val="fr-FR"/>
              </w:rPr>
              <w:t>C4 : communiquer des répartitions ou des liens avec des représentations de l’espace</w:t>
            </w:r>
          </w:p>
          <w:p w14:paraId="5EFA881B" w14:textId="77777777" w:rsidR="002F1DDA" w:rsidRDefault="002F1DDA" w:rsidP="00F60A88">
            <w:pPr>
              <w:ind w:left="708"/>
              <w:rPr>
                <w:i/>
                <w:iCs/>
                <w:sz w:val="20"/>
                <w:szCs w:val="20"/>
                <w:lang w:val="fr-FR"/>
              </w:rPr>
            </w:pPr>
            <w:r>
              <w:rPr>
                <w:sz w:val="20"/>
                <w:szCs w:val="20"/>
                <w:lang w:val="fr-FR"/>
              </w:rPr>
              <w:t>C5 : prendre une position en prenant appui sur les 4 points ci-dessus (arguments et outils de la géographie)</w:t>
            </w:r>
          </w:p>
        </w:tc>
        <w:tc>
          <w:tcPr>
            <w:tcW w:w="5812" w:type="dxa"/>
          </w:tcPr>
          <w:p w14:paraId="10D41151" w14:textId="77777777" w:rsidR="002F1DDA" w:rsidRDefault="002F1DDA"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Justifier des disparités spatiales à l’échelle de l’Europe en mobilisant soit des composantes de l’espace (supports documentaires), soit en faisant référence à des répartitions spatiales connues, soit en faisant référence à des modèles ou des théories</w:t>
            </w:r>
          </w:p>
          <w:p w14:paraId="10E888DF" w14:textId="77777777" w:rsidR="002F1DDA" w:rsidRPr="002F1DDA" w:rsidRDefault="00763A66" w:rsidP="00F60A88">
            <w:pPr>
              <w:pStyle w:val="Paragraphedeliste"/>
              <w:numPr>
                <w:ilvl w:val="0"/>
                <w:numId w:val="1"/>
              </w:numPr>
              <w:jc w:val="right"/>
              <w:rPr>
                <w:sz w:val="20"/>
                <w:szCs w:val="20"/>
              </w:rPr>
            </w:pPr>
            <w:hyperlink r:id="rId13" w:history="1">
              <w:r w:rsidR="002F1DDA" w:rsidRPr="002F1DDA">
                <w:rPr>
                  <w:rStyle w:val="Lienhypertexte"/>
                  <w:sz w:val="20"/>
                  <w:szCs w:val="20"/>
                  <w:lang w:val="fr-FR"/>
                </w:rPr>
                <w:t xml:space="preserve">Disparités </w:t>
              </w:r>
              <w:r w:rsidR="002F1DDA" w:rsidRPr="002F1DDA">
                <w:rPr>
                  <w:rStyle w:val="Lienhypertexte"/>
                </w:rPr>
                <w:t>à l’échelle de l’UE</w:t>
              </w:r>
            </w:hyperlink>
          </w:p>
          <w:p w14:paraId="76A80E70" w14:textId="77777777" w:rsidR="002F1DDA" w:rsidRDefault="002F1DDA" w:rsidP="00F60A88">
            <w:pPr>
              <w:rPr>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Justifier des tensions comme conséquences de disparités spatiales ou d’inégales répartitions entre des ressources et des populations</w:t>
            </w:r>
            <w:r>
              <w:rPr>
                <w:lang w:val="fr-FR"/>
              </w:rPr>
              <w:t xml:space="preserve"> </w:t>
            </w:r>
          </w:p>
          <w:p w14:paraId="2C20AF26" w14:textId="77777777" w:rsidR="002F1DDA" w:rsidRDefault="002F1DDA"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2603F">
              <w:rPr>
                <w:sz w:val="20"/>
                <w:szCs w:val="20"/>
                <w:lang w:val="fr-FR"/>
              </w:rPr>
              <w:t>Justifier un aménagement du territoire en identifiant des atouts et/ou des contraintes</w:t>
            </w:r>
          </w:p>
          <w:p w14:paraId="1731C33A" w14:textId="77777777" w:rsidR="002F1DDA" w:rsidRPr="002F1DDA" w:rsidRDefault="00763A66" w:rsidP="002F1DDA">
            <w:pPr>
              <w:pStyle w:val="Paragraphedeliste"/>
              <w:numPr>
                <w:ilvl w:val="0"/>
                <w:numId w:val="1"/>
              </w:numPr>
              <w:jc w:val="right"/>
              <w:rPr>
                <w:sz w:val="20"/>
                <w:szCs w:val="20"/>
                <w:lang w:val="fr-FR"/>
              </w:rPr>
            </w:pPr>
            <w:hyperlink r:id="rId14" w:history="1">
              <w:r w:rsidR="002F1DDA" w:rsidRPr="002F1DDA">
                <w:rPr>
                  <w:rStyle w:val="Lienhypertexte"/>
                  <w:sz w:val="20"/>
                  <w:szCs w:val="20"/>
                  <w:lang w:val="fr-FR"/>
                </w:rPr>
                <w:t>Le cas du contournement de Couvin</w:t>
              </w:r>
            </w:hyperlink>
            <w:r w:rsidR="002F1DDA" w:rsidRPr="002F1DDA">
              <w:rPr>
                <w:sz w:val="20"/>
                <w:szCs w:val="20"/>
                <w:lang w:val="fr-FR"/>
              </w:rPr>
              <w:t xml:space="preserve"> (ou Ypres)</w:t>
            </w:r>
          </w:p>
          <w:p w14:paraId="7FBAFF51" w14:textId="77777777" w:rsidR="002F1DDA" w:rsidRDefault="002F1DDA"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2603F">
              <w:rPr>
                <w:sz w:val="20"/>
                <w:szCs w:val="20"/>
                <w:lang w:val="fr-FR"/>
              </w:rPr>
              <w:t>Justifier un choix d’aménagement du territoire en identifiant des vulnérabilités et/ou des potentialités spatiales</w:t>
            </w:r>
          </w:p>
          <w:p w14:paraId="00173360" w14:textId="77777777" w:rsidR="002F1DDA" w:rsidRPr="002F1DDA" w:rsidRDefault="00763A66" w:rsidP="002F1DDA">
            <w:pPr>
              <w:pStyle w:val="Paragraphedeliste"/>
              <w:numPr>
                <w:ilvl w:val="0"/>
                <w:numId w:val="1"/>
              </w:numPr>
              <w:jc w:val="right"/>
              <w:rPr>
                <w:sz w:val="20"/>
                <w:szCs w:val="20"/>
                <w:lang w:val="fr-FR"/>
              </w:rPr>
            </w:pPr>
            <w:hyperlink r:id="rId15" w:history="1">
              <w:r w:rsidR="002F1DDA" w:rsidRPr="002F1DDA">
                <w:rPr>
                  <w:rStyle w:val="Lienhypertexte"/>
                  <w:sz w:val="20"/>
                  <w:szCs w:val="20"/>
                  <w:lang w:val="fr-FR"/>
                </w:rPr>
                <w:t>Le cas du contournement de Couvin (ou Ypres)</w:t>
              </w:r>
            </w:hyperlink>
          </w:p>
          <w:p w14:paraId="500BD57D" w14:textId="77777777" w:rsidR="002F1DDA" w:rsidRPr="00F07E98" w:rsidRDefault="002F1DDA"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2603F">
              <w:rPr>
                <w:sz w:val="20"/>
                <w:szCs w:val="20"/>
                <w:lang w:val="fr-FR"/>
              </w:rPr>
              <w:t>Expliciter le concept de développement et de développement durable en mettant en évidence des effets d’un aménagement du territoire sur l’environnement</w:t>
            </w:r>
          </w:p>
        </w:tc>
      </w:tr>
      <w:tr w:rsidR="002F1DDA" w14:paraId="0D49A4FF" w14:textId="77777777" w:rsidTr="00292F51">
        <w:tc>
          <w:tcPr>
            <w:tcW w:w="1276" w:type="dxa"/>
            <w:shd w:val="clear" w:color="auto" w:fill="D9D9D9" w:themeFill="background1" w:themeFillShade="D9"/>
          </w:tcPr>
          <w:p w14:paraId="6A05A809" w14:textId="77777777" w:rsidR="002F1DDA" w:rsidRPr="00A22C90" w:rsidRDefault="002F1DDA" w:rsidP="00F60A88">
            <w:pPr>
              <w:rPr>
                <w:sz w:val="20"/>
                <w:szCs w:val="20"/>
                <w:lang w:val="fr-FR"/>
              </w:rPr>
            </w:pPr>
          </w:p>
        </w:tc>
        <w:tc>
          <w:tcPr>
            <w:tcW w:w="3402" w:type="dxa"/>
            <w:shd w:val="clear" w:color="auto" w:fill="D9D9D9" w:themeFill="background1" w:themeFillShade="D9"/>
          </w:tcPr>
          <w:p w14:paraId="047BBA30" w14:textId="77777777" w:rsidR="002F1DDA" w:rsidRPr="00A22C90" w:rsidRDefault="002F1DDA" w:rsidP="00F60A88">
            <w:pPr>
              <w:rPr>
                <w:sz w:val="20"/>
                <w:szCs w:val="20"/>
              </w:rPr>
            </w:pPr>
            <w:r w:rsidRPr="00A22C90">
              <w:rPr>
                <w:sz w:val="20"/>
                <w:szCs w:val="20"/>
              </w:rPr>
              <w:t>Savoirs</w:t>
            </w:r>
          </w:p>
        </w:tc>
        <w:tc>
          <w:tcPr>
            <w:tcW w:w="5812" w:type="dxa"/>
            <w:shd w:val="clear" w:color="auto" w:fill="D9D9D9" w:themeFill="background1" w:themeFillShade="D9"/>
          </w:tcPr>
          <w:p w14:paraId="5BD85544" w14:textId="77777777" w:rsidR="002F1DDA" w:rsidRPr="00A22C90" w:rsidRDefault="002F1DDA" w:rsidP="00F60A88">
            <w:pPr>
              <w:rPr>
                <w:sz w:val="20"/>
                <w:szCs w:val="20"/>
                <w:lang w:val="fr-FR"/>
              </w:rPr>
            </w:pPr>
            <w:r w:rsidRPr="00A22C90">
              <w:rPr>
                <w:sz w:val="20"/>
                <w:szCs w:val="20"/>
                <w:lang w:val="fr-FR"/>
              </w:rPr>
              <w:t>Attendus</w:t>
            </w:r>
          </w:p>
        </w:tc>
      </w:tr>
      <w:tr w:rsidR="002F1DDA" w14:paraId="2BB8CCD6" w14:textId="77777777" w:rsidTr="00292F51">
        <w:tc>
          <w:tcPr>
            <w:tcW w:w="1276" w:type="dxa"/>
            <w:vMerge w:val="restart"/>
            <w:vAlign w:val="center"/>
          </w:tcPr>
          <w:p w14:paraId="5C89A43B" w14:textId="77777777" w:rsidR="002F1DDA" w:rsidRPr="00A44F44" w:rsidRDefault="002F1DDA" w:rsidP="00F60A88">
            <w:pPr>
              <w:jc w:val="center"/>
              <w:rPr>
                <w:b/>
                <w:bCs/>
                <w:sz w:val="20"/>
                <w:szCs w:val="20"/>
                <w:lang w:val="fr-FR"/>
              </w:rPr>
            </w:pPr>
            <w:r w:rsidRPr="00A44F44">
              <w:rPr>
                <w:b/>
                <w:bCs/>
                <w:sz w:val="20"/>
                <w:szCs w:val="20"/>
                <w:lang w:val="fr-FR"/>
              </w:rPr>
              <w:t>Répartitions spatiales / repères spatiaux</w:t>
            </w:r>
          </w:p>
        </w:tc>
        <w:tc>
          <w:tcPr>
            <w:tcW w:w="3402" w:type="dxa"/>
          </w:tcPr>
          <w:p w14:paraId="39A1487E" w14:textId="7E280239" w:rsidR="002F1DDA" w:rsidRDefault="002F1DDA" w:rsidP="00F60A88">
            <w:pPr>
              <w:rPr>
                <w:sz w:val="20"/>
                <w:szCs w:val="20"/>
                <w:lang w:val="fr-FR"/>
              </w:rPr>
            </w:pPr>
            <w:r>
              <w:rPr>
                <w:sz w:val="20"/>
                <w:szCs w:val="20"/>
                <w:lang w:val="fr-FR"/>
              </w:rPr>
              <w:t>L</w:t>
            </w:r>
            <w:r w:rsidRPr="00F55978">
              <w:rPr>
                <w:sz w:val="20"/>
                <w:szCs w:val="20"/>
                <w:lang w:val="fr-FR"/>
              </w:rPr>
              <w:t>es principaux espaces peuplés et peu peuplé</w:t>
            </w:r>
            <w:r w:rsidR="00AB3782">
              <w:rPr>
                <w:sz w:val="20"/>
                <w:szCs w:val="20"/>
                <w:lang w:val="fr-FR"/>
              </w:rPr>
              <w:t>s</w:t>
            </w:r>
            <w:r>
              <w:rPr>
                <w:sz w:val="20"/>
                <w:szCs w:val="20"/>
                <w:lang w:val="fr-FR"/>
              </w:rPr>
              <w:t xml:space="preserve"> </w:t>
            </w:r>
          </w:p>
          <w:p w14:paraId="5A39BBE3" w14:textId="77777777" w:rsidR="002F1DDA" w:rsidRPr="00A22C90" w:rsidRDefault="002F1DDA" w:rsidP="00F60A88">
            <w:pPr>
              <w:rPr>
                <w:sz w:val="20"/>
                <w:szCs w:val="20"/>
                <w:lang w:val="fr-FR"/>
              </w:rPr>
            </w:pPr>
          </w:p>
        </w:tc>
        <w:tc>
          <w:tcPr>
            <w:tcW w:w="5812" w:type="dxa"/>
          </w:tcPr>
          <w:p w14:paraId="03F29614" w14:textId="77777777" w:rsidR="002F1DDA" w:rsidRPr="00F55978" w:rsidRDefault="002F1DDA" w:rsidP="00F60A88">
            <w:pPr>
              <w:rPr>
                <w:sz w:val="20"/>
                <w:szCs w:val="20"/>
                <w:lang w:val="fr-FR"/>
              </w:rPr>
            </w:pPr>
            <w:r w:rsidRPr="00F55978">
              <w:rPr>
                <w:sz w:val="20"/>
                <w:szCs w:val="20"/>
                <w:lang w:val="fr-FR"/>
              </w:rPr>
              <w:t xml:space="preserve">L’élève peut localiser et nommer </w:t>
            </w:r>
            <w:r>
              <w:rPr>
                <w:sz w:val="20"/>
                <w:szCs w:val="20"/>
                <w:lang w:val="fr-FR"/>
              </w:rPr>
              <w:t xml:space="preserve">les éléments suivants </w:t>
            </w:r>
            <w:r w:rsidRPr="00F55978">
              <w:rPr>
                <w:sz w:val="20"/>
                <w:szCs w:val="20"/>
                <w:lang w:val="fr-FR"/>
              </w:rPr>
              <w:t>figurés sur une carte.</w:t>
            </w:r>
          </w:p>
          <w:p w14:paraId="6C1A8F43" w14:textId="6DA89F2B" w:rsidR="002F1DDA" w:rsidRPr="00F55978" w:rsidRDefault="007757F9" w:rsidP="00F60A88">
            <w:pPr>
              <w:rPr>
                <w:sz w:val="18"/>
                <w:szCs w:val="18"/>
                <w:lang w:val="fr-FR"/>
              </w:rPr>
            </w:pPr>
            <w:r>
              <w:rPr>
                <w:rFonts w:ascii="Wingdings" w:eastAsia="Wingdings" w:hAnsi="Wingdings" w:cs="Wingdings"/>
                <w:lang w:val="fr-FR"/>
              </w:rPr>
              <w:t></w:t>
            </w:r>
            <w:r>
              <w:rPr>
                <w:lang w:val="fr-FR"/>
              </w:rPr>
              <w:t xml:space="preserve"> </w:t>
            </w:r>
            <w:r w:rsidR="002F1DDA" w:rsidRPr="00F07E98">
              <w:rPr>
                <w:sz w:val="20"/>
                <w:szCs w:val="20"/>
                <w:u w:val="single"/>
                <w:lang w:val="fr-FR"/>
              </w:rPr>
              <w:t>Les 15 principales aires urbaines européennes</w:t>
            </w:r>
            <w:r w:rsidR="002F1DDA" w:rsidRPr="00F55978">
              <w:rPr>
                <w:sz w:val="20"/>
                <w:szCs w:val="20"/>
                <w:lang w:val="fr-FR"/>
              </w:rPr>
              <w:t xml:space="preserve"> en 2017 (sur base de la population) : </w:t>
            </w:r>
            <w:r w:rsidR="002F1DDA" w:rsidRPr="00F55978">
              <w:rPr>
                <w:sz w:val="18"/>
                <w:szCs w:val="18"/>
                <w:lang w:val="fr-FR"/>
              </w:rPr>
              <w:t>Moscou, Paris, Londres, Madrid, Barcelone, Saint</w:t>
            </w:r>
            <w:r w:rsidR="008211C5">
              <w:rPr>
                <w:sz w:val="18"/>
                <w:szCs w:val="18"/>
                <w:lang w:val="fr-FR"/>
              </w:rPr>
              <w:t>-</w:t>
            </w:r>
            <w:r w:rsidR="002F1DDA" w:rsidRPr="00F55978">
              <w:rPr>
                <w:sz w:val="18"/>
                <w:szCs w:val="18"/>
                <w:lang w:val="fr-FR"/>
              </w:rPr>
              <w:t>Pétersbourg, Rome, Berlin, Milan, Athènes, Kiev, Lisbonne, Manchester, Birmingham (West Midlands), Naples.</w:t>
            </w:r>
          </w:p>
          <w:p w14:paraId="67774910" w14:textId="77777777" w:rsidR="002F1DDA" w:rsidRPr="00F55978" w:rsidRDefault="007757F9" w:rsidP="00F60A88">
            <w:pPr>
              <w:rPr>
                <w:sz w:val="20"/>
                <w:szCs w:val="20"/>
                <w:lang w:val="fr-FR"/>
              </w:rPr>
            </w:pPr>
            <w:r>
              <w:rPr>
                <w:rFonts w:ascii="Wingdings" w:eastAsia="Wingdings" w:hAnsi="Wingdings" w:cs="Wingdings"/>
                <w:lang w:val="fr-FR"/>
              </w:rPr>
              <w:t></w:t>
            </w:r>
            <w:r>
              <w:rPr>
                <w:lang w:val="fr-FR"/>
              </w:rPr>
              <w:t xml:space="preserve"> </w:t>
            </w:r>
            <w:r w:rsidR="002F1DDA" w:rsidRPr="00F07E98">
              <w:rPr>
                <w:sz w:val="20"/>
                <w:szCs w:val="20"/>
                <w:u w:val="single"/>
                <w:lang w:val="fr-FR"/>
              </w:rPr>
              <w:t>Les 7 principales aires urbaines belges</w:t>
            </w:r>
            <w:r w:rsidR="002F1DDA" w:rsidRPr="00F55978">
              <w:rPr>
                <w:sz w:val="20"/>
                <w:szCs w:val="20"/>
                <w:lang w:val="fr-FR"/>
              </w:rPr>
              <w:t xml:space="preserve"> en 2017 (sur base de la population) : </w:t>
            </w:r>
            <w:r w:rsidR="002F1DDA" w:rsidRPr="00F55978">
              <w:rPr>
                <w:sz w:val="18"/>
                <w:szCs w:val="18"/>
                <w:lang w:val="fr-FR"/>
              </w:rPr>
              <w:t>Anvers, Bruges, Bruxelles (16e aire urbaine européenne), Charleroi, Gand, Liège et Namur</w:t>
            </w:r>
            <w:r w:rsidR="002F1DDA">
              <w:rPr>
                <w:sz w:val="18"/>
                <w:szCs w:val="18"/>
                <w:lang w:val="fr-FR"/>
              </w:rPr>
              <w:t xml:space="preserve"> et l</w:t>
            </w:r>
            <w:r w:rsidR="002F1DDA" w:rsidRPr="00F55978">
              <w:rPr>
                <w:sz w:val="20"/>
                <w:szCs w:val="20"/>
                <w:lang w:val="fr-FR"/>
              </w:rPr>
              <w:t>e Sillon Sambre-Meuse</w:t>
            </w:r>
          </w:p>
          <w:p w14:paraId="3B6D991D" w14:textId="77777777" w:rsidR="002F1DDA" w:rsidRPr="00A22C90" w:rsidRDefault="007757F9" w:rsidP="00F60A88">
            <w:pPr>
              <w:rPr>
                <w:sz w:val="20"/>
                <w:szCs w:val="20"/>
              </w:rPr>
            </w:pPr>
            <w:r>
              <w:rPr>
                <w:rFonts w:ascii="Wingdings" w:eastAsia="Wingdings" w:hAnsi="Wingdings" w:cs="Wingdings"/>
                <w:lang w:val="fr-FR"/>
              </w:rPr>
              <w:t></w:t>
            </w:r>
            <w:r>
              <w:rPr>
                <w:lang w:val="fr-FR"/>
              </w:rPr>
              <w:t xml:space="preserve"> </w:t>
            </w:r>
            <w:r w:rsidR="002F1DDA" w:rsidRPr="00B86C0F">
              <w:rPr>
                <w:sz w:val="20"/>
                <w:szCs w:val="20"/>
                <w:u w:val="single"/>
                <w:lang w:val="fr-FR"/>
              </w:rPr>
              <w:t>Les principales aires urbaines périphériques</w:t>
            </w:r>
            <w:r w:rsidR="002F1DDA" w:rsidRPr="00F55978">
              <w:rPr>
                <w:sz w:val="20"/>
                <w:szCs w:val="20"/>
                <w:lang w:val="fr-FR"/>
              </w:rPr>
              <w:t xml:space="preserve"> des pays limitrophes de la </w:t>
            </w:r>
            <w:r w:rsidR="002F1DDA">
              <w:rPr>
                <w:sz w:val="20"/>
                <w:szCs w:val="20"/>
                <w:lang w:val="fr-FR"/>
              </w:rPr>
              <w:t xml:space="preserve">Belgique </w:t>
            </w:r>
            <w:r w:rsidR="002F1DDA" w:rsidRPr="00F55978">
              <w:rPr>
                <w:sz w:val="20"/>
                <w:szCs w:val="20"/>
                <w:lang w:val="fr-FR"/>
              </w:rPr>
              <w:t xml:space="preserve">: </w:t>
            </w:r>
            <w:r w:rsidR="002F1DDA" w:rsidRPr="00F55978">
              <w:rPr>
                <w:sz w:val="18"/>
                <w:szCs w:val="18"/>
                <w:lang w:val="fr-FR"/>
              </w:rPr>
              <w:t>Aix-la-Chapelle, Lille, Luxembourg, Maastricht.</w:t>
            </w:r>
          </w:p>
        </w:tc>
      </w:tr>
      <w:tr w:rsidR="002F1DDA" w14:paraId="3323CC78" w14:textId="77777777" w:rsidTr="00292F51">
        <w:tc>
          <w:tcPr>
            <w:tcW w:w="1276" w:type="dxa"/>
            <w:vMerge/>
            <w:vAlign w:val="center"/>
          </w:tcPr>
          <w:p w14:paraId="41C8F396" w14:textId="77777777" w:rsidR="002F1DDA" w:rsidRPr="00A44F44" w:rsidRDefault="002F1DDA" w:rsidP="00F60A88">
            <w:pPr>
              <w:jc w:val="center"/>
              <w:rPr>
                <w:b/>
                <w:bCs/>
                <w:sz w:val="20"/>
                <w:szCs w:val="20"/>
                <w:lang w:val="fr-FR"/>
              </w:rPr>
            </w:pPr>
          </w:p>
        </w:tc>
        <w:tc>
          <w:tcPr>
            <w:tcW w:w="3402" w:type="dxa"/>
          </w:tcPr>
          <w:p w14:paraId="486CFA5B" w14:textId="77777777" w:rsidR="002F1DDA" w:rsidRDefault="002F1DDA" w:rsidP="00F60A88">
            <w:pPr>
              <w:rPr>
                <w:sz w:val="20"/>
                <w:szCs w:val="20"/>
                <w:lang w:val="fr-FR"/>
              </w:rPr>
            </w:pPr>
            <w:r>
              <w:rPr>
                <w:sz w:val="20"/>
                <w:szCs w:val="20"/>
                <w:lang w:val="fr-FR"/>
              </w:rPr>
              <w:t>L</w:t>
            </w:r>
            <w:r w:rsidRPr="00387F6B">
              <w:rPr>
                <w:sz w:val="20"/>
                <w:szCs w:val="20"/>
                <w:lang w:val="fr-FR"/>
              </w:rPr>
              <w:t>es principaux ensembles orohydrographiques</w:t>
            </w:r>
          </w:p>
        </w:tc>
        <w:tc>
          <w:tcPr>
            <w:tcW w:w="5812" w:type="dxa"/>
          </w:tcPr>
          <w:p w14:paraId="2DC2E9F2" w14:textId="77777777" w:rsidR="002F1DDA" w:rsidRPr="00387F6B" w:rsidRDefault="002F1DDA"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L</w:t>
            </w:r>
            <w:r w:rsidRPr="00387F6B">
              <w:rPr>
                <w:sz w:val="20"/>
                <w:szCs w:val="20"/>
                <w:lang w:val="fr-FR"/>
              </w:rPr>
              <w:t>’élève peut représenter schématiquement les principaux reliefs sur une carte vierge et les nommer</w:t>
            </w:r>
            <w:r>
              <w:rPr>
                <w:sz w:val="20"/>
                <w:szCs w:val="20"/>
                <w:lang w:val="fr-FR"/>
              </w:rPr>
              <w:t xml:space="preserve"> </w:t>
            </w:r>
            <w:r w:rsidRPr="00387F6B">
              <w:rPr>
                <w:sz w:val="20"/>
                <w:szCs w:val="20"/>
                <w:lang w:val="fr-FR"/>
              </w:rPr>
              <w:t>:</w:t>
            </w:r>
            <w:r>
              <w:rPr>
                <w:sz w:val="20"/>
                <w:szCs w:val="20"/>
                <w:lang w:val="fr-FR"/>
              </w:rPr>
              <w:t xml:space="preserve"> </w:t>
            </w:r>
            <w:r w:rsidRPr="00387F6B">
              <w:rPr>
                <w:sz w:val="18"/>
                <w:szCs w:val="18"/>
                <w:lang w:val="fr-FR"/>
              </w:rPr>
              <w:t>Alpes, Pyrénées, plaines de l’Ouest et du Nord, Oural.</w:t>
            </w:r>
          </w:p>
          <w:p w14:paraId="17BEC647" w14:textId="77777777" w:rsidR="002F1DDA" w:rsidRPr="00387F6B" w:rsidRDefault="002F1DDA" w:rsidP="00F60A88">
            <w:pPr>
              <w:rPr>
                <w:sz w:val="18"/>
                <w:szCs w:val="18"/>
                <w:lang w:val="fr-FR"/>
              </w:rPr>
            </w:pPr>
            <w:r>
              <w:rPr>
                <w:rFonts w:ascii="Wingdings" w:eastAsia="Wingdings" w:hAnsi="Wingdings" w:cs="Wingdings"/>
                <w:lang w:val="fr-FR"/>
              </w:rPr>
              <w:lastRenderedPageBreak/>
              <w:t></w:t>
            </w:r>
            <w:r w:rsidRPr="001A1ED7">
              <w:rPr>
                <w:sz w:val="20"/>
                <w:szCs w:val="20"/>
                <w:lang w:val="fr-FR"/>
              </w:rPr>
              <w:t xml:space="preserve"> </w:t>
            </w:r>
            <w:r w:rsidRPr="00387F6B">
              <w:rPr>
                <w:sz w:val="20"/>
                <w:szCs w:val="20"/>
                <w:lang w:val="fr-FR"/>
              </w:rPr>
              <w:t>L’élève peut localiser et nommer les principaux fleuves et cours d’eau représentés sur une carte</w:t>
            </w:r>
            <w:r>
              <w:rPr>
                <w:sz w:val="20"/>
                <w:szCs w:val="20"/>
                <w:lang w:val="fr-FR"/>
              </w:rPr>
              <w:t xml:space="preserve"> </w:t>
            </w:r>
            <w:r w:rsidRPr="00387F6B">
              <w:rPr>
                <w:sz w:val="20"/>
                <w:szCs w:val="20"/>
                <w:lang w:val="fr-FR"/>
              </w:rPr>
              <w:t xml:space="preserve">: </w:t>
            </w:r>
            <w:r w:rsidRPr="00387F6B">
              <w:rPr>
                <w:sz w:val="18"/>
                <w:szCs w:val="18"/>
                <w:lang w:val="fr-FR"/>
              </w:rPr>
              <w:t>Rhin, Rhône, Danube, Meuse, Escaut, Yser, Sambre.</w:t>
            </w:r>
          </w:p>
          <w:p w14:paraId="7BFABD6F" w14:textId="77777777" w:rsidR="002F1DDA" w:rsidRDefault="002F1DDA" w:rsidP="00F60A88">
            <w:pPr>
              <w:rPr>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 xml:space="preserve">L’élève peut localiser et nommer les océans/mers : </w:t>
            </w:r>
            <w:r w:rsidRPr="00387F6B">
              <w:rPr>
                <w:sz w:val="18"/>
                <w:szCs w:val="18"/>
                <w:lang w:val="fr-FR"/>
              </w:rPr>
              <w:t>Mer du Nord et Manche, Mer Méditerranée, Mer Noire, Mer Baltique.</w:t>
            </w:r>
          </w:p>
        </w:tc>
      </w:tr>
      <w:tr w:rsidR="002F1DDA" w14:paraId="6E348688" w14:textId="77777777" w:rsidTr="00292F51">
        <w:tc>
          <w:tcPr>
            <w:tcW w:w="1276" w:type="dxa"/>
            <w:vMerge/>
            <w:vAlign w:val="center"/>
          </w:tcPr>
          <w:p w14:paraId="72A3D3EC" w14:textId="77777777" w:rsidR="002F1DDA" w:rsidRPr="00A44F44" w:rsidRDefault="002F1DDA" w:rsidP="00F60A88">
            <w:pPr>
              <w:jc w:val="center"/>
              <w:rPr>
                <w:b/>
                <w:bCs/>
                <w:sz w:val="20"/>
                <w:szCs w:val="20"/>
                <w:lang w:val="fr-FR"/>
              </w:rPr>
            </w:pPr>
          </w:p>
        </w:tc>
        <w:tc>
          <w:tcPr>
            <w:tcW w:w="3402" w:type="dxa"/>
          </w:tcPr>
          <w:p w14:paraId="6FD98AEF" w14:textId="77777777" w:rsidR="002F1DDA" w:rsidRDefault="00763A66" w:rsidP="00F60A88">
            <w:pPr>
              <w:rPr>
                <w:sz w:val="20"/>
                <w:szCs w:val="20"/>
                <w:lang w:val="fr-FR"/>
              </w:rPr>
            </w:pPr>
            <w:hyperlink r:id="rId16" w:history="1">
              <w:r w:rsidR="002F1DDA" w:rsidRPr="00A22C90">
                <w:rPr>
                  <w:sz w:val="20"/>
                  <w:szCs w:val="20"/>
                  <w:lang w:val="fr-FR"/>
                </w:rPr>
                <w:t xml:space="preserve">Les </w:t>
              </w:r>
              <w:r w:rsidR="002F1DDA" w:rsidRPr="00B75A95">
                <w:rPr>
                  <w:sz w:val="20"/>
                  <w:szCs w:val="20"/>
                  <w:lang w:val="fr-FR"/>
                </w:rPr>
                <w:t>principaux ensembles bioclimatiques</w:t>
              </w:r>
            </w:hyperlink>
          </w:p>
          <w:p w14:paraId="0D0B940D" w14:textId="77777777" w:rsidR="002F1DDA" w:rsidRDefault="002F1DDA" w:rsidP="00F60A88">
            <w:pPr>
              <w:rPr>
                <w:sz w:val="20"/>
                <w:szCs w:val="20"/>
                <w:lang w:val="fr-FR"/>
              </w:rPr>
            </w:pPr>
          </w:p>
        </w:tc>
        <w:tc>
          <w:tcPr>
            <w:tcW w:w="5812" w:type="dxa"/>
          </w:tcPr>
          <w:p w14:paraId="1702ED47" w14:textId="77777777" w:rsidR="002F1DDA" w:rsidRPr="007757F9" w:rsidRDefault="002F1DDA"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sidRPr="00387F6B">
              <w:rPr>
                <w:sz w:val="20"/>
                <w:szCs w:val="20"/>
                <w:lang w:val="fr-FR"/>
              </w:rPr>
              <w:t xml:space="preserve">L’élève peut localiser et nommer les grands ensembles bioclimatiques figurés sur une carte : </w:t>
            </w:r>
            <w:r w:rsidRPr="00387F6B">
              <w:rPr>
                <w:sz w:val="18"/>
                <w:szCs w:val="18"/>
                <w:lang w:val="fr-FR"/>
              </w:rPr>
              <w:t>garrigue/maquis, forêt de feuillus, taïga, toundra.</w:t>
            </w:r>
          </w:p>
        </w:tc>
      </w:tr>
      <w:tr w:rsidR="002F1DDA" w14:paraId="39D8F02A" w14:textId="77777777" w:rsidTr="00292F51">
        <w:tc>
          <w:tcPr>
            <w:tcW w:w="1276" w:type="dxa"/>
            <w:vAlign w:val="center"/>
          </w:tcPr>
          <w:p w14:paraId="01CC51A3" w14:textId="77777777" w:rsidR="002F1DDA" w:rsidRPr="00A44F44" w:rsidRDefault="002F1DDA" w:rsidP="00F60A88">
            <w:pPr>
              <w:jc w:val="center"/>
              <w:rPr>
                <w:b/>
                <w:bCs/>
                <w:sz w:val="20"/>
                <w:szCs w:val="20"/>
                <w:lang w:val="fr-FR"/>
              </w:rPr>
            </w:pPr>
            <w:r>
              <w:rPr>
                <w:b/>
                <w:bCs/>
                <w:sz w:val="20"/>
                <w:szCs w:val="20"/>
                <w:lang w:val="fr-FR"/>
              </w:rPr>
              <w:t>Les notions essentielles</w:t>
            </w:r>
            <w:r w:rsidRPr="00F2603F">
              <w:rPr>
                <w:sz w:val="20"/>
                <w:szCs w:val="20"/>
                <w:lang w:val="fr-FR"/>
              </w:rPr>
              <w:t xml:space="preserve"> </w:t>
            </w:r>
          </w:p>
        </w:tc>
        <w:tc>
          <w:tcPr>
            <w:tcW w:w="3402" w:type="dxa"/>
          </w:tcPr>
          <w:p w14:paraId="1B688B6D" w14:textId="77777777" w:rsidR="002F1DDA" w:rsidRPr="00F2603F" w:rsidRDefault="002F1DDA" w:rsidP="00F60A88">
            <w:pPr>
              <w:ind w:left="12"/>
              <w:rPr>
                <w:sz w:val="20"/>
                <w:szCs w:val="20"/>
                <w:lang w:val="fr-FR"/>
              </w:rPr>
            </w:pPr>
            <w:r>
              <w:rPr>
                <w:lang w:val="fr-FR"/>
              </w:rPr>
              <w:t>Organisation de l’espace, disparités socioéconomiques, développement, aménagement du territoire</w:t>
            </w:r>
          </w:p>
        </w:tc>
        <w:tc>
          <w:tcPr>
            <w:tcW w:w="5812" w:type="dxa"/>
          </w:tcPr>
          <w:p w14:paraId="7D940C90" w14:textId="77777777" w:rsidR="002F1DDA" w:rsidRPr="00A22C90" w:rsidRDefault="002F1DDA" w:rsidP="00F60A88">
            <w:pPr>
              <w:rPr>
                <w:sz w:val="20"/>
                <w:szCs w:val="20"/>
                <w:lang w:val="fr-FR"/>
              </w:rPr>
            </w:pPr>
            <w:r>
              <w:rPr>
                <w:sz w:val="20"/>
                <w:szCs w:val="20"/>
                <w:lang w:val="fr-FR"/>
              </w:rPr>
              <w:t>Utiliser ces notions ou des éléments relatifs à ces notions à bon escient dans le cadre de l’exercice des compétences énoncées plus haut.</w:t>
            </w:r>
          </w:p>
        </w:tc>
      </w:tr>
    </w:tbl>
    <w:p w14:paraId="0E27B00A" w14:textId="77777777" w:rsidR="003810BC" w:rsidRDefault="003810BC" w:rsidP="003B46B6">
      <w:pPr>
        <w:rPr>
          <w:rFonts w:ascii="Arial" w:hAnsi="Arial" w:cs="Arial"/>
          <w:color w:val="111111"/>
        </w:rPr>
      </w:pPr>
    </w:p>
    <w:p w14:paraId="530518C9" w14:textId="77777777" w:rsidR="007705DB" w:rsidRPr="00261055" w:rsidRDefault="00573D05" w:rsidP="007705DB">
      <w:pPr>
        <w:pStyle w:val="Paragraphedeliste"/>
        <w:numPr>
          <w:ilvl w:val="0"/>
          <w:numId w:val="3"/>
        </w:numPr>
        <w:rPr>
          <w:b/>
          <w:bCs/>
          <w:sz w:val="28"/>
          <w:szCs w:val="28"/>
          <w:lang w:val="fr-FR"/>
        </w:rPr>
      </w:pPr>
      <w:r>
        <w:rPr>
          <w:b/>
          <w:bCs/>
          <w:sz w:val="28"/>
          <w:szCs w:val="28"/>
          <w:lang w:val="fr-FR"/>
        </w:rPr>
        <w:t>O</w:t>
      </w:r>
      <w:r w:rsidR="007705DB" w:rsidRPr="6E3F22EC">
        <w:rPr>
          <w:b/>
          <w:bCs/>
          <w:sz w:val="28"/>
          <w:szCs w:val="28"/>
          <w:lang w:val="fr-FR"/>
        </w:rPr>
        <w:t>bserver les acquis des élèves</w:t>
      </w:r>
    </w:p>
    <w:p w14:paraId="24459C48" w14:textId="77777777" w:rsidR="007705DB" w:rsidRDefault="007705DB" w:rsidP="007705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Le contexte particulier de la fin de l’année dernière invite encore plus que les autres années à se demander si tous les élèves ont les acquis nécessaires pour aborder la matière de la sixième année.</w:t>
      </w:r>
      <w:r>
        <w:rPr>
          <w:rStyle w:val="eop"/>
          <w:rFonts w:ascii="Calibri" w:hAnsi="Calibri" w:cs="Calibri"/>
          <w:sz w:val="22"/>
          <w:szCs w:val="22"/>
        </w:rPr>
        <w:t> </w:t>
      </w:r>
    </w:p>
    <w:p w14:paraId="60061E4C" w14:textId="77777777" w:rsidR="007705DB" w:rsidRDefault="007705DB" w:rsidP="007705DB">
      <w:pPr>
        <w:pStyle w:val="paragraph"/>
        <w:spacing w:before="0" w:beforeAutospacing="0" w:after="0" w:afterAutospacing="0"/>
        <w:textAlignment w:val="baseline"/>
        <w:rPr>
          <w:rStyle w:val="normaltextrun"/>
          <w:rFonts w:ascii="Calibri" w:hAnsi="Calibri" w:cs="Calibri"/>
          <w:sz w:val="22"/>
          <w:szCs w:val="22"/>
        </w:rPr>
      </w:pPr>
    </w:p>
    <w:p w14:paraId="49D6D69B" w14:textId="77777777" w:rsidR="007705DB" w:rsidRDefault="007705DB" w:rsidP="007705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fr-FR"/>
        </w:rPr>
        <w:t>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6</w:t>
      </w:r>
      <w:r>
        <w:rPr>
          <w:rStyle w:val="normaltextrun"/>
          <w:rFonts w:ascii="Calibri" w:hAnsi="Calibri" w:cs="Calibri"/>
          <w:sz w:val="17"/>
          <w:szCs w:val="17"/>
          <w:vertAlign w:val="superscript"/>
          <w:lang w:val="fr-FR"/>
        </w:rPr>
        <w:t>e</w:t>
      </w:r>
      <w:r>
        <w:rPr>
          <w:rStyle w:val="normaltextrun"/>
          <w:rFonts w:ascii="Calibri" w:hAnsi="Calibri" w:cs="Calibri"/>
          <w:sz w:val="22"/>
          <w:szCs w:val="22"/>
          <w:lang w:val="fr-FR"/>
        </w:rPr>
        <w:t> année pour observer les acquis des élèves.</w:t>
      </w:r>
      <w:r>
        <w:rPr>
          <w:rStyle w:val="eop"/>
          <w:rFonts w:ascii="Calibri" w:hAnsi="Calibri" w:cs="Calibri"/>
          <w:sz w:val="22"/>
          <w:szCs w:val="22"/>
        </w:rPr>
        <w:t> </w:t>
      </w:r>
    </w:p>
    <w:p w14:paraId="6811F901" w14:textId="7EB526BC" w:rsidR="007705DB" w:rsidRDefault="00AB3782" w:rsidP="007705DB">
      <w:pPr>
        <w:pStyle w:val="paragraph"/>
        <w:spacing w:before="0" w:beforeAutospacing="0" w:after="0" w:afterAutospacing="0"/>
        <w:textAlignment w:val="baseline"/>
        <w:rPr>
          <w:rStyle w:val="eop"/>
          <w:rFonts w:ascii="Calibri" w:hAnsi="Calibri" w:cs="Calibri"/>
          <w:sz w:val="22"/>
          <w:szCs w:val="22"/>
          <w:lang w:val="fr-FR"/>
        </w:rPr>
      </w:pPr>
      <w:r w:rsidRPr="00AB3782">
        <w:rPr>
          <w:rStyle w:val="normaltextrun"/>
          <w:rFonts w:ascii="Calibri" w:hAnsi="Calibri" w:cs="Calibri"/>
          <w:sz w:val="22"/>
          <w:szCs w:val="22"/>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r w:rsidR="007705DB">
        <w:rPr>
          <w:rStyle w:val="eop"/>
          <w:rFonts w:ascii="Calibri" w:hAnsi="Calibri" w:cs="Calibri"/>
          <w:sz w:val="22"/>
          <w:szCs w:val="22"/>
          <w:lang w:val="fr-FR"/>
        </w:rPr>
        <w:t> </w:t>
      </w:r>
    </w:p>
    <w:p w14:paraId="44EAFD9C" w14:textId="77777777" w:rsidR="007705DB" w:rsidRDefault="007705DB" w:rsidP="007705DB">
      <w:pPr>
        <w:pStyle w:val="paragraph"/>
        <w:spacing w:before="0" w:beforeAutospacing="0" w:after="0" w:afterAutospacing="0"/>
        <w:textAlignment w:val="baseline"/>
        <w:rPr>
          <w:rFonts w:ascii="Segoe UI" w:hAnsi="Segoe UI" w:cs="Segoe UI"/>
          <w:sz w:val="18"/>
          <w:szCs w:val="18"/>
          <w:lang w:val="fr-FR"/>
        </w:rPr>
      </w:pPr>
    </w:p>
    <w:tbl>
      <w:tblPr>
        <w:tblStyle w:val="Grilledutableau"/>
        <w:tblW w:w="10490" w:type="dxa"/>
        <w:tblInd w:w="-572" w:type="dxa"/>
        <w:tblLook w:val="04A0" w:firstRow="1" w:lastRow="0" w:firstColumn="1" w:lastColumn="0" w:noHBand="0" w:noVBand="1"/>
      </w:tblPr>
      <w:tblGrid>
        <w:gridCol w:w="2977"/>
        <w:gridCol w:w="3636"/>
        <w:gridCol w:w="3877"/>
      </w:tblGrid>
      <w:tr w:rsidR="007705DB" w14:paraId="1802308B" w14:textId="77777777" w:rsidTr="46BBE245">
        <w:tc>
          <w:tcPr>
            <w:tcW w:w="10490" w:type="dxa"/>
            <w:gridSpan w:val="3"/>
          </w:tcPr>
          <w:p w14:paraId="4B18FFBF" w14:textId="77777777" w:rsidR="007705DB" w:rsidRDefault="007705DB" w:rsidP="005A137C">
            <w:pPr>
              <w:rPr>
                <w:lang w:val="fr-FR"/>
              </w:rPr>
            </w:pPr>
            <w:r>
              <w:rPr>
                <w:lang w:val="fr-FR"/>
              </w:rPr>
              <w:t>Exemples</w:t>
            </w:r>
          </w:p>
        </w:tc>
      </w:tr>
      <w:tr w:rsidR="007705DB" w:rsidRPr="00932887" w14:paraId="60FCB418" w14:textId="77777777" w:rsidTr="46BBE245">
        <w:tc>
          <w:tcPr>
            <w:tcW w:w="2977" w:type="dxa"/>
          </w:tcPr>
          <w:p w14:paraId="79302689" w14:textId="77777777" w:rsidR="007705DB" w:rsidRPr="00932887" w:rsidRDefault="007705DB" w:rsidP="005A137C">
            <w:pPr>
              <w:jc w:val="center"/>
              <w:rPr>
                <w:b/>
                <w:bCs/>
                <w:lang w:val="fr-FR"/>
              </w:rPr>
            </w:pPr>
            <w:r w:rsidRPr="00932887">
              <w:rPr>
                <w:b/>
                <w:bCs/>
                <w:lang w:val="fr-FR"/>
              </w:rPr>
              <w:t xml:space="preserve">… d’acquis au terme de la </w:t>
            </w:r>
            <w:r>
              <w:rPr>
                <w:b/>
                <w:bCs/>
                <w:lang w:val="fr-FR"/>
              </w:rPr>
              <w:t>5</w:t>
            </w:r>
            <w:r w:rsidRPr="00932887">
              <w:rPr>
                <w:b/>
                <w:bCs/>
                <w:vertAlign w:val="superscript"/>
                <w:lang w:val="fr-FR"/>
              </w:rPr>
              <w:t>e</w:t>
            </w:r>
            <w:r w:rsidRPr="00932887">
              <w:rPr>
                <w:b/>
                <w:bCs/>
                <w:lang w:val="fr-FR"/>
              </w:rPr>
              <w:t xml:space="preserve"> année</w:t>
            </w:r>
          </w:p>
          <w:p w14:paraId="4B94D5A5" w14:textId="77777777" w:rsidR="007705DB" w:rsidRPr="00932887" w:rsidRDefault="007705DB" w:rsidP="005A137C">
            <w:pPr>
              <w:jc w:val="center"/>
              <w:rPr>
                <w:b/>
                <w:bCs/>
                <w:lang w:val="fr-FR"/>
              </w:rPr>
            </w:pPr>
          </w:p>
        </w:tc>
        <w:tc>
          <w:tcPr>
            <w:tcW w:w="3636" w:type="dxa"/>
          </w:tcPr>
          <w:p w14:paraId="7BA8AADC" w14:textId="77777777" w:rsidR="007705DB" w:rsidRPr="00932887" w:rsidRDefault="007705DB" w:rsidP="005A137C">
            <w:pPr>
              <w:jc w:val="center"/>
              <w:rPr>
                <w:b/>
                <w:bCs/>
                <w:lang w:val="fr-FR"/>
              </w:rPr>
            </w:pPr>
            <w:r w:rsidRPr="00932887">
              <w:rPr>
                <w:b/>
                <w:bCs/>
                <w:lang w:val="fr-FR"/>
              </w:rPr>
              <w:t xml:space="preserve">… d’activités de la </w:t>
            </w:r>
            <w:r>
              <w:rPr>
                <w:b/>
                <w:bCs/>
                <w:lang w:val="fr-FR"/>
              </w:rPr>
              <w:t>6</w:t>
            </w:r>
            <w:r w:rsidRPr="00932887">
              <w:rPr>
                <w:b/>
                <w:bCs/>
                <w:vertAlign w:val="superscript"/>
                <w:lang w:val="fr-FR"/>
              </w:rPr>
              <w:t>e</w:t>
            </w:r>
            <w:r w:rsidRPr="00932887">
              <w:rPr>
                <w:b/>
                <w:bCs/>
                <w:lang w:val="fr-FR"/>
              </w:rPr>
              <w:t xml:space="preserve"> année qui permettent d’observer des acquis attendus au terme de la </w:t>
            </w:r>
            <w:r>
              <w:rPr>
                <w:b/>
                <w:bCs/>
                <w:lang w:val="fr-FR"/>
              </w:rPr>
              <w:t>5</w:t>
            </w:r>
            <w:r w:rsidRPr="00932887">
              <w:rPr>
                <w:b/>
                <w:bCs/>
                <w:vertAlign w:val="superscript"/>
                <w:lang w:val="fr-FR"/>
              </w:rPr>
              <w:t>e</w:t>
            </w:r>
            <w:r w:rsidRPr="00932887">
              <w:rPr>
                <w:b/>
                <w:bCs/>
                <w:lang w:val="fr-FR"/>
              </w:rPr>
              <w:t xml:space="preserve"> année</w:t>
            </w:r>
          </w:p>
        </w:tc>
        <w:tc>
          <w:tcPr>
            <w:tcW w:w="3877" w:type="dxa"/>
          </w:tcPr>
          <w:p w14:paraId="4C3EFA67" w14:textId="7F886751" w:rsidR="007705DB" w:rsidRPr="00932887" w:rsidRDefault="007705DB" w:rsidP="005A137C">
            <w:pPr>
              <w:jc w:val="center"/>
              <w:rPr>
                <w:b/>
                <w:bCs/>
                <w:lang w:val="fr-FR"/>
              </w:rPr>
            </w:pPr>
            <w:r w:rsidRPr="6432621B">
              <w:rPr>
                <w:b/>
                <w:bCs/>
                <w:lang w:val="fr-FR"/>
              </w:rPr>
              <w:t>… d’activités de remédiation</w:t>
            </w:r>
            <w:r w:rsidR="60653BD3" w:rsidRPr="6432621B">
              <w:rPr>
                <w:b/>
                <w:bCs/>
                <w:lang w:val="fr-FR"/>
              </w:rPr>
              <w:t xml:space="preserve"> ou de consolidation</w:t>
            </w:r>
          </w:p>
        </w:tc>
      </w:tr>
      <w:tr w:rsidR="007705DB" w14:paraId="76D6725B" w14:textId="77777777" w:rsidTr="46BBE245">
        <w:tc>
          <w:tcPr>
            <w:tcW w:w="2977" w:type="dxa"/>
          </w:tcPr>
          <w:p w14:paraId="78E4C51C" w14:textId="77777777" w:rsidR="007705DB" w:rsidRDefault="007705DB" w:rsidP="005A137C">
            <w:pPr>
              <w:rPr>
                <w:i/>
                <w:iCs/>
                <w:sz w:val="20"/>
                <w:szCs w:val="20"/>
                <w:lang w:val="fr-FR"/>
              </w:rPr>
            </w:pPr>
            <w:r>
              <w:rPr>
                <w:i/>
                <w:iCs/>
                <w:sz w:val="20"/>
                <w:szCs w:val="20"/>
                <w:lang w:val="fr-FR"/>
              </w:rPr>
              <w:t xml:space="preserve">C2 : </w:t>
            </w:r>
            <w:r>
              <w:rPr>
                <w:sz w:val="20"/>
                <w:szCs w:val="20"/>
                <w:lang w:val="fr-FR"/>
              </w:rPr>
              <w:t>mettre en relation des informations pour justifier des répartitions spatiales ou des disparités spatiales</w:t>
            </w:r>
          </w:p>
          <w:p w14:paraId="3642F3FD" w14:textId="77777777" w:rsidR="007705DB" w:rsidRDefault="007705DB" w:rsidP="005A137C">
            <w:pPr>
              <w:rPr>
                <w:i/>
                <w:iCs/>
                <w:sz w:val="20"/>
                <w:szCs w:val="20"/>
                <w:lang w:val="fr-FR"/>
              </w:rPr>
            </w:pPr>
            <w:r>
              <w:rPr>
                <w:i/>
                <w:iCs/>
                <w:sz w:val="20"/>
                <w:szCs w:val="20"/>
                <w:lang w:val="fr-FR"/>
              </w:rPr>
              <w:t>Et</w:t>
            </w:r>
          </w:p>
          <w:p w14:paraId="476AD44E" w14:textId="77777777" w:rsidR="007705DB" w:rsidRPr="007705DB" w:rsidRDefault="007705DB" w:rsidP="005A137C">
            <w:pPr>
              <w:rPr>
                <w:i/>
                <w:iCs/>
                <w:sz w:val="20"/>
                <w:szCs w:val="20"/>
                <w:lang w:val="fr-FR"/>
              </w:rPr>
            </w:pPr>
            <w:r>
              <w:rPr>
                <w:i/>
                <w:iCs/>
                <w:sz w:val="20"/>
                <w:szCs w:val="20"/>
                <w:lang w:val="fr-FR"/>
              </w:rPr>
              <w:t>C5 : prendre une position personnelle argumentée</w:t>
            </w:r>
          </w:p>
        </w:tc>
        <w:tc>
          <w:tcPr>
            <w:tcW w:w="3636" w:type="dxa"/>
          </w:tcPr>
          <w:p w14:paraId="6D6086FE" w14:textId="749AABD3" w:rsidR="007705DB" w:rsidRPr="00932887" w:rsidRDefault="007705DB" w:rsidP="005A137C">
            <w:pPr>
              <w:rPr>
                <w:sz w:val="20"/>
                <w:szCs w:val="20"/>
                <w:lang w:val="fr-FR"/>
              </w:rPr>
            </w:pPr>
            <w:r>
              <w:rPr>
                <w:sz w:val="20"/>
                <w:szCs w:val="20"/>
                <w:lang w:val="fr-FR"/>
              </w:rPr>
              <w:t>Sur la base de documents variés, compléter la partie supérieure de la grille AFOM en vue de mettre en évidence des atouts et les contraintes vis-à-vis des travaux du contournement de Couvin (en vue</w:t>
            </w:r>
            <w:r w:rsidR="008211C5">
              <w:rPr>
                <w:sz w:val="20"/>
                <w:szCs w:val="20"/>
                <w:lang w:val="fr-FR"/>
              </w:rPr>
              <w:t xml:space="preserve"> de</w:t>
            </w:r>
            <w:r>
              <w:rPr>
                <w:sz w:val="20"/>
                <w:szCs w:val="20"/>
                <w:lang w:val="fr-FR"/>
              </w:rPr>
              <w:t xml:space="preserve"> prendre une position personnelle argumentée face à cet aménagement)</w:t>
            </w:r>
          </w:p>
        </w:tc>
        <w:tc>
          <w:tcPr>
            <w:tcW w:w="3877" w:type="dxa"/>
          </w:tcPr>
          <w:p w14:paraId="4FBF6245" w14:textId="77777777" w:rsidR="007705DB" w:rsidRPr="00932887" w:rsidRDefault="007705DB" w:rsidP="005A137C">
            <w:pPr>
              <w:rPr>
                <w:sz w:val="20"/>
                <w:szCs w:val="20"/>
                <w:lang w:val="fr-FR"/>
              </w:rPr>
            </w:pPr>
            <w:r>
              <w:rPr>
                <w:sz w:val="20"/>
                <w:szCs w:val="20"/>
                <w:lang w:val="fr-FR"/>
              </w:rPr>
              <w:t>Sur une carte du contournement de Couvin, repérer des éléments naturels ou humains qui constituent des contraintes ou qui facilitent les travaux d’aménagement du contournement et nommer ces éléments dans une légende</w:t>
            </w:r>
          </w:p>
        </w:tc>
      </w:tr>
      <w:tr w:rsidR="007705DB" w:rsidRPr="009B3689" w14:paraId="7FB23893" w14:textId="77777777" w:rsidTr="46BBE245">
        <w:tc>
          <w:tcPr>
            <w:tcW w:w="2977" w:type="dxa"/>
          </w:tcPr>
          <w:p w14:paraId="7DFA1A41" w14:textId="77777777" w:rsidR="007705DB" w:rsidRDefault="007705DB" w:rsidP="007705DB">
            <w:pPr>
              <w:rPr>
                <w:i/>
                <w:iCs/>
                <w:sz w:val="20"/>
                <w:szCs w:val="20"/>
                <w:lang w:val="fr-FR"/>
              </w:rPr>
            </w:pPr>
            <w:r>
              <w:rPr>
                <w:i/>
                <w:iCs/>
                <w:sz w:val="20"/>
                <w:szCs w:val="20"/>
                <w:lang w:val="fr-FR"/>
              </w:rPr>
              <w:t xml:space="preserve">C2 : </w:t>
            </w:r>
            <w:r>
              <w:rPr>
                <w:sz w:val="20"/>
                <w:szCs w:val="20"/>
                <w:lang w:val="fr-FR"/>
              </w:rPr>
              <w:t>mettre en relation des informations pour justifier des répartitions spatiales ou des disparités spatiales</w:t>
            </w:r>
          </w:p>
          <w:p w14:paraId="0BF44DE9" w14:textId="77777777" w:rsidR="007705DB" w:rsidRDefault="007705DB" w:rsidP="007705DB">
            <w:pPr>
              <w:rPr>
                <w:i/>
                <w:iCs/>
                <w:sz w:val="20"/>
                <w:szCs w:val="20"/>
                <w:lang w:val="fr-FR"/>
              </w:rPr>
            </w:pPr>
            <w:r>
              <w:rPr>
                <w:i/>
                <w:iCs/>
                <w:sz w:val="20"/>
                <w:szCs w:val="20"/>
                <w:lang w:val="fr-FR"/>
              </w:rPr>
              <w:t>Et</w:t>
            </w:r>
          </w:p>
          <w:p w14:paraId="700A64DE" w14:textId="77777777" w:rsidR="007705DB" w:rsidRPr="00932887" w:rsidRDefault="007705DB" w:rsidP="007705DB">
            <w:pPr>
              <w:rPr>
                <w:sz w:val="20"/>
                <w:szCs w:val="20"/>
                <w:lang w:val="fr-FR"/>
              </w:rPr>
            </w:pPr>
            <w:r>
              <w:rPr>
                <w:i/>
                <w:iCs/>
                <w:sz w:val="20"/>
                <w:szCs w:val="20"/>
                <w:lang w:val="fr-FR"/>
              </w:rPr>
              <w:t>C5 : prendre une position personnelle argumentée</w:t>
            </w:r>
          </w:p>
        </w:tc>
        <w:tc>
          <w:tcPr>
            <w:tcW w:w="3636" w:type="dxa"/>
          </w:tcPr>
          <w:p w14:paraId="0EF530DC" w14:textId="4CAD08A8" w:rsidR="007705DB" w:rsidRPr="00932887" w:rsidRDefault="007705DB" w:rsidP="005A137C">
            <w:pPr>
              <w:rPr>
                <w:sz w:val="20"/>
                <w:szCs w:val="20"/>
                <w:lang w:val="fr-FR"/>
              </w:rPr>
            </w:pPr>
            <w:r w:rsidRPr="46BBE245">
              <w:rPr>
                <w:sz w:val="20"/>
                <w:szCs w:val="20"/>
                <w:lang w:val="fr-FR"/>
              </w:rPr>
              <w:t>Justifier un choix de développement d’un centre hospitalier à un endroit donné en Belgique en faisant référence à l’accessibilité des espaces concernés aux soins hospitaliers et à la densité de la population</w:t>
            </w:r>
          </w:p>
        </w:tc>
        <w:tc>
          <w:tcPr>
            <w:tcW w:w="3877" w:type="dxa"/>
          </w:tcPr>
          <w:p w14:paraId="0B29F46A" w14:textId="77777777" w:rsidR="007705DB" w:rsidRPr="00932887" w:rsidRDefault="007705DB" w:rsidP="005A137C">
            <w:pPr>
              <w:rPr>
                <w:sz w:val="20"/>
                <w:szCs w:val="20"/>
                <w:lang w:val="fr-FR"/>
              </w:rPr>
            </w:pPr>
            <w:r>
              <w:rPr>
                <w:sz w:val="20"/>
                <w:szCs w:val="20"/>
                <w:lang w:val="fr-FR"/>
              </w:rPr>
              <w:t>À partir d’une carte de l’accessibilité aux soins hospitaliers en Belgique et une carte de la densité de la population, repérer quelques espaces plus vulnérables en termes d’accès aux soins hospitaliers</w:t>
            </w:r>
          </w:p>
        </w:tc>
      </w:tr>
      <w:tr w:rsidR="007705DB" w:rsidRPr="009B3689" w14:paraId="02038E91" w14:textId="77777777" w:rsidTr="46BBE245">
        <w:tc>
          <w:tcPr>
            <w:tcW w:w="2977" w:type="dxa"/>
          </w:tcPr>
          <w:p w14:paraId="79A6FE29" w14:textId="77777777" w:rsidR="0014066F" w:rsidRDefault="0014066F" w:rsidP="0014066F">
            <w:pPr>
              <w:ind w:left="-75"/>
              <w:rPr>
                <w:sz w:val="20"/>
                <w:szCs w:val="20"/>
                <w:lang w:val="fr-FR"/>
              </w:rPr>
            </w:pPr>
            <w:r>
              <w:rPr>
                <w:sz w:val="20"/>
                <w:szCs w:val="20"/>
                <w:lang w:val="fr-FR"/>
              </w:rPr>
              <w:t xml:space="preserve">C1 : Traiter des informations </w:t>
            </w:r>
            <w:r w:rsidRPr="007E07CA">
              <w:rPr>
                <w:rFonts w:ascii="Wingdings" w:eastAsia="Wingdings" w:hAnsi="Wingdings" w:cs="Wingdings"/>
                <w:sz w:val="20"/>
                <w:szCs w:val="20"/>
                <w:lang w:val="fr-FR"/>
              </w:rPr>
              <w:t></w:t>
            </w:r>
            <w:r>
              <w:rPr>
                <w:sz w:val="20"/>
                <w:szCs w:val="20"/>
                <w:lang w:val="fr-FR"/>
              </w:rPr>
              <w:t xml:space="preserve"> décrire la répartition spatiale de l’objet étudié de manière à mettre en évidence des disparités spatiales</w:t>
            </w:r>
          </w:p>
          <w:p w14:paraId="3DEEC669" w14:textId="77777777" w:rsidR="007705DB" w:rsidRPr="001A1ED7" w:rsidRDefault="007705DB" w:rsidP="005A137C">
            <w:pPr>
              <w:rPr>
                <w:sz w:val="20"/>
                <w:szCs w:val="20"/>
                <w:lang w:val="fr-FR"/>
              </w:rPr>
            </w:pPr>
          </w:p>
        </w:tc>
        <w:tc>
          <w:tcPr>
            <w:tcW w:w="3636" w:type="dxa"/>
          </w:tcPr>
          <w:p w14:paraId="285D205D" w14:textId="7C69374D" w:rsidR="007705DB" w:rsidRDefault="007705DB" w:rsidP="005A137C">
            <w:pPr>
              <w:rPr>
                <w:sz w:val="20"/>
                <w:szCs w:val="20"/>
                <w:lang w:val="fr-FR"/>
              </w:rPr>
            </w:pPr>
            <w:r>
              <w:rPr>
                <w:sz w:val="20"/>
                <w:szCs w:val="20"/>
                <w:lang w:val="fr-FR"/>
              </w:rPr>
              <w:t xml:space="preserve">Sur la base d’un SIG, sélectionner l’échelle à laquelle </w:t>
            </w:r>
            <w:r w:rsidR="0014066F">
              <w:rPr>
                <w:sz w:val="20"/>
                <w:szCs w:val="20"/>
                <w:lang w:val="fr-FR"/>
              </w:rPr>
              <w:t>les aires</w:t>
            </w:r>
            <w:r>
              <w:rPr>
                <w:sz w:val="20"/>
                <w:szCs w:val="20"/>
                <w:lang w:val="fr-FR"/>
              </w:rPr>
              <w:t xml:space="preserve"> urbaines </w:t>
            </w:r>
            <w:r w:rsidR="0014066F">
              <w:rPr>
                <w:sz w:val="20"/>
                <w:szCs w:val="20"/>
                <w:lang w:val="fr-FR"/>
              </w:rPr>
              <w:t>qui entourent Couvin sont visibles. Décrire la situation de Couvin par rapport à ces différentes aires en faisant référence à la distance et au réseau autoroutier</w:t>
            </w:r>
            <w:r w:rsidR="00AA0FB3">
              <w:rPr>
                <w:sz w:val="20"/>
                <w:szCs w:val="20"/>
                <w:lang w:val="fr-FR"/>
              </w:rPr>
              <w:t>.</w:t>
            </w:r>
          </w:p>
        </w:tc>
        <w:tc>
          <w:tcPr>
            <w:tcW w:w="3877" w:type="dxa"/>
          </w:tcPr>
          <w:p w14:paraId="62518EA6" w14:textId="7A079FD1" w:rsidR="007705DB" w:rsidRDefault="007705DB" w:rsidP="005A137C">
            <w:pPr>
              <w:rPr>
                <w:sz w:val="20"/>
                <w:szCs w:val="20"/>
                <w:lang w:val="fr-FR"/>
              </w:rPr>
            </w:pPr>
            <w:r>
              <w:rPr>
                <w:sz w:val="20"/>
                <w:szCs w:val="20"/>
                <w:lang w:val="fr-FR"/>
              </w:rPr>
              <w:t>Sur ArcGIS Online, choisir un fond de carte qui permet de visualiser le réseau autoroutier et intégrer la couche « </w:t>
            </w:r>
            <w:proofErr w:type="spellStart"/>
            <w:r>
              <w:rPr>
                <w:sz w:val="20"/>
                <w:szCs w:val="20"/>
                <w:lang w:val="fr-FR"/>
              </w:rPr>
              <w:t>European</w:t>
            </w:r>
            <w:proofErr w:type="spellEnd"/>
            <w:r>
              <w:rPr>
                <w:sz w:val="20"/>
                <w:szCs w:val="20"/>
                <w:lang w:val="fr-FR"/>
              </w:rPr>
              <w:t xml:space="preserve"> Urban Atlas ». Placer la vue à une échelle qui permet de visualiser des aires urbaines au nord et au sud de Couvin</w:t>
            </w:r>
            <w:r w:rsidR="00AA0FB3">
              <w:rPr>
                <w:sz w:val="20"/>
                <w:szCs w:val="20"/>
                <w:lang w:val="fr-FR"/>
              </w:rPr>
              <w:t>.</w:t>
            </w:r>
          </w:p>
        </w:tc>
      </w:tr>
      <w:tr w:rsidR="007705DB" w:rsidRPr="009B3689" w14:paraId="554AB84F" w14:textId="77777777" w:rsidTr="46BBE245">
        <w:tc>
          <w:tcPr>
            <w:tcW w:w="2977" w:type="dxa"/>
          </w:tcPr>
          <w:p w14:paraId="092061AD" w14:textId="77777777" w:rsidR="007705DB" w:rsidRDefault="007705DB" w:rsidP="005A137C">
            <w:pPr>
              <w:rPr>
                <w:sz w:val="20"/>
                <w:szCs w:val="20"/>
                <w:lang w:val="fr-FR"/>
              </w:rPr>
            </w:pPr>
            <w:r>
              <w:rPr>
                <w:sz w:val="20"/>
                <w:szCs w:val="20"/>
                <w:lang w:val="fr-FR"/>
              </w:rPr>
              <w:t xml:space="preserve">Les principaux ensembles orohydrographiques aux échelles européenne et belge </w:t>
            </w:r>
          </w:p>
          <w:p w14:paraId="6A706474" w14:textId="77777777" w:rsidR="007705DB" w:rsidRDefault="007705DB" w:rsidP="005A137C">
            <w:pPr>
              <w:rPr>
                <w:sz w:val="20"/>
                <w:szCs w:val="20"/>
                <w:lang w:val="fr-FR"/>
              </w:rPr>
            </w:pPr>
            <w:r>
              <w:rPr>
                <w:sz w:val="20"/>
                <w:szCs w:val="20"/>
                <w:lang w:val="fr-FR"/>
              </w:rPr>
              <w:t>Et</w:t>
            </w:r>
          </w:p>
          <w:p w14:paraId="5425EEF4" w14:textId="77777777" w:rsidR="007705DB" w:rsidRPr="0014066F" w:rsidRDefault="0014066F" w:rsidP="005A137C">
            <w:pPr>
              <w:rPr>
                <w:i/>
                <w:iCs/>
                <w:sz w:val="20"/>
                <w:szCs w:val="20"/>
                <w:lang w:val="fr-FR"/>
              </w:rPr>
            </w:pPr>
            <w:r>
              <w:rPr>
                <w:i/>
                <w:iCs/>
                <w:sz w:val="20"/>
                <w:szCs w:val="20"/>
                <w:lang w:val="fr-FR"/>
              </w:rPr>
              <w:lastRenderedPageBreak/>
              <w:t xml:space="preserve">C2 : </w:t>
            </w:r>
            <w:r>
              <w:rPr>
                <w:sz w:val="20"/>
                <w:szCs w:val="20"/>
                <w:lang w:val="fr-FR"/>
              </w:rPr>
              <w:t>mettre en relation des informations pour justifier des répartitions spatiales ou des disparités spatiales</w:t>
            </w:r>
          </w:p>
        </w:tc>
        <w:tc>
          <w:tcPr>
            <w:tcW w:w="3636" w:type="dxa"/>
          </w:tcPr>
          <w:p w14:paraId="5D3909E5" w14:textId="6B7B736A" w:rsidR="007705DB" w:rsidRDefault="007705DB" w:rsidP="005A137C">
            <w:pPr>
              <w:rPr>
                <w:sz w:val="20"/>
                <w:szCs w:val="20"/>
                <w:lang w:val="fr-FR"/>
              </w:rPr>
            </w:pPr>
            <w:r>
              <w:rPr>
                <w:sz w:val="20"/>
                <w:szCs w:val="20"/>
                <w:lang w:val="fr-FR"/>
              </w:rPr>
              <w:lastRenderedPageBreak/>
              <w:t>Sur la base du portail « </w:t>
            </w:r>
            <w:proofErr w:type="spellStart"/>
            <w:r>
              <w:rPr>
                <w:sz w:val="20"/>
                <w:szCs w:val="20"/>
                <w:lang w:val="fr-FR"/>
              </w:rPr>
              <w:t>TENtec</w:t>
            </w:r>
            <w:proofErr w:type="spellEnd"/>
            <w:r>
              <w:rPr>
                <w:sz w:val="20"/>
                <w:szCs w:val="20"/>
                <w:lang w:val="fr-FR"/>
              </w:rPr>
              <w:t xml:space="preserve"> Interactive </w:t>
            </w:r>
            <w:proofErr w:type="spellStart"/>
            <w:r>
              <w:rPr>
                <w:sz w:val="20"/>
                <w:szCs w:val="20"/>
                <w:lang w:val="fr-FR"/>
              </w:rPr>
              <w:t>Map</w:t>
            </w:r>
            <w:proofErr w:type="spellEnd"/>
            <w:r>
              <w:rPr>
                <w:sz w:val="20"/>
                <w:szCs w:val="20"/>
                <w:lang w:val="fr-FR"/>
              </w:rPr>
              <w:t xml:space="preserve"> Viewer » de l’UE, sélectionner 3 couloirs qui rencontrent peu de contraintes liées au relief et 3 couloirs qui </w:t>
            </w:r>
            <w:r>
              <w:rPr>
                <w:sz w:val="20"/>
                <w:szCs w:val="20"/>
                <w:lang w:val="fr-FR"/>
              </w:rPr>
              <w:lastRenderedPageBreak/>
              <w:t>rencontrent des contraintes importantes liées au relief. Pour chaque couloir sélectionné, citer les éléments plus ou moins contraignants</w:t>
            </w:r>
            <w:r w:rsidR="00AA0FB3">
              <w:rPr>
                <w:sz w:val="20"/>
                <w:szCs w:val="20"/>
                <w:lang w:val="fr-FR"/>
              </w:rPr>
              <w:t>.</w:t>
            </w:r>
            <w:r>
              <w:rPr>
                <w:sz w:val="20"/>
                <w:szCs w:val="20"/>
                <w:lang w:val="fr-FR"/>
              </w:rPr>
              <w:t xml:space="preserve"> </w:t>
            </w:r>
          </w:p>
        </w:tc>
        <w:tc>
          <w:tcPr>
            <w:tcW w:w="3877" w:type="dxa"/>
          </w:tcPr>
          <w:p w14:paraId="2382FAB5" w14:textId="4AB00CE0" w:rsidR="007705DB" w:rsidRDefault="007705DB" w:rsidP="005A137C">
            <w:pPr>
              <w:rPr>
                <w:sz w:val="20"/>
                <w:szCs w:val="20"/>
                <w:lang w:val="fr-FR"/>
              </w:rPr>
            </w:pPr>
            <w:r w:rsidRPr="46BBE245">
              <w:rPr>
                <w:sz w:val="20"/>
                <w:szCs w:val="20"/>
                <w:lang w:val="fr-FR"/>
              </w:rPr>
              <w:lastRenderedPageBreak/>
              <w:t>Sur la base du portail « </w:t>
            </w:r>
            <w:proofErr w:type="spellStart"/>
            <w:r w:rsidRPr="46BBE245">
              <w:rPr>
                <w:sz w:val="20"/>
                <w:szCs w:val="20"/>
                <w:lang w:val="fr-FR"/>
              </w:rPr>
              <w:t>TENtec</w:t>
            </w:r>
            <w:proofErr w:type="spellEnd"/>
            <w:r w:rsidRPr="46BBE245">
              <w:rPr>
                <w:sz w:val="20"/>
                <w:szCs w:val="20"/>
                <w:lang w:val="fr-FR"/>
              </w:rPr>
              <w:t xml:space="preserve"> Interactive </w:t>
            </w:r>
            <w:proofErr w:type="spellStart"/>
            <w:r w:rsidRPr="46BBE245">
              <w:rPr>
                <w:sz w:val="20"/>
                <w:szCs w:val="20"/>
                <w:lang w:val="fr-FR"/>
              </w:rPr>
              <w:t>Map</w:t>
            </w:r>
            <w:proofErr w:type="spellEnd"/>
            <w:r w:rsidRPr="46BBE245">
              <w:rPr>
                <w:sz w:val="20"/>
                <w:szCs w:val="20"/>
                <w:lang w:val="fr-FR"/>
              </w:rPr>
              <w:t xml:space="preserve"> Viewer », afficher l’arrière-plan « Modèle d’élévation numérique ». Sélectionne</w:t>
            </w:r>
            <w:r w:rsidR="0D890476" w:rsidRPr="46BBE245">
              <w:rPr>
                <w:sz w:val="20"/>
                <w:szCs w:val="20"/>
                <w:lang w:val="fr-FR"/>
              </w:rPr>
              <w:t>r</w:t>
            </w:r>
            <w:r w:rsidRPr="46BBE245">
              <w:rPr>
                <w:sz w:val="20"/>
                <w:szCs w:val="20"/>
                <w:lang w:val="fr-FR"/>
              </w:rPr>
              <w:t xml:space="preserve"> un </w:t>
            </w:r>
            <w:r w:rsidR="0014066F" w:rsidRPr="46BBE245">
              <w:rPr>
                <w:sz w:val="20"/>
                <w:szCs w:val="20"/>
                <w:lang w:val="fr-FR"/>
              </w:rPr>
              <w:t>à</w:t>
            </w:r>
            <w:r w:rsidRPr="46BBE245">
              <w:rPr>
                <w:sz w:val="20"/>
                <w:szCs w:val="20"/>
                <w:lang w:val="fr-FR"/>
              </w:rPr>
              <w:t xml:space="preserve"> un les couloirs et noter </w:t>
            </w:r>
            <w:r w:rsidRPr="46BBE245">
              <w:rPr>
                <w:sz w:val="20"/>
                <w:szCs w:val="20"/>
                <w:lang w:val="fr-FR"/>
              </w:rPr>
              <w:lastRenderedPageBreak/>
              <w:t>ceux qui se situent exclusivement en dehors des massifs montagneux et ceux qui les traversent. Nommer les massifs et les plaines concernées en utilisant l’atlas papier.</w:t>
            </w:r>
          </w:p>
          <w:p w14:paraId="3656B9AB" w14:textId="77777777" w:rsidR="007705DB" w:rsidRDefault="007705DB" w:rsidP="005A137C">
            <w:pPr>
              <w:rPr>
                <w:sz w:val="20"/>
                <w:szCs w:val="20"/>
                <w:lang w:val="fr-FR"/>
              </w:rPr>
            </w:pPr>
          </w:p>
        </w:tc>
      </w:tr>
    </w:tbl>
    <w:p w14:paraId="45FB0818" w14:textId="77777777" w:rsidR="007705DB" w:rsidRDefault="007705DB" w:rsidP="007705DB">
      <w:pPr>
        <w:rPr>
          <w:lang w:val="fr-FR"/>
        </w:rPr>
      </w:pPr>
    </w:p>
    <w:p w14:paraId="1117AD32" w14:textId="77777777" w:rsidR="007705DB" w:rsidRDefault="007705DB" w:rsidP="007705DB">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Pr>
          <w:lang w:val="fr-FR"/>
        </w:rPr>
        <w:t>6</w:t>
      </w:r>
      <w:r w:rsidRPr="6E3F22EC">
        <w:rPr>
          <w:vertAlign w:val="superscript"/>
          <w:lang w:val="fr-FR"/>
        </w:rPr>
        <w:t>e</w:t>
      </w:r>
      <w:r w:rsidRPr="6E3F22EC">
        <w:rPr>
          <w:lang w:val="fr-FR"/>
        </w:rPr>
        <w:t xml:space="preserve"> année</w:t>
      </w:r>
      <w:r>
        <w:rPr>
          <w:lang w:val="fr-FR"/>
        </w:rPr>
        <w:t>.</w:t>
      </w:r>
    </w:p>
    <w:p w14:paraId="3EB3FDF0" w14:textId="77777777" w:rsidR="007705DB" w:rsidRPr="00F45B96" w:rsidRDefault="007705DB" w:rsidP="007705DB">
      <w:pPr>
        <w:pStyle w:val="Paragraphedeliste"/>
        <w:numPr>
          <w:ilvl w:val="0"/>
          <w:numId w:val="3"/>
        </w:numPr>
        <w:rPr>
          <w:b/>
          <w:bCs/>
          <w:sz w:val="28"/>
          <w:szCs w:val="28"/>
          <w:lang w:val="fr-FR"/>
        </w:rPr>
      </w:pPr>
      <w:r w:rsidRPr="00F45B96">
        <w:rPr>
          <w:b/>
          <w:bCs/>
          <w:sz w:val="28"/>
          <w:szCs w:val="28"/>
          <w:lang w:val="fr-FR"/>
        </w:rPr>
        <w:t xml:space="preserve">Contacts </w:t>
      </w:r>
      <w:r>
        <w:rPr>
          <w:b/>
          <w:bCs/>
          <w:sz w:val="28"/>
          <w:szCs w:val="28"/>
          <w:lang w:val="fr-FR"/>
        </w:rPr>
        <w:t>et informations</w:t>
      </w:r>
    </w:p>
    <w:p w14:paraId="379A7C39" w14:textId="77777777" w:rsidR="007705DB" w:rsidRDefault="007705DB" w:rsidP="007705DB">
      <w:r>
        <w:rPr>
          <w:lang w:val="fr-FR"/>
        </w:rPr>
        <w:t>Pour toutes vos questions</w:t>
      </w:r>
      <w:r w:rsidRPr="2DB06B5A">
        <w:rPr>
          <w:lang w:val="fr-FR"/>
        </w:rPr>
        <w:t>, n’hésitez pas à prendre contact</w:t>
      </w:r>
      <w:r>
        <w:rPr>
          <w:lang w:val="fr-FR"/>
        </w:rPr>
        <w:t xml:space="preserve"> avec</w:t>
      </w:r>
      <w:r w:rsidRPr="00283B6B">
        <w:t xml:space="preserve"> </w:t>
      </w:r>
      <w:hyperlink r:id="rId17" w:history="1">
        <w:r w:rsidRPr="002F60A0">
          <w:rPr>
            <w:rStyle w:val="Lienhypertexte"/>
          </w:rPr>
          <w:t>celine.demoustier@segec.be</w:t>
        </w:r>
      </w:hyperlink>
      <w:r>
        <w:t xml:space="preserve"> ou </w:t>
      </w:r>
      <w:hyperlink r:id="rId18">
        <w:r w:rsidRPr="00F4747C">
          <w:rPr>
            <w:rStyle w:val="Lienhypertexte"/>
            <w:lang w:val="fr-FR"/>
          </w:rPr>
          <w:t>marc.deprez@segec.be</w:t>
        </w:r>
      </w:hyperlink>
      <w:r w:rsidRPr="00283B6B">
        <w:t xml:space="preserve"> </w:t>
      </w:r>
      <w:r>
        <w:t xml:space="preserve">ou </w:t>
      </w:r>
      <w:hyperlink r:id="rId19" w:history="1">
        <w:r w:rsidRPr="002F60A0">
          <w:rPr>
            <w:rStyle w:val="Lienhypertexte"/>
          </w:rPr>
          <w:t>pascale.lambrechts@segec.be</w:t>
        </w:r>
      </w:hyperlink>
      <w:r>
        <w:rPr>
          <w:rStyle w:val="Lienhypertexte"/>
        </w:rPr>
        <w:t xml:space="preserve"> </w:t>
      </w:r>
      <w:r>
        <w:t xml:space="preserve">ou </w:t>
      </w:r>
      <w:hyperlink r:id="rId20" w:history="1">
        <w:r w:rsidRPr="002F60A0">
          <w:rPr>
            <w:rStyle w:val="Lienhypertexte"/>
          </w:rPr>
          <w:t>marianne.quitin@segec.be</w:t>
        </w:r>
      </w:hyperlink>
      <w:r>
        <w:t xml:space="preserve"> ou à consulter le portail de la formation géographique sur </w:t>
      </w:r>
      <w:hyperlink r:id="rId21" w:history="1">
        <w:r w:rsidRPr="002F60A0">
          <w:rPr>
            <w:rStyle w:val="Lienhypertexte"/>
          </w:rPr>
          <w:t>https://geo.fesec.be</w:t>
        </w:r>
      </w:hyperlink>
      <w:r>
        <w:t xml:space="preserve"> et plus particulièrement les nombreux exemples de situations d’apprentissage.</w:t>
      </w:r>
    </w:p>
    <w:p w14:paraId="049F31CB" w14:textId="77777777" w:rsidR="0073719C" w:rsidRPr="003B46B6" w:rsidRDefault="0073719C" w:rsidP="0073719C">
      <w:pPr>
        <w:jc w:val="center"/>
      </w:pPr>
      <w:r>
        <w:rPr>
          <w:noProof/>
        </w:rPr>
        <w:drawing>
          <wp:inline distT="0" distB="0" distL="0" distR="0" wp14:anchorId="02F612AE" wp14:editId="46BBE245">
            <wp:extent cx="1014095" cy="1009650"/>
            <wp:effectExtent l="0" t="0" r="0" b="0"/>
            <wp:docPr id="2" name="Image 2">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3">
                      <a:extLst>
                        <a:ext uri="{28A0092B-C50C-407E-A947-70E740481C1C}">
                          <a14:useLocalDpi xmlns:a14="http://schemas.microsoft.com/office/drawing/2010/main" val="0"/>
                        </a:ext>
                      </a:extLst>
                    </a:blip>
                    <a:stretch>
                      <a:fillRect/>
                    </a:stretch>
                  </pic:blipFill>
                  <pic:spPr>
                    <a:xfrm>
                      <a:off x="0" y="0"/>
                      <a:ext cx="1014095" cy="1009650"/>
                    </a:xfrm>
                    <a:prstGeom prst="rect">
                      <a:avLst/>
                    </a:prstGeom>
                  </pic:spPr>
                </pic:pic>
              </a:graphicData>
            </a:graphic>
          </wp:inline>
        </w:drawing>
      </w:r>
    </w:p>
    <w:p w14:paraId="26047C53" w14:textId="77777777" w:rsidR="007705DB" w:rsidRPr="003B46B6" w:rsidRDefault="007705DB" w:rsidP="007705DB">
      <w:pPr>
        <w:pStyle w:val="Paragraphedeliste"/>
      </w:pPr>
      <w:r w:rsidRPr="007757F9">
        <w:rPr>
          <w:b/>
          <w:bCs/>
          <w:noProof/>
          <w:lang w:val="fr-FR"/>
        </w:rPr>
        <w:drawing>
          <wp:anchor distT="0" distB="0" distL="114300" distR="114300" simplePos="0" relativeHeight="251659264" behindDoc="0" locked="0" layoutInCell="1" allowOverlap="1" wp14:anchorId="6CD4840A" wp14:editId="2FDA71D0">
            <wp:simplePos x="0" y="0"/>
            <wp:positionH relativeFrom="column">
              <wp:posOffset>2276475</wp:posOffset>
            </wp:positionH>
            <wp:positionV relativeFrom="paragraph">
              <wp:posOffset>180975</wp:posOffset>
            </wp:positionV>
            <wp:extent cx="1338262" cy="1154791"/>
            <wp:effectExtent l="0" t="0" r="0" b="7620"/>
            <wp:wrapNone/>
            <wp:docPr id="3" name="Image 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38262" cy="1154791"/>
                    </a:xfrm>
                    <a:prstGeom prst="rect">
                      <a:avLst/>
                    </a:prstGeom>
                  </pic:spPr>
                </pic:pic>
              </a:graphicData>
            </a:graphic>
            <wp14:sizeRelH relativeFrom="margin">
              <wp14:pctWidth>0</wp14:pctWidth>
            </wp14:sizeRelH>
            <wp14:sizeRelV relativeFrom="margin">
              <wp14:pctHeight>0</wp14:pctHeight>
            </wp14:sizeRelV>
          </wp:anchor>
        </w:drawing>
      </w:r>
    </w:p>
    <w:p w14:paraId="53128261" w14:textId="77777777" w:rsidR="007705DB" w:rsidRDefault="007705DB" w:rsidP="007705DB">
      <w:pPr>
        <w:rPr>
          <w:rFonts w:ascii="Arial" w:hAnsi="Arial" w:cs="Arial"/>
          <w:color w:val="111111"/>
        </w:rPr>
      </w:pPr>
    </w:p>
    <w:p w14:paraId="4101652C" w14:textId="77F109B8" w:rsidR="007705DB" w:rsidRPr="00763A66" w:rsidRDefault="007705DB" w:rsidP="003B46B6">
      <w:pPr>
        <w:rPr>
          <w:b/>
          <w:bCs/>
          <w:sz w:val="28"/>
          <w:szCs w:val="28"/>
          <w:lang w:val="fr-FR"/>
        </w:rPr>
      </w:pPr>
      <w:bookmarkStart w:id="2" w:name="_GoBack"/>
      <w:bookmarkEnd w:id="2"/>
    </w:p>
    <w:sectPr w:rsidR="007705DB" w:rsidRPr="00763A66" w:rsidSect="00292F51">
      <w:headerReference w:type="default" r:id="rId26"/>
      <w:footerReference w:type="default" r:id="rId27"/>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EF00" w14:textId="77777777" w:rsidR="00396454" w:rsidRDefault="00396454" w:rsidP="003B46B6">
      <w:pPr>
        <w:spacing w:after="0" w:line="240" w:lineRule="auto"/>
      </w:pPr>
      <w:r>
        <w:separator/>
      </w:r>
    </w:p>
  </w:endnote>
  <w:endnote w:type="continuationSeparator" w:id="0">
    <w:p w14:paraId="3461D779" w14:textId="77777777" w:rsidR="00396454" w:rsidRDefault="00396454"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40CF" w14:textId="41984EF4" w:rsidR="00763A66" w:rsidRPr="00445A5C" w:rsidRDefault="00763A66" w:rsidP="00763A66">
    <w:pPr>
      <w:ind w:left="567" w:firstLine="426"/>
      <w:rPr>
        <w:rFonts w:asciiTheme="majorHAnsi" w:hAnsiTheme="majorHAnsi" w:cstheme="majorHAnsi"/>
        <w:color w:val="000000" w:themeColor="text1"/>
      </w:rPr>
    </w:pPr>
    <w:r w:rsidRPr="00445A5C">
      <w:rPr>
        <w:rFonts w:asciiTheme="majorHAnsi" w:hAnsiTheme="majorHAnsi" w:cstheme="majorHAnsi"/>
        <w:b/>
        <w:noProof/>
        <w:color w:val="2F5496" w:themeColor="accent1" w:themeShade="BF"/>
        <w:sz w:val="36"/>
      </w:rPr>
      <w:drawing>
        <wp:anchor distT="0" distB="0" distL="114300" distR="114300" simplePos="0" relativeHeight="251660288" behindDoc="0" locked="0" layoutInCell="1" allowOverlap="1" wp14:anchorId="752C1332" wp14:editId="1D6A5428">
          <wp:simplePos x="0" y="0"/>
          <wp:positionH relativeFrom="margin">
            <wp:align>left</wp:align>
          </wp:positionH>
          <wp:positionV relativeFrom="margin">
            <wp:posOffset>9119870</wp:posOffset>
          </wp:positionV>
          <wp:extent cx="828675" cy="4857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4857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color w:val="000000" w:themeColor="text1"/>
      </w:rPr>
      <w:t xml:space="preserve"> </w:t>
    </w:r>
    <w:r w:rsidRPr="00445A5C">
      <w:rPr>
        <w:rFonts w:asciiTheme="majorHAnsi" w:hAnsiTheme="majorHAnsi" w:cstheme="majorHAnsi"/>
        <w:color w:val="000000" w:themeColor="text1"/>
        <w:sz w:val="18"/>
      </w:rPr>
      <w:t xml:space="preserve">Formation géographique </w:t>
    </w:r>
    <w:r>
      <w:rPr>
        <w:rFonts w:asciiTheme="majorHAnsi" w:hAnsiTheme="majorHAnsi" w:cstheme="majorHAnsi"/>
        <w:color w:val="000000" w:themeColor="text1"/>
        <w:sz w:val="18"/>
      </w:rPr>
      <w:t>- 6</w:t>
    </w:r>
    <w:r w:rsidRPr="00445A5C">
      <w:rPr>
        <w:rFonts w:asciiTheme="majorHAnsi" w:hAnsiTheme="majorHAnsi" w:cstheme="majorHAnsi"/>
        <w:color w:val="000000" w:themeColor="text1"/>
        <w:sz w:val="18"/>
        <w:vertAlign w:val="superscript"/>
      </w:rPr>
      <w:t>e</w:t>
    </w:r>
    <w:r w:rsidRPr="00445A5C">
      <w:rPr>
        <w:rFonts w:asciiTheme="majorHAnsi" w:hAnsiTheme="majorHAnsi" w:cstheme="majorHAnsi"/>
        <w:color w:val="000000" w:themeColor="text1"/>
        <w:sz w:val="18"/>
      </w:rPr>
      <w:t xml:space="preserve"> année – </w:t>
    </w:r>
    <w:r>
      <w:rPr>
        <w:rFonts w:asciiTheme="majorHAnsi" w:hAnsiTheme="majorHAnsi" w:cstheme="majorHAnsi"/>
        <w:color w:val="000000" w:themeColor="text1"/>
        <w:sz w:val="18"/>
      </w:rPr>
      <w:t xml:space="preserve">Programme 2008 - </w:t>
    </w:r>
    <w:r w:rsidRPr="00445A5C">
      <w:rPr>
        <w:rFonts w:asciiTheme="majorHAnsi" w:hAnsiTheme="majorHAnsi" w:cstheme="majorHAnsi"/>
        <w:color w:val="000000" w:themeColor="text1"/>
        <w:sz w:val="18"/>
      </w:rPr>
      <w:t>Les essentiels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396454" w:rsidRDefault="00396454" w:rsidP="003B46B6">
      <w:pPr>
        <w:spacing w:after="0" w:line="240" w:lineRule="auto"/>
      </w:pPr>
      <w:r>
        <w:separator/>
      </w:r>
    </w:p>
  </w:footnote>
  <w:footnote w:type="continuationSeparator" w:id="0">
    <w:p w14:paraId="1299C43A" w14:textId="77777777" w:rsidR="00396454" w:rsidRDefault="00396454"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DFD6" w14:textId="77777777" w:rsidR="003B46B6" w:rsidRDefault="007757F9" w:rsidP="003B46B6">
    <w:pPr>
      <w:pStyle w:val="En-tte"/>
      <w:pBdr>
        <w:bottom w:val="single" w:sz="4" w:space="1" w:color="auto"/>
      </w:pBdr>
    </w:pPr>
    <w:r w:rsidRPr="007757F9">
      <w:rPr>
        <w:b/>
        <w:bCs/>
        <w:noProof/>
        <w:lang w:val="fr-FR"/>
      </w:rPr>
      <w:drawing>
        <wp:anchor distT="0" distB="0" distL="114300" distR="114300" simplePos="0" relativeHeight="251658240" behindDoc="0" locked="0" layoutInCell="1" allowOverlap="1" wp14:anchorId="641BD437" wp14:editId="07777777">
          <wp:simplePos x="0" y="0"/>
          <wp:positionH relativeFrom="column">
            <wp:posOffset>5462905</wp:posOffset>
          </wp:positionH>
          <wp:positionV relativeFrom="paragraph">
            <wp:posOffset>-230505</wp:posOffset>
          </wp:positionV>
          <wp:extent cx="849950" cy="733425"/>
          <wp:effectExtent l="0" t="0" r="762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950" cy="733425"/>
                  </a:xfrm>
                  <a:prstGeom prst="rect">
                    <a:avLst/>
                  </a:prstGeom>
                </pic:spPr>
              </pic:pic>
            </a:graphicData>
          </a:graphic>
          <wp14:sizeRelH relativeFrom="margin">
            <wp14:pctWidth>0</wp14:pctWidth>
          </wp14:sizeRelH>
          <wp14:sizeRelV relativeFrom="margin">
            <wp14:pctHeight>0</wp14:pctHeight>
          </wp14:sizeRelV>
        </wp:anchor>
      </w:drawing>
    </w:r>
    <w:r w:rsidR="46BBE245" w:rsidRPr="0207C43A">
      <w:rPr>
        <w:b/>
        <w:bCs/>
        <w:lang w:val="fr-FR"/>
      </w:rPr>
      <w:t xml:space="preserve">Formation géographique – </w:t>
    </w:r>
    <w:r w:rsidR="46BBE245">
      <w:rPr>
        <w:b/>
        <w:bCs/>
        <w:lang w:val="fr-FR"/>
      </w:rPr>
      <w:t>6</w:t>
    </w:r>
    <w:r w:rsidR="46BBE245" w:rsidRPr="0207C43A">
      <w:rPr>
        <w:b/>
        <w:bCs/>
        <w:vertAlign w:val="superscript"/>
        <w:lang w:val="fr-FR"/>
      </w:rPr>
      <w:t>e</w:t>
    </w:r>
    <w:r w:rsidR="46BBE245" w:rsidRPr="0207C43A">
      <w:rPr>
        <w:b/>
        <w:bCs/>
        <w:lang w:val="fr-FR"/>
      </w:rPr>
      <w:t xml:space="preserve"> année</w:t>
    </w:r>
    <w:r w:rsidR="46BBE245">
      <w:rPr>
        <w:b/>
        <w:bCs/>
        <w:lang w:val="fr-FR"/>
      </w:rPr>
      <w:t xml:space="preserve"> – Programme 2008 - </w:t>
    </w:r>
    <w:r w:rsidR="46BBE245" w:rsidRPr="0207C43A">
      <w:rPr>
        <w:b/>
        <w:bCs/>
        <w:lang w:val="fr-FR"/>
      </w:rPr>
      <w:t>Les</w:t>
    </w:r>
    <w:r w:rsidR="46BBE245">
      <w:rPr>
        <w:b/>
        <w:bCs/>
        <w:lang w:val="fr-FR"/>
      </w:rPr>
      <w:t xml:space="preserve"> essentiels - </w:t>
    </w:r>
    <w:hyperlink r:id="rId2">
      <w:r w:rsidR="46BBE245" w:rsidRPr="0207C43A">
        <w:rPr>
          <w:rStyle w:val="Lienhypertexte"/>
          <w:sz w:val="20"/>
          <w:szCs w:val="20"/>
          <w:lang w:val="fr-FR"/>
        </w:rPr>
        <w:t>https://geo.fesec.be</w:t>
      </w:r>
    </w:hyperlink>
    <w:r w:rsidR="46BBE245">
      <w:rPr>
        <w:sz w:val="20"/>
        <w:szCs w:val="20"/>
        <w:lang w:val="fr-FR"/>
      </w:rPr>
      <w:t xml:space="preserve"> </w:t>
    </w:r>
    <w:r w:rsidR="46BBE245" w:rsidRPr="003B46B6">
      <w:rPr>
        <w:rFonts w:ascii="Wingdings" w:eastAsia="Wingdings" w:hAnsi="Wingdings" w:cs="Wingdings"/>
        <w:sz w:val="20"/>
        <w:szCs w:val="20"/>
        <w:lang w:val="fr-FR"/>
      </w:rPr>
      <w:t></w:t>
    </w:r>
    <w:r w:rsidR="46BBE245">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AB0"/>
    <w:multiLevelType w:val="hybridMultilevel"/>
    <w:tmpl w:val="6AD627B2"/>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2" w15:restartNumberingAfterBreak="0">
    <w:nsid w:val="291B1846"/>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D733553"/>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94364"/>
    <w:rsid w:val="000B0BFF"/>
    <w:rsid w:val="000E4148"/>
    <w:rsid w:val="0014066F"/>
    <w:rsid w:val="00171FCC"/>
    <w:rsid w:val="0018587C"/>
    <w:rsid w:val="00292F51"/>
    <w:rsid w:val="002A4BE5"/>
    <w:rsid w:val="002F1DDA"/>
    <w:rsid w:val="002F3BCA"/>
    <w:rsid w:val="00327140"/>
    <w:rsid w:val="003810BC"/>
    <w:rsid w:val="00396454"/>
    <w:rsid w:val="00396E43"/>
    <w:rsid w:val="003B46B6"/>
    <w:rsid w:val="003C1E9D"/>
    <w:rsid w:val="00423560"/>
    <w:rsid w:val="005629E2"/>
    <w:rsid w:val="00573D05"/>
    <w:rsid w:val="00624534"/>
    <w:rsid w:val="006331AD"/>
    <w:rsid w:val="0073719C"/>
    <w:rsid w:val="00755667"/>
    <w:rsid w:val="00763A66"/>
    <w:rsid w:val="007705DB"/>
    <w:rsid w:val="007757F9"/>
    <w:rsid w:val="008211C5"/>
    <w:rsid w:val="00876EB6"/>
    <w:rsid w:val="00A8520B"/>
    <w:rsid w:val="00AA0FB3"/>
    <w:rsid w:val="00AB3782"/>
    <w:rsid w:val="00C51699"/>
    <w:rsid w:val="00D846DC"/>
    <w:rsid w:val="00E648DD"/>
    <w:rsid w:val="00F9086B"/>
    <w:rsid w:val="00FB3D94"/>
    <w:rsid w:val="0D890476"/>
    <w:rsid w:val="3A490BB4"/>
    <w:rsid w:val="46BBE245"/>
    <w:rsid w:val="60653BD3"/>
    <w:rsid w:val="643262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8F6C93"/>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292F5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7705D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7705DB"/>
  </w:style>
  <w:style w:type="character" w:customStyle="1" w:styleId="eop">
    <w:name w:val="eop"/>
    <w:basedOn w:val="Policepardfaut"/>
    <w:rsid w:val="007705DB"/>
  </w:style>
  <w:style w:type="paragraph" w:styleId="Textedebulles">
    <w:name w:val="Balloon Text"/>
    <w:basedOn w:val="Normal"/>
    <w:link w:val="TextedebullesCar"/>
    <w:uiPriority w:val="99"/>
    <w:semiHidden/>
    <w:unhideWhenUsed/>
    <w:rsid w:val="00763A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3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cgis.com/apps/MapSeries/index.html?appid=93bf67736dba47548932a404a4656391" TargetMode="External"/><Relationship Id="rId18" Type="http://schemas.openxmlformats.org/officeDocument/2006/relationships/hyperlink" Target="mailto:marc.deprez@segec.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geo.fesec.be" TargetMode="External"/><Relationship Id="rId7" Type="http://schemas.openxmlformats.org/officeDocument/2006/relationships/webSettings" Target="webSettings.xml"/><Relationship Id="rId12" Type="http://schemas.openxmlformats.org/officeDocument/2006/relationships/hyperlink" Target="http://geo.scienceshumaines.be/wordpress/?p=3751" TargetMode="External"/><Relationship Id="rId17" Type="http://schemas.openxmlformats.org/officeDocument/2006/relationships/hyperlink" Target="mailto:celine.demoustier@segec.be"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geo.scienceshumaines.be/wordpress/?page_id=281" TargetMode="External"/><Relationship Id="rId20" Type="http://schemas.openxmlformats.org/officeDocument/2006/relationships/hyperlink" Target="mailto:marianne.quitin@segec.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gis.com/apps/MapSeries/index.html?appid=93bf67736dba47548932a404a4656391" TargetMode="External"/><Relationship Id="rId24" Type="http://schemas.openxmlformats.org/officeDocument/2006/relationships/hyperlink" Target="http://geo.scienceshumaines.be/wordpress/?page_id=3767" TargetMode="External"/><Relationship Id="rId5" Type="http://schemas.openxmlformats.org/officeDocument/2006/relationships/styles" Target="styles.xml"/><Relationship Id="rId15" Type="http://schemas.openxmlformats.org/officeDocument/2006/relationships/hyperlink" Target="http://geo.scienceshumaines.be/wordpress/?p=3862"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mailto:pascale.lambrechts@sege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geo.scienceshumaines.be/wordpress/?p=3751" TargetMode="External"/><Relationship Id="rId22" Type="http://schemas.openxmlformats.org/officeDocument/2006/relationships/hyperlink" Target="https://geo.fesec.be/"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28E62-9B6C-4200-B8EE-1E6061C4FCFE}">
  <ds:schemaRefs>
    <ds:schemaRef ds:uri="http://schemas.microsoft.com/sharepoint/v3/contenttype/forms"/>
  </ds:schemaRefs>
</ds:datastoreItem>
</file>

<file path=customXml/itemProps2.xml><?xml version="1.0" encoding="utf-8"?>
<ds:datastoreItem xmlns:ds="http://schemas.openxmlformats.org/officeDocument/2006/customXml" ds:itemID="{AFBB2576-D0D4-4D0B-A04F-45073B1280F8}">
  <ds:schemaRefs>
    <ds:schemaRef ds:uri="http://www.w3.org/XML/1998/namespace"/>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42ef183f-2f2e-48cb-9d9e-befa92987654"/>
    <ds:schemaRef ds:uri="c45abd74-53d6-41dd-9e8c-0b8a440d157b"/>
  </ds:schemaRefs>
</ds:datastoreItem>
</file>

<file path=customXml/itemProps3.xml><?xml version="1.0" encoding="utf-8"?>
<ds:datastoreItem xmlns:ds="http://schemas.openxmlformats.org/officeDocument/2006/customXml" ds:itemID="{4E782930-7761-4C54-BE68-71DDD82A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7592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Blandine Flament</cp:lastModifiedBy>
  <cp:revision>2</cp:revision>
  <dcterms:created xsi:type="dcterms:W3CDTF">2020-09-07T08:52:00Z</dcterms:created>
  <dcterms:modified xsi:type="dcterms:W3CDTF">2020-09-07T08:52:00Z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