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23E4" w14:textId="3F3598DC" w:rsidR="00E12557" w:rsidRPr="00445A5C" w:rsidRDefault="00E12557" w:rsidP="00E12557">
      <w:pPr>
        <w:ind w:left="2410"/>
        <w:rPr>
          <w:rFonts w:asciiTheme="majorHAnsi" w:hAnsiTheme="majorHAnsi" w:cstheme="majorHAnsi"/>
          <w:b/>
          <w:color w:val="2F5496" w:themeColor="accent1" w:themeShade="BF"/>
          <w:sz w:val="36"/>
        </w:rPr>
      </w:pPr>
      <w:bookmarkStart w:id="0" w:name="_Hlk49955387"/>
      <w:r w:rsidRPr="00445A5C">
        <w:rPr>
          <w:rFonts w:asciiTheme="majorHAnsi" w:hAnsiTheme="majorHAnsi" w:cstheme="majorHAnsi"/>
          <w:b/>
          <w:noProof/>
          <w:color w:val="2F5496" w:themeColor="accent1" w:themeShade="BF"/>
          <w:sz w:val="36"/>
        </w:rPr>
        <w:drawing>
          <wp:anchor distT="0" distB="0" distL="114300" distR="114300" simplePos="0" relativeHeight="251659264" behindDoc="0" locked="0" layoutInCell="1" allowOverlap="1" wp14:anchorId="4B049CCC" wp14:editId="0B001614">
            <wp:simplePos x="0" y="0"/>
            <wp:positionH relativeFrom="margin">
              <wp:align>left</wp:align>
            </wp:positionH>
            <wp:positionV relativeFrom="margin">
              <wp:align>top</wp:align>
            </wp:positionV>
            <wp:extent cx="1285875" cy="7543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947" cy="758544"/>
                    </a:xfrm>
                    <a:prstGeom prst="rect">
                      <a:avLst/>
                    </a:prstGeom>
                  </pic:spPr>
                </pic:pic>
              </a:graphicData>
            </a:graphic>
            <wp14:sizeRelH relativeFrom="margin">
              <wp14:pctWidth>0</wp14:pctWidth>
            </wp14:sizeRelH>
            <wp14:sizeRelV relativeFrom="margin">
              <wp14:pctHeight>0</wp14:pctHeight>
            </wp14:sizeRelV>
          </wp:anchor>
        </w:drawing>
      </w:r>
      <w:r w:rsidRPr="00445A5C">
        <w:rPr>
          <w:rFonts w:asciiTheme="majorHAnsi" w:hAnsiTheme="majorHAnsi" w:cstheme="majorHAnsi"/>
          <w:b/>
          <w:color w:val="2F5496" w:themeColor="accent1" w:themeShade="BF"/>
          <w:sz w:val="36"/>
        </w:rPr>
        <w:t xml:space="preserve">Formation historique et géographique (P/TQ)  </w:t>
      </w:r>
      <w:r>
        <w:rPr>
          <w:rFonts w:asciiTheme="majorHAnsi" w:hAnsiTheme="majorHAnsi" w:cstheme="majorHAnsi"/>
          <w:b/>
          <w:color w:val="2F5496" w:themeColor="accent1" w:themeShade="BF"/>
          <w:sz w:val="36"/>
        </w:rPr>
        <w:t>5</w:t>
      </w:r>
      <w:r w:rsidRPr="00445A5C">
        <w:rPr>
          <w:rFonts w:asciiTheme="majorHAnsi" w:hAnsiTheme="majorHAnsi" w:cstheme="majorHAnsi"/>
          <w:b/>
          <w:color w:val="2F5496" w:themeColor="accent1" w:themeShade="BF"/>
          <w:sz w:val="36"/>
          <w:vertAlign w:val="superscript"/>
        </w:rPr>
        <w:t>e</w:t>
      </w:r>
      <w:r w:rsidRPr="00445A5C">
        <w:rPr>
          <w:rFonts w:asciiTheme="majorHAnsi" w:hAnsiTheme="majorHAnsi" w:cstheme="majorHAnsi"/>
          <w:b/>
          <w:color w:val="2F5496" w:themeColor="accent1" w:themeShade="BF"/>
          <w:sz w:val="36"/>
        </w:rPr>
        <w:t xml:space="preserve"> année – Les essentiels</w:t>
      </w:r>
    </w:p>
    <w:p w14:paraId="26EAEC97" w14:textId="77777777" w:rsidR="00E12557" w:rsidRDefault="00E12557" w:rsidP="00BF6801">
      <w:pPr>
        <w:spacing w:after="160" w:line="259" w:lineRule="auto"/>
        <w:ind w:left="720" w:right="-709" w:hanging="360"/>
      </w:pPr>
    </w:p>
    <w:p w14:paraId="3C4AE429" w14:textId="65664544" w:rsidR="1E931F9A" w:rsidRPr="00BF6801" w:rsidRDefault="008620AF" w:rsidP="00BF6801">
      <w:pPr>
        <w:pStyle w:val="Paragraphedeliste"/>
        <w:numPr>
          <w:ilvl w:val="0"/>
          <w:numId w:val="28"/>
        </w:numPr>
        <w:spacing w:after="160" w:line="259" w:lineRule="auto"/>
        <w:ind w:right="-709"/>
        <w:rPr>
          <w:rFonts w:ascii="Calibri" w:eastAsia="Calibri" w:hAnsi="Calibri" w:cs="Calibri"/>
        </w:rPr>
      </w:pPr>
      <w:r>
        <w:rPr>
          <w:b/>
          <w:bCs/>
          <w:sz w:val="28"/>
          <w:szCs w:val="28"/>
          <w:lang w:val="fr-FR"/>
        </w:rPr>
        <w:t>A</w:t>
      </w:r>
      <w:r w:rsidR="00BF6801" w:rsidRPr="00BF6801">
        <w:rPr>
          <w:b/>
          <w:bCs/>
          <w:sz w:val="28"/>
          <w:szCs w:val="28"/>
          <w:lang w:val="fr-FR"/>
        </w:rPr>
        <w:t xml:space="preserve">pprentissages essentiels à mettre en place en </w:t>
      </w:r>
      <w:r w:rsidR="00BF6801">
        <w:rPr>
          <w:b/>
          <w:bCs/>
          <w:sz w:val="28"/>
          <w:szCs w:val="28"/>
          <w:lang w:val="fr-FR"/>
        </w:rPr>
        <w:t>5</w:t>
      </w:r>
      <w:r w:rsidR="00BF6801" w:rsidRPr="00BF6801">
        <w:rPr>
          <w:b/>
          <w:bCs/>
          <w:sz w:val="28"/>
          <w:szCs w:val="28"/>
          <w:vertAlign w:val="superscript"/>
          <w:lang w:val="fr-FR"/>
        </w:rPr>
        <w:t>e</w:t>
      </w:r>
      <w:r w:rsidR="00BF6801" w:rsidRPr="00BF6801">
        <w:rPr>
          <w:b/>
          <w:bCs/>
          <w:sz w:val="28"/>
          <w:szCs w:val="28"/>
          <w:lang w:val="fr-FR"/>
        </w:rPr>
        <w:t xml:space="preserve"> année</w:t>
      </w:r>
      <w:bookmarkEnd w:id="0"/>
    </w:p>
    <w:tbl>
      <w:tblPr>
        <w:tblStyle w:val="Grilledutableau"/>
        <w:tblW w:w="9117" w:type="dxa"/>
        <w:tblLook w:val="04A0" w:firstRow="1" w:lastRow="0" w:firstColumn="1" w:lastColumn="0" w:noHBand="0" w:noVBand="1"/>
      </w:tblPr>
      <w:tblGrid>
        <w:gridCol w:w="2562"/>
        <w:gridCol w:w="6555"/>
      </w:tblGrid>
      <w:tr w:rsidR="00F9173B" w14:paraId="4F30CDF9" w14:textId="77777777" w:rsidTr="44FE5B72">
        <w:tc>
          <w:tcPr>
            <w:tcW w:w="9117" w:type="dxa"/>
            <w:gridSpan w:val="2"/>
            <w:shd w:val="clear" w:color="auto" w:fill="F7CAAC" w:themeFill="accent2" w:themeFillTint="66"/>
          </w:tcPr>
          <w:p w14:paraId="75400BC4" w14:textId="1371EF5F" w:rsidR="00F9173B" w:rsidRPr="00D97E83" w:rsidRDefault="34D18204" w:rsidP="20AE5FEA">
            <w:pPr>
              <w:rPr>
                <w:color w:val="6FAC47"/>
              </w:rPr>
            </w:pPr>
            <w:r w:rsidRPr="181EBF87">
              <w:rPr>
                <w:b/>
                <w:bCs/>
              </w:rPr>
              <w:t>Attendus</w:t>
            </w:r>
            <w:r w:rsidR="008E04D7">
              <w:rPr>
                <w:b/>
                <w:bCs/>
              </w:rPr>
              <w:t xml:space="preserve"> pour le volet historique</w:t>
            </w:r>
            <w:r w:rsidRPr="181EBF87">
              <w:rPr>
                <w:b/>
                <w:bCs/>
              </w:rPr>
              <w:t xml:space="preserve"> </w:t>
            </w:r>
            <w:r>
              <w:t>(ce que l’élève est capable de faire)</w:t>
            </w:r>
          </w:p>
        </w:tc>
      </w:tr>
      <w:tr w:rsidR="0099688D" w14:paraId="69E1C4C4" w14:textId="77777777" w:rsidTr="44FE5B72">
        <w:tc>
          <w:tcPr>
            <w:tcW w:w="9117" w:type="dxa"/>
            <w:gridSpan w:val="2"/>
            <w:shd w:val="clear" w:color="auto" w:fill="FFF2CC" w:themeFill="accent4" w:themeFillTint="33"/>
          </w:tcPr>
          <w:p w14:paraId="1BD2B282" w14:textId="7AC5A811" w:rsidR="00B23389" w:rsidRPr="00943194" w:rsidRDefault="00943194">
            <w:pPr>
              <w:rPr>
                <w:b/>
                <w:bCs/>
              </w:rPr>
            </w:pPr>
            <w:r w:rsidRPr="00943194">
              <w:rPr>
                <w:b/>
                <w:bCs/>
              </w:rPr>
              <w:t>Compétences</w:t>
            </w:r>
          </w:p>
        </w:tc>
      </w:tr>
      <w:tr w:rsidR="0099688D" w14:paraId="74D920C0" w14:textId="77777777" w:rsidTr="44FE5B72">
        <w:tc>
          <w:tcPr>
            <w:tcW w:w="2562" w:type="dxa"/>
            <w:vAlign w:val="center"/>
          </w:tcPr>
          <w:p w14:paraId="4B479081" w14:textId="256E8610" w:rsidR="0099688D" w:rsidRPr="00943194" w:rsidRDefault="00943194" w:rsidP="20AE5FEA">
            <w:pPr>
              <w:jc w:val="center"/>
              <w:rPr>
                <w:b/>
                <w:bCs/>
                <w:sz w:val="24"/>
                <w:szCs w:val="24"/>
              </w:rPr>
            </w:pPr>
            <w:r w:rsidRPr="20AE5FEA">
              <w:rPr>
                <w:b/>
                <w:bCs/>
                <w:sz w:val="24"/>
                <w:szCs w:val="24"/>
              </w:rPr>
              <w:t>Situer dans le temps</w:t>
            </w:r>
          </w:p>
          <w:p w14:paraId="6453D855" w14:textId="5B2E10E6" w:rsidR="0099688D" w:rsidRPr="00943194" w:rsidRDefault="004E5C63" w:rsidP="20AE5FEA">
            <w:pPr>
              <w:jc w:val="center"/>
            </w:pPr>
            <w:r>
              <w:t>À</w:t>
            </w:r>
            <w:r w:rsidR="1E2B2588">
              <w:t xml:space="preserve"> l’aide d’un support de communication au choix...</w:t>
            </w:r>
          </w:p>
        </w:tc>
        <w:tc>
          <w:tcPr>
            <w:tcW w:w="6555" w:type="dxa"/>
          </w:tcPr>
          <w:p w14:paraId="4CB7C76C" w14:textId="171FFF01" w:rsidR="63EB00A2" w:rsidRPr="00BF6801" w:rsidRDefault="63EB00A2" w:rsidP="00BF6801">
            <w:pPr>
              <w:pStyle w:val="Paragraphedeliste"/>
              <w:numPr>
                <w:ilvl w:val="0"/>
                <w:numId w:val="6"/>
              </w:numPr>
              <w:tabs>
                <w:tab w:val="left" w:pos="297"/>
              </w:tabs>
              <w:spacing w:beforeAutospacing="0" w:afterAutospacing="0"/>
              <w:ind w:left="155" w:hanging="153"/>
            </w:pPr>
            <w:r w:rsidRPr="00BF6801">
              <w:t>Associer des repères temporels à des objets étudiés</w:t>
            </w:r>
          </w:p>
          <w:p w14:paraId="5F6A7C59" w14:textId="77777777" w:rsidR="00BF6801" w:rsidRPr="00BF6801" w:rsidRDefault="5B2FB8C6" w:rsidP="00BF6801">
            <w:pPr>
              <w:pStyle w:val="Paragraphedeliste"/>
              <w:numPr>
                <w:ilvl w:val="0"/>
                <w:numId w:val="6"/>
              </w:numPr>
              <w:tabs>
                <w:tab w:val="left" w:pos="297"/>
              </w:tabs>
              <w:spacing w:beforeAutospacing="0" w:afterAutospacing="0"/>
              <w:ind w:left="155" w:hanging="153"/>
              <w:rPr>
                <w:rFonts w:eastAsiaTheme="minorEastAsia"/>
              </w:rPr>
            </w:pPr>
            <w:r w:rsidRPr="00BF6801">
              <w:t>Compléter une représentation du temps</w:t>
            </w:r>
            <w:r w:rsidR="077920B6" w:rsidRPr="00BF6801">
              <w:t xml:space="preserve"> avec des repères</w:t>
            </w:r>
            <w:r w:rsidR="3405F19D" w:rsidRPr="00BF6801">
              <w:t xml:space="preserve"> temporels</w:t>
            </w:r>
            <w:r w:rsidR="1E02C70B" w:rsidRPr="00BF6801">
              <w:t xml:space="preserve"> pertinents </w:t>
            </w:r>
            <w:r w:rsidR="3949B5E9" w:rsidRPr="00BF6801">
              <w:t xml:space="preserve">qui peuvent être mis en lien </w:t>
            </w:r>
            <w:r w:rsidR="284ACE68" w:rsidRPr="00BF6801">
              <w:t>avec des objets étudiés</w:t>
            </w:r>
            <w:r w:rsidR="26A37417" w:rsidRPr="00BF6801">
              <w:t xml:space="preserve"> ;</w:t>
            </w:r>
          </w:p>
          <w:p w14:paraId="556D14D4" w14:textId="77777777" w:rsidR="0099688D" w:rsidRPr="004C5526" w:rsidRDefault="00BF6801" w:rsidP="00BF6801">
            <w:pPr>
              <w:pStyle w:val="Paragraphedeliste"/>
              <w:numPr>
                <w:ilvl w:val="0"/>
                <w:numId w:val="6"/>
              </w:numPr>
              <w:tabs>
                <w:tab w:val="left" w:pos="297"/>
              </w:tabs>
              <w:spacing w:beforeAutospacing="0" w:afterAutospacing="0"/>
              <w:ind w:left="155" w:hanging="153"/>
              <w:rPr>
                <w:rFonts w:eastAsiaTheme="minorEastAsia"/>
              </w:rPr>
            </w:pPr>
            <w:r>
              <w:t>R</w:t>
            </w:r>
            <w:r w:rsidR="5B2FB8C6" w:rsidRPr="00BF6801">
              <w:t>édiger un court texte</w:t>
            </w:r>
            <w:r w:rsidR="0FF7CA7A" w:rsidRPr="00BF6801">
              <w:t xml:space="preserve"> expliquant la relation entre une information puisée dans un document et un repère temporel pertinent vu en classe</w:t>
            </w:r>
            <w:r w:rsidR="4BA7CB9E" w:rsidRPr="00BF6801">
              <w:t xml:space="preserve"> </w:t>
            </w:r>
            <w:r w:rsidR="0FF7CA7A" w:rsidRPr="00BF6801">
              <w:t>;</w:t>
            </w:r>
            <w:r w:rsidR="0FF7CA7A" w:rsidRPr="00BF6801">
              <w:rPr>
                <w:i/>
                <w:iCs/>
              </w:rPr>
              <w:t xml:space="preserve"> </w:t>
            </w:r>
          </w:p>
          <w:p w14:paraId="7F9F1CE0" w14:textId="0FC49F99" w:rsidR="004C5526" w:rsidRPr="004C5526" w:rsidRDefault="004C5526" w:rsidP="004C5526">
            <w:pPr>
              <w:tabs>
                <w:tab w:val="left" w:pos="297"/>
              </w:tabs>
              <w:spacing w:beforeAutospacing="0" w:afterAutospacing="0"/>
              <w:ind w:left="2"/>
              <w:jc w:val="right"/>
              <w:rPr>
                <w:rFonts w:eastAsiaTheme="minorEastAsia"/>
              </w:rPr>
            </w:pPr>
            <w:r w:rsidRPr="004C5526">
              <w:rPr>
                <w:color w:val="2E74B5" w:themeColor="accent5" w:themeShade="BF"/>
              </w:rPr>
              <w:t xml:space="preserve">Pour l’Union </w:t>
            </w:r>
            <w:r w:rsidR="00745046">
              <w:rPr>
                <w:color w:val="2E74B5" w:themeColor="accent5" w:themeShade="BF"/>
              </w:rPr>
              <w:t>e</w:t>
            </w:r>
            <w:r w:rsidRPr="004C5526">
              <w:rPr>
                <w:color w:val="2E74B5" w:themeColor="accent5" w:themeShade="BF"/>
              </w:rPr>
              <w:t>uropéenne</w:t>
            </w:r>
            <w:r w:rsidRPr="004C5526">
              <w:rPr>
                <w:rFonts w:eastAsiaTheme="minorEastAsia"/>
                <w:i/>
                <w:iCs/>
              </w:rPr>
              <w:t> </w:t>
            </w:r>
            <w:hyperlink r:id="rId11" w:history="1">
              <w:r>
                <w:rPr>
                  <w:rStyle w:val="Lienhypertexte"/>
                </w:rPr>
                <w:t>https://fhg.fesec.be/situer-dans-le-temps-union-europeenne-leurope-de-la-sante/</w:t>
              </w:r>
            </w:hyperlink>
          </w:p>
        </w:tc>
      </w:tr>
      <w:tr w:rsidR="0099688D" w14:paraId="6C02658D" w14:textId="77777777" w:rsidTr="44FE5B72">
        <w:tc>
          <w:tcPr>
            <w:tcW w:w="2562" w:type="dxa"/>
            <w:vAlign w:val="center"/>
          </w:tcPr>
          <w:p w14:paraId="3AB10260" w14:textId="1DEDE926" w:rsidR="0099688D" w:rsidRPr="00943194" w:rsidRDefault="00943194" w:rsidP="20AE5FEA">
            <w:pPr>
              <w:jc w:val="center"/>
              <w:rPr>
                <w:b/>
                <w:bCs/>
              </w:rPr>
            </w:pPr>
            <w:r w:rsidRPr="20AE5FEA">
              <w:rPr>
                <w:b/>
                <w:bCs/>
                <w:sz w:val="24"/>
                <w:szCs w:val="24"/>
              </w:rPr>
              <w:t>Critiquer</w:t>
            </w:r>
          </w:p>
          <w:p w14:paraId="6568808E" w14:textId="7B5EF405" w:rsidR="0099688D" w:rsidRPr="00943194" w:rsidRDefault="2A9458DC" w:rsidP="20AE5FEA">
            <w:pPr>
              <w:jc w:val="center"/>
            </w:pPr>
            <w:r>
              <w:t>Sur la base d’un ensemble de témoignages/points de vue inédits</w:t>
            </w:r>
          </w:p>
        </w:tc>
        <w:tc>
          <w:tcPr>
            <w:tcW w:w="6555" w:type="dxa"/>
          </w:tcPr>
          <w:p w14:paraId="7885285B" w14:textId="7E4F2F42" w:rsidR="471FE459" w:rsidRDefault="471FE459" w:rsidP="471FE459">
            <w:pPr>
              <w:spacing w:beforeAutospacing="0" w:afterAutospacing="0"/>
              <w:ind w:left="90"/>
            </w:pPr>
          </w:p>
          <w:p w14:paraId="49643679" w14:textId="6C206B54" w:rsidR="00907BB8" w:rsidRDefault="473030C9" w:rsidP="02A6D3CC">
            <w:pPr>
              <w:spacing w:beforeAutospacing="0" w:afterAutospacing="0"/>
              <w:ind w:left="90"/>
              <w:jc w:val="right"/>
              <w:rPr>
                <w:rFonts w:eastAsiaTheme="minorEastAsia"/>
              </w:rPr>
            </w:pPr>
            <w:r w:rsidRPr="02A6D3CC">
              <w:rPr>
                <w:color w:val="2E74B5" w:themeColor="accent5" w:themeShade="BF"/>
              </w:rPr>
              <w:t xml:space="preserve">Pour l’Union </w:t>
            </w:r>
            <w:r w:rsidR="00745046">
              <w:rPr>
                <w:color w:val="2E74B5" w:themeColor="accent5" w:themeShade="BF"/>
              </w:rPr>
              <w:t>e</w:t>
            </w:r>
            <w:r w:rsidRPr="02A6D3CC">
              <w:rPr>
                <w:color w:val="2E74B5" w:themeColor="accent5" w:themeShade="BF"/>
              </w:rPr>
              <w:t>uropéenne</w:t>
            </w:r>
            <w:r>
              <w:t xml:space="preserve"> : </w:t>
            </w:r>
            <w:hyperlink r:id="rId12">
              <w:r w:rsidRPr="02A6D3CC">
                <w:rPr>
                  <w:rStyle w:val="Lienhypertexte"/>
                </w:rPr>
                <w:t>https://fhg.fesec.be/critiquer-union-europeenne-positif-ou-negatif/</w:t>
              </w:r>
            </w:hyperlink>
          </w:p>
          <w:p w14:paraId="22FEC538" w14:textId="05830FCA" w:rsidR="00907BB8" w:rsidRPr="00BF6801" w:rsidRDefault="0AB0E50F" w:rsidP="00BF6801">
            <w:pPr>
              <w:pStyle w:val="Paragraphedeliste"/>
              <w:numPr>
                <w:ilvl w:val="0"/>
                <w:numId w:val="6"/>
              </w:numPr>
              <w:tabs>
                <w:tab w:val="left" w:pos="297"/>
              </w:tabs>
              <w:spacing w:beforeAutospacing="0" w:afterAutospacing="0"/>
              <w:ind w:left="155" w:hanging="153"/>
            </w:pPr>
            <w:r>
              <w:t xml:space="preserve">Relever dans </w:t>
            </w:r>
            <w:r w:rsidR="00907BB8">
              <w:t>une notice biographique des éléments de méfiance/confiance ;</w:t>
            </w:r>
          </w:p>
          <w:p w14:paraId="19B9CFEF" w14:textId="72C595B0" w:rsidR="00907BB8" w:rsidRDefault="616227E6" w:rsidP="00BF6801">
            <w:pPr>
              <w:pStyle w:val="Paragraphedeliste"/>
              <w:numPr>
                <w:ilvl w:val="0"/>
                <w:numId w:val="6"/>
              </w:numPr>
              <w:tabs>
                <w:tab w:val="left" w:pos="297"/>
              </w:tabs>
              <w:spacing w:beforeAutospacing="0" w:afterAutospacing="0"/>
              <w:ind w:left="155" w:hanging="153"/>
            </w:pPr>
            <w:r>
              <w:t>Relever des concordances et/ou divergences entre témoignages/points de vue inédits</w:t>
            </w:r>
            <w:r w:rsidR="55AA2CA3">
              <w:t xml:space="preserve"> ;</w:t>
            </w:r>
          </w:p>
          <w:p w14:paraId="46402EB0" w14:textId="77777777" w:rsidR="00907BB8" w:rsidRPr="002B53FD" w:rsidRDefault="004E5C63" w:rsidP="00BF6801">
            <w:pPr>
              <w:pStyle w:val="Paragraphedeliste"/>
              <w:numPr>
                <w:ilvl w:val="0"/>
                <w:numId w:val="6"/>
              </w:numPr>
              <w:tabs>
                <w:tab w:val="left" w:pos="297"/>
              </w:tabs>
              <w:spacing w:beforeAutospacing="0" w:afterAutospacing="0"/>
              <w:ind w:left="155" w:hanging="153"/>
            </w:pPr>
            <w:r w:rsidRPr="00BF6801">
              <w:t>É</w:t>
            </w:r>
            <w:r w:rsidR="486F12B8" w:rsidRPr="00BF6801">
              <w:t>noncer des raisons de faire confiance ou de se méfier pour un ensemble de témoignages ou de points de vue inédits</w:t>
            </w:r>
            <w:r w:rsidR="78A2F3CC" w:rsidRPr="00BF6801">
              <w:t xml:space="preserve"> </w:t>
            </w:r>
            <w:r w:rsidR="486F12B8" w:rsidRPr="00BF6801">
              <w:t>;</w:t>
            </w:r>
            <w:r w:rsidR="486F12B8" w:rsidRPr="20AE5FEA">
              <w:rPr>
                <w:b/>
                <w:bCs/>
              </w:rPr>
              <w:t xml:space="preserve"> </w:t>
            </w:r>
          </w:p>
          <w:p w14:paraId="7518B847" w14:textId="65034698" w:rsidR="002B53FD" w:rsidRDefault="002B53FD" w:rsidP="002B53FD">
            <w:pPr>
              <w:pStyle w:val="Paragraphedeliste"/>
              <w:tabs>
                <w:tab w:val="left" w:pos="297"/>
              </w:tabs>
              <w:spacing w:beforeAutospacing="0" w:afterAutospacing="0"/>
              <w:ind w:left="155"/>
            </w:pPr>
            <w:r w:rsidRPr="002B53FD">
              <w:rPr>
                <w:color w:val="2E74B5" w:themeColor="accent5" w:themeShade="BF"/>
              </w:rPr>
              <w:t>Pour la mondialisation des échanges </w:t>
            </w:r>
            <w:r>
              <w:rPr>
                <w:b/>
                <w:bCs/>
              </w:rPr>
              <w:t xml:space="preserve">: </w:t>
            </w:r>
            <w:hyperlink r:id="rId13" w:history="1">
              <w:r>
                <w:rPr>
                  <w:rStyle w:val="Lienhypertexte"/>
                </w:rPr>
                <w:t>https://fhg.fesec.be/critiquer-mondialisation-des-echanges-positif-ou-negatif/</w:t>
              </w:r>
            </w:hyperlink>
          </w:p>
        </w:tc>
      </w:tr>
      <w:tr w:rsidR="0099688D" w14:paraId="4D7DF9C9" w14:textId="77777777" w:rsidTr="44FE5B72">
        <w:tc>
          <w:tcPr>
            <w:tcW w:w="2562" w:type="dxa"/>
            <w:vAlign w:val="center"/>
          </w:tcPr>
          <w:p w14:paraId="517762E1" w14:textId="2F7B42FE" w:rsidR="2D6FB65D" w:rsidRPr="00943194" w:rsidRDefault="2D6FB65D" w:rsidP="20AE5FEA">
            <w:pPr>
              <w:jc w:val="center"/>
              <w:rPr>
                <w:b/>
                <w:bCs/>
              </w:rPr>
            </w:pPr>
            <w:r w:rsidRPr="20AE5FEA">
              <w:rPr>
                <w:b/>
                <w:bCs/>
              </w:rPr>
              <w:t>Comparer</w:t>
            </w:r>
          </w:p>
          <w:p w14:paraId="62D47BFD" w14:textId="57D94E27" w:rsidR="2D6FB65D" w:rsidRPr="00943194" w:rsidRDefault="40739CE9" w:rsidP="20AE5FEA">
            <w:pPr>
              <w:jc w:val="center"/>
            </w:pPr>
            <w:r>
              <w:t>Sur la base de documents inédits</w:t>
            </w:r>
          </w:p>
        </w:tc>
        <w:tc>
          <w:tcPr>
            <w:tcW w:w="6555" w:type="dxa"/>
          </w:tcPr>
          <w:p w14:paraId="6BD54461" w14:textId="74243D73" w:rsidR="471FE459" w:rsidRDefault="471FE459" w:rsidP="471FE459">
            <w:pPr>
              <w:spacing w:beforeAutospacing="0" w:afterAutospacing="0"/>
              <w:ind w:left="90"/>
              <w:rPr>
                <w:b/>
                <w:bCs/>
              </w:rPr>
            </w:pPr>
          </w:p>
          <w:p w14:paraId="76326D15" w14:textId="643FDE3C" w:rsidR="003D5531" w:rsidRPr="00E35614" w:rsidRDefault="47238E58" w:rsidP="02A6D3CC">
            <w:pPr>
              <w:spacing w:beforeAutospacing="0" w:afterAutospacing="0"/>
              <w:ind w:left="90"/>
              <w:jc w:val="right"/>
              <w:rPr>
                <w:rFonts w:eastAsiaTheme="minorEastAsia"/>
              </w:rPr>
            </w:pPr>
            <w:r w:rsidRPr="02A6D3CC">
              <w:rPr>
                <w:color w:val="2E74B5" w:themeColor="accent5" w:themeShade="BF"/>
              </w:rPr>
              <w:t xml:space="preserve">Pour l’Union </w:t>
            </w:r>
            <w:r w:rsidR="00745046">
              <w:rPr>
                <w:color w:val="2E74B5" w:themeColor="accent5" w:themeShade="BF"/>
              </w:rPr>
              <w:t>e</w:t>
            </w:r>
            <w:r w:rsidRPr="02A6D3CC">
              <w:rPr>
                <w:color w:val="2E74B5" w:themeColor="accent5" w:themeShade="BF"/>
              </w:rPr>
              <w:t>uropéenne</w:t>
            </w:r>
            <w:r>
              <w:t xml:space="preserve"> : </w:t>
            </w:r>
            <w:hyperlink r:id="rId14">
              <w:r w:rsidRPr="02A6D3CC">
                <w:rPr>
                  <w:rStyle w:val="Lienhypertexte"/>
                  <w:rFonts w:ascii="Calibri" w:eastAsia="Calibri" w:hAnsi="Calibri" w:cs="Calibri"/>
                </w:rPr>
                <w:t>https://fhg.fesec.be/comparer-identifier-des-changements-la-construction-europeenne-legalite-hommes-femmes/</w:t>
              </w:r>
            </w:hyperlink>
          </w:p>
          <w:p w14:paraId="6FD5C04D" w14:textId="044E5254" w:rsidR="003D5531" w:rsidRPr="00BF6801" w:rsidRDefault="774A311F" w:rsidP="00BF6801">
            <w:pPr>
              <w:pStyle w:val="Paragraphedeliste"/>
              <w:numPr>
                <w:ilvl w:val="0"/>
                <w:numId w:val="6"/>
              </w:numPr>
              <w:tabs>
                <w:tab w:val="left" w:pos="297"/>
              </w:tabs>
              <w:spacing w:beforeAutospacing="0" w:afterAutospacing="0"/>
              <w:ind w:left="155" w:hanging="153"/>
            </w:pPr>
            <w:r w:rsidRPr="00BF6801">
              <w:t>R</w:t>
            </w:r>
            <w:r w:rsidR="003D5531" w:rsidRPr="00BF6801">
              <w:t xml:space="preserve">elever </w:t>
            </w:r>
            <w:r w:rsidR="42C0E9B6" w:rsidRPr="00BF6801">
              <w:t xml:space="preserve">d’une manière ou d’une autre </w:t>
            </w:r>
            <w:r w:rsidR="003D5531" w:rsidRPr="00BF6801">
              <w:t>des permanences</w:t>
            </w:r>
            <w:r w:rsidR="0B631291" w:rsidRPr="00BF6801">
              <w:t>/changements</w:t>
            </w:r>
            <w:r w:rsidR="003D5531" w:rsidRPr="00BF6801">
              <w:t xml:space="preserve"> entre documents ;</w:t>
            </w:r>
            <w:r w:rsidR="003D5531">
              <w:t xml:space="preserve"> </w:t>
            </w:r>
          </w:p>
          <w:p w14:paraId="34CF45EA" w14:textId="55059CD9" w:rsidR="003D5531" w:rsidRDefault="3FDAE247" w:rsidP="00BF6801">
            <w:pPr>
              <w:pStyle w:val="Paragraphedeliste"/>
              <w:numPr>
                <w:ilvl w:val="0"/>
                <w:numId w:val="6"/>
              </w:numPr>
              <w:tabs>
                <w:tab w:val="left" w:pos="297"/>
              </w:tabs>
              <w:spacing w:beforeAutospacing="0" w:afterAutospacing="0"/>
              <w:ind w:left="155" w:hanging="153"/>
            </w:pPr>
            <w:r w:rsidRPr="00BF6801">
              <w:t>Rédiger un court texte</w:t>
            </w:r>
            <w:r w:rsidR="1390871C" w:rsidRPr="00BF6801">
              <w:t xml:space="preserve"> présentant un ou plusieurs éléments explicatifs de ces permanences/changements</w:t>
            </w:r>
          </w:p>
          <w:p w14:paraId="59406958" w14:textId="1BB21B3D" w:rsidR="003D5531" w:rsidRDefault="4C274F96" w:rsidP="02A6D3CC">
            <w:pPr>
              <w:spacing w:beforeAutospacing="0" w:afterAutospacing="0"/>
              <w:ind w:left="90"/>
              <w:jc w:val="right"/>
              <w:rPr>
                <w:i/>
                <w:iCs/>
              </w:rPr>
            </w:pPr>
            <w:r w:rsidRPr="02A6D3CC">
              <w:rPr>
                <w:color w:val="2E74B5" w:themeColor="accent5" w:themeShade="BF"/>
              </w:rPr>
              <w:t xml:space="preserve">Pour les acquis sociaux et politiques :  </w:t>
            </w:r>
            <w:hyperlink r:id="rId15">
              <w:r w:rsidRPr="02A6D3CC">
                <w:rPr>
                  <w:rStyle w:val="Lienhypertexte"/>
                  <w:color w:val="2E74B5" w:themeColor="accent5" w:themeShade="BF"/>
                </w:rPr>
                <w:t>https://fhg.fesec.be/chomage-temporaire-et-coronavirus/</w:t>
              </w:r>
            </w:hyperlink>
          </w:p>
        </w:tc>
      </w:tr>
      <w:tr w:rsidR="00943194" w14:paraId="3FFE9652" w14:textId="77777777" w:rsidTr="44FE5B72">
        <w:tc>
          <w:tcPr>
            <w:tcW w:w="9117" w:type="dxa"/>
            <w:gridSpan w:val="2"/>
            <w:shd w:val="clear" w:color="auto" w:fill="FFF2CC" w:themeFill="accent4" w:themeFillTint="33"/>
          </w:tcPr>
          <w:p w14:paraId="709AF6E7" w14:textId="043E0162" w:rsidR="00943194" w:rsidRPr="00D97E83" w:rsidRDefault="1A24188E" w:rsidP="00A606B7">
            <w:pPr>
              <w:spacing w:beforeAutospacing="0" w:afterAutospacing="0" w:line="276" w:lineRule="auto"/>
            </w:pPr>
            <w:r w:rsidRPr="181EBF87">
              <w:rPr>
                <w:b/>
                <w:bCs/>
              </w:rPr>
              <w:t>Concepts</w:t>
            </w:r>
          </w:p>
        </w:tc>
      </w:tr>
      <w:tr w:rsidR="00907BB8" w14:paraId="0783BCB2" w14:textId="77777777" w:rsidTr="44FE5B72">
        <w:tc>
          <w:tcPr>
            <w:tcW w:w="2562" w:type="dxa"/>
          </w:tcPr>
          <w:p w14:paraId="3011E927" w14:textId="712103B3" w:rsidR="48E35CE7" w:rsidRDefault="48E35CE7" w:rsidP="1BD2B282">
            <w:pPr>
              <w:spacing w:beforeAutospacing="0" w:afterAutospacing="0"/>
            </w:pPr>
            <w:r>
              <w:t>Démocratie/autoritarisme</w:t>
            </w:r>
          </w:p>
          <w:p w14:paraId="141366EF" w14:textId="77777777" w:rsidR="48E35CE7" w:rsidRDefault="48E35CE7" w:rsidP="1BD2B282">
            <w:pPr>
              <w:spacing w:beforeAutospacing="0" w:afterAutospacing="0"/>
            </w:pPr>
            <w:r>
              <w:t>Stratification sociale</w:t>
            </w:r>
          </w:p>
          <w:p w14:paraId="128146FD" w14:textId="77777777" w:rsidR="48E35CE7" w:rsidRDefault="48E35CE7" w:rsidP="20AE5FEA">
            <w:pPr>
              <w:spacing w:beforeAutospacing="0" w:afterAutospacing="0"/>
            </w:pPr>
            <w:r>
              <w:t>Identité culturelle</w:t>
            </w:r>
          </w:p>
          <w:p w14:paraId="61A179CE" w14:textId="499642FE" w:rsidR="48E35CE7" w:rsidRDefault="48E35CE7" w:rsidP="37A0A588">
            <w:pPr>
              <w:spacing w:beforeAutospacing="0" w:afterAutospacing="0"/>
            </w:pPr>
            <w:r>
              <w:t>Développement</w:t>
            </w:r>
            <w:r w:rsidR="4414D436">
              <w:t xml:space="preserve"> (5</w:t>
            </w:r>
            <w:r w:rsidR="4414D436" w:rsidRPr="37A0A588">
              <w:rPr>
                <w:vertAlign w:val="superscript"/>
              </w:rPr>
              <w:t>e</w:t>
            </w:r>
            <w:r w:rsidR="4414D436">
              <w:t>)</w:t>
            </w:r>
          </w:p>
        </w:tc>
        <w:tc>
          <w:tcPr>
            <w:tcW w:w="6555" w:type="dxa"/>
          </w:tcPr>
          <w:p w14:paraId="65BFFB67" w14:textId="76040648" w:rsidR="53D67636" w:rsidRDefault="42EF95C2" w:rsidP="00A606B7">
            <w:pPr>
              <w:pStyle w:val="Paragraphedeliste"/>
              <w:numPr>
                <w:ilvl w:val="0"/>
                <w:numId w:val="14"/>
              </w:numPr>
              <w:spacing w:beforeAutospacing="0" w:afterAutospacing="0"/>
              <w:ind w:left="450"/>
            </w:pPr>
            <w:r>
              <w:t xml:space="preserve">Relever </w:t>
            </w:r>
            <w:r w:rsidR="2339ED09">
              <w:t xml:space="preserve">d’une manière ou d’une autre </w:t>
            </w:r>
            <w:r w:rsidR="1F526447">
              <w:t>des éléments en lien avec</w:t>
            </w:r>
            <w:r w:rsidR="00907BB8">
              <w:t xml:space="preserve"> </w:t>
            </w:r>
            <w:r w:rsidR="07BF59AC">
              <w:t>un</w:t>
            </w:r>
            <w:r w:rsidR="00907BB8">
              <w:t xml:space="preserve"> concept dans un document ;</w:t>
            </w:r>
            <w:r w:rsidR="00E35614">
              <w:t xml:space="preserve"> </w:t>
            </w:r>
          </w:p>
          <w:p w14:paraId="0038364E" w14:textId="361D863C" w:rsidR="00907BB8" w:rsidRDefault="38CC8F22" w:rsidP="00A606B7">
            <w:pPr>
              <w:pStyle w:val="Paragraphedeliste"/>
              <w:numPr>
                <w:ilvl w:val="0"/>
                <w:numId w:val="14"/>
              </w:numPr>
              <w:spacing w:beforeAutospacing="0" w:afterAutospacing="0"/>
              <w:ind w:left="450"/>
              <w:rPr>
                <w:rFonts w:eastAsiaTheme="minorEastAsia"/>
              </w:rPr>
            </w:pPr>
            <w:r>
              <w:t>I</w:t>
            </w:r>
            <w:r w:rsidR="1D19FEB0">
              <w:t xml:space="preserve">llustrer les caractéristiques du concept par un exemple vu au cours. </w:t>
            </w:r>
          </w:p>
        </w:tc>
      </w:tr>
    </w:tbl>
    <w:p w14:paraId="45993B4A" w14:textId="06360C76" w:rsidR="00F9173B" w:rsidRDefault="00F9173B" w:rsidP="00A606B7">
      <w:pPr>
        <w:spacing w:before="0" w:beforeAutospacing="0" w:after="0" w:afterAutospacing="0"/>
      </w:pPr>
    </w:p>
    <w:p w14:paraId="6288CADB" w14:textId="34DB120B" w:rsidR="00E12557" w:rsidRDefault="00E12557" w:rsidP="00A606B7">
      <w:pPr>
        <w:spacing w:before="0" w:beforeAutospacing="0" w:after="0" w:afterAutospacing="0"/>
      </w:pPr>
    </w:p>
    <w:p w14:paraId="53500BB5" w14:textId="40DE052E" w:rsidR="00E12557" w:rsidRDefault="00E12557" w:rsidP="00A606B7">
      <w:pPr>
        <w:spacing w:before="0" w:beforeAutospacing="0" w:after="0" w:afterAutospacing="0"/>
      </w:pPr>
    </w:p>
    <w:p w14:paraId="20799B2B" w14:textId="77777777" w:rsidR="00E12557" w:rsidRDefault="00E12557" w:rsidP="00A606B7">
      <w:pPr>
        <w:spacing w:before="0" w:beforeAutospacing="0" w:after="0" w:afterAutospacing="0"/>
      </w:pPr>
    </w:p>
    <w:tbl>
      <w:tblPr>
        <w:tblStyle w:val="Grilledutableau"/>
        <w:tblW w:w="9131" w:type="dxa"/>
        <w:tblLook w:val="04A0" w:firstRow="1" w:lastRow="0" w:firstColumn="1" w:lastColumn="0" w:noHBand="0" w:noVBand="1"/>
      </w:tblPr>
      <w:tblGrid>
        <w:gridCol w:w="1556"/>
        <w:gridCol w:w="7575"/>
      </w:tblGrid>
      <w:tr w:rsidR="00E3008A" w14:paraId="75947018" w14:textId="77777777" w:rsidTr="44FE5B72">
        <w:tc>
          <w:tcPr>
            <w:tcW w:w="9131" w:type="dxa"/>
            <w:gridSpan w:val="2"/>
            <w:shd w:val="clear" w:color="auto" w:fill="A8D08D" w:themeFill="accent6" w:themeFillTint="99"/>
          </w:tcPr>
          <w:p w14:paraId="18D8A19F" w14:textId="3891320B" w:rsidR="00E3008A" w:rsidRDefault="00A606B7" w:rsidP="007E1D04">
            <w:pPr>
              <w:rPr>
                <w:b/>
                <w:bCs/>
              </w:rPr>
            </w:pPr>
            <w:r>
              <w:rPr>
                <w:b/>
                <w:bCs/>
              </w:rPr>
              <w:lastRenderedPageBreak/>
              <w:t>Connaissances relatives au</w:t>
            </w:r>
            <w:r w:rsidR="004E5C63">
              <w:rPr>
                <w:b/>
                <w:bCs/>
              </w:rPr>
              <w:t>x</w:t>
            </w:r>
            <w:r>
              <w:rPr>
                <w:b/>
                <w:bCs/>
              </w:rPr>
              <w:t xml:space="preserve"> repères temporels et aux concepts par thématique</w:t>
            </w:r>
          </w:p>
        </w:tc>
      </w:tr>
      <w:tr w:rsidR="00E3008A" w:rsidRPr="0089479B" w14:paraId="181EE66F" w14:textId="77777777" w:rsidTr="44FE5B72">
        <w:trPr>
          <w:trHeight w:val="1408"/>
        </w:trPr>
        <w:tc>
          <w:tcPr>
            <w:tcW w:w="1556" w:type="dxa"/>
            <w:shd w:val="clear" w:color="auto" w:fill="E2EFD9" w:themeFill="accent6" w:themeFillTint="33"/>
            <w:vAlign w:val="center"/>
          </w:tcPr>
          <w:p w14:paraId="5A9D3A02" w14:textId="0C907A34" w:rsidR="00E3008A" w:rsidRDefault="00E3008A" w:rsidP="003531C3">
            <w:pPr>
              <w:jc w:val="center"/>
            </w:pPr>
            <w:r>
              <w:t xml:space="preserve">Mondialisation des </w:t>
            </w:r>
            <w:r w:rsidR="00745046">
              <w:t>é</w:t>
            </w:r>
            <w:r>
              <w:t>changes</w:t>
            </w:r>
          </w:p>
        </w:tc>
        <w:tc>
          <w:tcPr>
            <w:tcW w:w="7575" w:type="dxa"/>
          </w:tcPr>
          <w:p w14:paraId="5CC75124" w14:textId="77777777" w:rsidR="00E3008A" w:rsidRPr="004C5526" w:rsidRDefault="00E3008A" w:rsidP="00A606B7">
            <w:pPr>
              <w:pStyle w:val="Paragraphedeliste"/>
              <w:numPr>
                <w:ilvl w:val="0"/>
                <w:numId w:val="3"/>
              </w:numPr>
              <w:spacing w:beforeAutospacing="0" w:afterAutospacing="0"/>
              <w:ind w:left="450"/>
              <w:rPr>
                <w:rFonts w:eastAsiaTheme="minorEastAsia"/>
              </w:rPr>
            </w:pPr>
            <w:r w:rsidRPr="004C5526">
              <w:t>Dater ou associer les faits/phénomènes suivants à une date :</w:t>
            </w:r>
          </w:p>
          <w:p w14:paraId="4AF44599" w14:textId="1CA74699" w:rsidR="00E3008A" w:rsidRPr="004C5526" w:rsidRDefault="003531C3" w:rsidP="00A606B7">
            <w:pPr>
              <w:pStyle w:val="Paragraphedeliste"/>
              <w:numPr>
                <w:ilvl w:val="1"/>
                <w:numId w:val="2"/>
              </w:numPr>
              <w:spacing w:beforeAutospacing="0" w:afterAutospacing="0"/>
              <w:ind w:left="888"/>
              <w:rPr>
                <w:rFonts w:eastAsiaTheme="minorEastAsia"/>
              </w:rPr>
            </w:pPr>
            <w:r w:rsidRPr="004C5526">
              <w:t>1947 : GATT-accord général sur les tarifs douaniers et le commerce</w:t>
            </w:r>
            <w:r w:rsidR="00A606B7" w:rsidRPr="004C5526">
              <w:t xml:space="preserve">, </w:t>
            </w:r>
            <w:r w:rsidR="12E43527" w:rsidRPr="004C5526">
              <w:rPr>
                <w:rFonts w:eastAsiaTheme="minorEastAsia"/>
              </w:rPr>
              <w:t>19</w:t>
            </w:r>
            <w:r w:rsidR="47CA2A8D" w:rsidRPr="004C5526">
              <w:rPr>
                <w:rFonts w:eastAsiaTheme="minorEastAsia"/>
              </w:rPr>
              <w:t>4</w:t>
            </w:r>
            <w:r w:rsidR="12E43527" w:rsidRPr="004C5526">
              <w:rPr>
                <w:rFonts w:eastAsiaTheme="minorEastAsia"/>
              </w:rPr>
              <w:t xml:space="preserve">5-70 : </w:t>
            </w:r>
            <w:r w:rsidR="18263BB4" w:rsidRPr="004C5526">
              <w:rPr>
                <w:rFonts w:eastAsiaTheme="minorEastAsia"/>
              </w:rPr>
              <w:t>Décolonisation et émergence des pays en voie de développement</w:t>
            </w:r>
            <w:r w:rsidR="00A606B7" w:rsidRPr="004C5526">
              <w:rPr>
                <w:rFonts w:eastAsiaTheme="minorEastAsia"/>
              </w:rPr>
              <w:t xml:space="preserve">, </w:t>
            </w:r>
            <w:r w:rsidR="00C21DFF" w:rsidRPr="004C5526">
              <w:rPr>
                <w:rFonts w:eastAsiaTheme="minorEastAsia"/>
              </w:rPr>
              <w:t xml:space="preserve">1995 : </w:t>
            </w:r>
            <w:r w:rsidRPr="004C5526">
              <w:rPr>
                <w:rFonts w:eastAsiaTheme="minorEastAsia"/>
              </w:rPr>
              <w:t>OMC-Organisation mondiale du commerce</w:t>
            </w:r>
            <w:r w:rsidR="00A606B7" w:rsidRPr="004C5526">
              <w:rPr>
                <w:rFonts w:eastAsiaTheme="minorEastAsia"/>
              </w:rPr>
              <w:t xml:space="preserve">, </w:t>
            </w:r>
            <w:r w:rsidRPr="004C5526">
              <w:rPr>
                <w:rFonts w:eastAsiaTheme="minorEastAsia"/>
              </w:rPr>
              <w:t>2007-8 : crise financière du XXI</w:t>
            </w:r>
            <w:r w:rsidRPr="004C5526">
              <w:rPr>
                <w:rFonts w:eastAsiaTheme="minorEastAsia"/>
                <w:vertAlign w:val="superscript"/>
              </w:rPr>
              <w:t>e</w:t>
            </w:r>
            <w:r w:rsidRPr="004C5526">
              <w:rPr>
                <w:rFonts w:eastAsiaTheme="minorEastAsia"/>
              </w:rPr>
              <w:t xml:space="preserve"> siècle</w:t>
            </w:r>
          </w:p>
        </w:tc>
      </w:tr>
      <w:tr w:rsidR="00E3008A" w14:paraId="599D0399" w14:textId="77777777" w:rsidTr="44FE5B72">
        <w:tc>
          <w:tcPr>
            <w:tcW w:w="1556" w:type="dxa"/>
            <w:shd w:val="clear" w:color="auto" w:fill="E2EFD9" w:themeFill="accent6" w:themeFillTint="33"/>
            <w:vAlign w:val="center"/>
          </w:tcPr>
          <w:p w14:paraId="747B00B8" w14:textId="4784A763" w:rsidR="00E3008A" w:rsidRDefault="00E3008A" w:rsidP="003531C3">
            <w:pPr>
              <w:jc w:val="center"/>
            </w:pPr>
            <w:r>
              <w:t>Union européenne</w:t>
            </w:r>
          </w:p>
        </w:tc>
        <w:tc>
          <w:tcPr>
            <w:tcW w:w="7575" w:type="dxa"/>
          </w:tcPr>
          <w:p w14:paraId="6869F2F6" w14:textId="5E6D29AF" w:rsidR="00A82D90" w:rsidRPr="004C5526" w:rsidRDefault="00A82D90" w:rsidP="00A606B7">
            <w:pPr>
              <w:pStyle w:val="Paragraphedeliste"/>
              <w:numPr>
                <w:ilvl w:val="0"/>
                <w:numId w:val="4"/>
              </w:numPr>
              <w:spacing w:beforeAutospacing="0" w:afterAutospacing="0"/>
              <w:ind w:left="450"/>
            </w:pPr>
            <w:r w:rsidRPr="004C5526">
              <w:t xml:space="preserve">Dater ou associer les faits/phénomènes suivants à une date : </w:t>
            </w:r>
          </w:p>
          <w:p w14:paraId="79D0C831" w14:textId="44D88483" w:rsidR="00A82D90" w:rsidRPr="004C5526" w:rsidRDefault="004B463B" w:rsidP="00A606B7">
            <w:pPr>
              <w:pStyle w:val="Paragraphedeliste"/>
              <w:numPr>
                <w:ilvl w:val="0"/>
                <w:numId w:val="22"/>
              </w:numPr>
              <w:spacing w:beforeAutospacing="0" w:afterAutospacing="0"/>
              <w:ind w:left="888"/>
            </w:pPr>
            <w:r w:rsidRPr="004C5526">
              <w:t>1940-45 : Deuxième Guerre mondiale</w:t>
            </w:r>
            <w:r w:rsidR="00A606B7" w:rsidRPr="004C5526">
              <w:t xml:space="preserve">, </w:t>
            </w:r>
            <w:r w:rsidRPr="004C5526">
              <w:t>1957 : Traité de Rome</w:t>
            </w:r>
            <w:r w:rsidR="00A606B7" w:rsidRPr="004C5526">
              <w:t xml:space="preserve">, </w:t>
            </w:r>
            <w:r w:rsidRPr="004C5526">
              <w:t>19</w:t>
            </w:r>
            <w:r w:rsidR="00A82D90" w:rsidRPr="004C5526">
              <w:t>47-1991</w:t>
            </w:r>
            <w:r w:rsidRPr="004C5526">
              <w:t> : Guerre froide</w:t>
            </w:r>
            <w:r w:rsidR="00A606B7" w:rsidRPr="004C5526">
              <w:t xml:space="preserve">, </w:t>
            </w:r>
            <w:r w:rsidR="00A82D90" w:rsidRPr="004C5526">
              <w:t>1985 : Accord de Schengen</w:t>
            </w:r>
            <w:r w:rsidR="00A606B7" w:rsidRPr="004C5526">
              <w:t xml:space="preserve">, </w:t>
            </w:r>
            <w:r w:rsidRPr="004C5526">
              <w:t>9 novembre 1989 : Chute du Mur de Be</w:t>
            </w:r>
            <w:r w:rsidR="00A82D90" w:rsidRPr="004C5526">
              <w:t>rl</w:t>
            </w:r>
            <w:r w:rsidRPr="004C5526">
              <w:t>in</w:t>
            </w:r>
            <w:r w:rsidR="00A606B7" w:rsidRPr="004C5526">
              <w:t xml:space="preserve">, </w:t>
            </w:r>
            <w:r w:rsidRPr="004C5526">
              <w:t>1992 : Traité de Maastricht</w:t>
            </w:r>
            <w:r w:rsidR="00A606B7" w:rsidRPr="004C5526">
              <w:t xml:space="preserve">, </w:t>
            </w:r>
            <w:r w:rsidR="03E46ABE" w:rsidRPr="004C5526">
              <w:t>2002 : Euro</w:t>
            </w:r>
          </w:p>
        </w:tc>
      </w:tr>
      <w:tr w:rsidR="003531C3" w14:paraId="793D8F6D" w14:textId="77777777" w:rsidTr="44FE5B72">
        <w:tc>
          <w:tcPr>
            <w:tcW w:w="1556" w:type="dxa"/>
            <w:shd w:val="clear" w:color="auto" w:fill="E2EFD9" w:themeFill="accent6" w:themeFillTint="33"/>
            <w:vAlign w:val="center"/>
          </w:tcPr>
          <w:p w14:paraId="56683472" w14:textId="14000170" w:rsidR="003531C3" w:rsidRDefault="003531C3" w:rsidP="003531C3">
            <w:pPr>
              <w:jc w:val="center"/>
            </w:pPr>
            <w:r>
              <w:t>Acquis sociaux et politiques</w:t>
            </w:r>
          </w:p>
        </w:tc>
        <w:tc>
          <w:tcPr>
            <w:tcW w:w="7575" w:type="dxa"/>
          </w:tcPr>
          <w:p w14:paraId="7C688A0F" w14:textId="51854ED8" w:rsidR="00C21DFF" w:rsidRPr="004C5526" w:rsidRDefault="00C21DFF" w:rsidP="00A606B7">
            <w:pPr>
              <w:pStyle w:val="Paragraphedeliste"/>
              <w:numPr>
                <w:ilvl w:val="0"/>
                <w:numId w:val="20"/>
              </w:numPr>
              <w:spacing w:beforeAutospacing="0" w:afterAutospacing="0" w:line="276" w:lineRule="auto"/>
              <w:ind w:left="450"/>
              <w:rPr>
                <w:rFonts w:eastAsiaTheme="minorEastAsia"/>
              </w:rPr>
            </w:pPr>
            <w:r w:rsidRPr="004C5526">
              <w:t>Dater ou associer les faits/phénomènes suivants à une date :</w:t>
            </w:r>
          </w:p>
          <w:p w14:paraId="248F88C2" w14:textId="52B074F8" w:rsidR="004B463B" w:rsidRPr="004C5526" w:rsidRDefault="00C21DFF" w:rsidP="00A606B7">
            <w:pPr>
              <w:pStyle w:val="Paragraphedeliste"/>
              <w:numPr>
                <w:ilvl w:val="0"/>
                <w:numId w:val="21"/>
              </w:numPr>
              <w:spacing w:beforeAutospacing="0" w:afterAutospacing="0"/>
              <w:ind w:left="888"/>
            </w:pPr>
            <w:r w:rsidRPr="004C5526">
              <w:rPr>
                <w:rFonts w:eastAsiaTheme="minorEastAsia"/>
              </w:rPr>
              <w:t>1830 : Révolution belge</w:t>
            </w:r>
            <w:r w:rsidR="00A606B7" w:rsidRPr="004C5526">
              <w:rPr>
                <w:rFonts w:eastAsiaTheme="minorEastAsia"/>
              </w:rPr>
              <w:t xml:space="preserve">, </w:t>
            </w:r>
            <w:r w:rsidRPr="004C5526">
              <w:rPr>
                <w:rFonts w:eastAsiaTheme="minorEastAsia"/>
              </w:rPr>
              <w:t>1831 : Constitution belge</w:t>
            </w:r>
            <w:r w:rsidR="00A606B7" w:rsidRPr="004C5526">
              <w:rPr>
                <w:rFonts w:eastAsiaTheme="minorEastAsia"/>
              </w:rPr>
              <w:t xml:space="preserve">, </w:t>
            </w:r>
            <w:r w:rsidR="12E43527" w:rsidRPr="004C5526">
              <w:t>Fin 18</w:t>
            </w:r>
            <w:r w:rsidR="089E7243" w:rsidRPr="004C5526">
              <w:t>70</w:t>
            </w:r>
            <w:r w:rsidR="12E43527" w:rsidRPr="004C5526">
              <w:t>-19</w:t>
            </w:r>
            <w:r w:rsidR="30DC0DA9" w:rsidRPr="004C5526">
              <w:t>70</w:t>
            </w:r>
            <w:r w:rsidR="12E43527" w:rsidRPr="004C5526">
              <w:t xml:space="preserve"> siècles : Révolutions industrielles</w:t>
            </w:r>
            <w:r w:rsidR="00A606B7" w:rsidRPr="004C5526">
              <w:t xml:space="preserve">, </w:t>
            </w:r>
            <w:r w:rsidR="03E46ABE" w:rsidRPr="004C5526">
              <w:rPr>
                <w:rFonts w:eastAsiaTheme="minorEastAsia"/>
              </w:rPr>
              <w:t>1914-1918 : Première Guerre mondiale</w:t>
            </w:r>
            <w:r w:rsidR="00A606B7" w:rsidRPr="004C5526">
              <w:rPr>
                <w:rFonts w:eastAsiaTheme="minorEastAsia"/>
              </w:rPr>
              <w:t xml:space="preserve">, </w:t>
            </w:r>
            <w:r w:rsidR="004B463B" w:rsidRPr="004C5526">
              <w:rPr>
                <w:rFonts w:eastAsiaTheme="minorEastAsia"/>
              </w:rPr>
              <w:t>1919 : suffrage universel masculin</w:t>
            </w:r>
            <w:r w:rsidR="00A606B7" w:rsidRPr="004C5526">
              <w:rPr>
                <w:rFonts w:eastAsiaTheme="minorEastAsia"/>
              </w:rPr>
              <w:t xml:space="preserve">, </w:t>
            </w:r>
            <w:r w:rsidR="03E46ABE" w:rsidRPr="004C5526">
              <w:t>19</w:t>
            </w:r>
            <w:r w:rsidR="7119203A" w:rsidRPr="004C5526">
              <w:t>39</w:t>
            </w:r>
            <w:r w:rsidR="03E46ABE" w:rsidRPr="004C5526">
              <w:t>-1945 : Deuxième Guerre mondiale</w:t>
            </w:r>
            <w:r w:rsidR="00A606B7" w:rsidRPr="004C5526">
              <w:t xml:space="preserve">, </w:t>
            </w:r>
            <w:r w:rsidR="004B463B" w:rsidRPr="004C5526">
              <w:t>1944 : Sécurité sociale (ONSS)</w:t>
            </w:r>
            <w:r w:rsidR="00A606B7" w:rsidRPr="004C5526">
              <w:t xml:space="preserve">, </w:t>
            </w:r>
            <w:r w:rsidR="004B463B" w:rsidRPr="004C5526">
              <w:t xml:space="preserve">1948 : suffrage universel mixte </w:t>
            </w:r>
          </w:p>
          <w:p w14:paraId="76B0D739" w14:textId="453915F3" w:rsidR="004B463B" w:rsidRPr="004C5526" w:rsidRDefault="03E46ABE" w:rsidP="37A0A588">
            <w:pPr>
              <w:pStyle w:val="Paragraphedeliste"/>
              <w:numPr>
                <w:ilvl w:val="0"/>
                <w:numId w:val="20"/>
              </w:numPr>
              <w:spacing w:beforeAutospacing="0" w:afterAutospacing="0"/>
            </w:pPr>
            <w:r w:rsidRPr="004C5526">
              <w:t>Nommer un exemple d’acquis social et/ou politique</w:t>
            </w:r>
            <w:r w:rsidR="6C8BC5D3" w:rsidRPr="004C5526">
              <w:t xml:space="preserve"> vu au cours</w:t>
            </w:r>
          </w:p>
        </w:tc>
      </w:tr>
    </w:tbl>
    <w:p w14:paraId="3640BADC" w14:textId="77777777" w:rsidR="0099688D" w:rsidRDefault="0099688D"/>
    <w:tbl>
      <w:tblPr>
        <w:tblStyle w:val="Grilledutableau"/>
        <w:tblW w:w="9493" w:type="dxa"/>
        <w:tblLook w:val="04A0" w:firstRow="1" w:lastRow="0" w:firstColumn="1" w:lastColumn="0" w:noHBand="0" w:noVBand="1"/>
      </w:tblPr>
      <w:tblGrid>
        <w:gridCol w:w="1980"/>
        <w:gridCol w:w="7513"/>
      </w:tblGrid>
      <w:tr w:rsidR="00A606B7" w14:paraId="602C926C" w14:textId="77777777" w:rsidTr="00D33F43">
        <w:tc>
          <w:tcPr>
            <w:tcW w:w="9493" w:type="dxa"/>
            <w:gridSpan w:val="2"/>
            <w:shd w:val="clear" w:color="auto" w:fill="F7CAAC" w:themeFill="accent2" w:themeFillTint="66"/>
          </w:tcPr>
          <w:p w14:paraId="39432699" w14:textId="6C5F80E0" w:rsidR="00A606B7" w:rsidRPr="00D97E83" w:rsidRDefault="00E35614" w:rsidP="00D33F43">
            <w:pPr>
              <w:rPr>
                <w:b/>
                <w:bCs/>
                <w:i/>
                <w:iCs/>
              </w:rPr>
            </w:pPr>
            <w:r>
              <w:br w:type="page"/>
            </w:r>
            <w:r w:rsidR="00A606B7" w:rsidRPr="1BD2B282">
              <w:rPr>
                <w:b/>
                <w:bCs/>
              </w:rPr>
              <w:t>Attendus</w:t>
            </w:r>
            <w:r w:rsidR="00A606B7" w:rsidRPr="00E7635B">
              <w:t xml:space="preserve"> </w:t>
            </w:r>
            <w:r w:rsidR="00A606B7">
              <w:rPr>
                <w:b/>
                <w:bCs/>
              </w:rPr>
              <w:t xml:space="preserve">pour le volet géographique </w:t>
            </w:r>
            <w:r w:rsidR="00A606B7">
              <w:t>(c</w:t>
            </w:r>
            <w:r w:rsidR="00A606B7" w:rsidRPr="00E7635B">
              <w:t>e que l’élève est capable de faire en autonomie</w:t>
            </w:r>
            <w:r w:rsidR="00447AA4">
              <w:t>)</w:t>
            </w:r>
          </w:p>
        </w:tc>
      </w:tr>
      <w:tr w:rsidR="00A606B7" w14:paraId="1FBA0F0C" w14:textId="77777777" w:rsidTr="00D33F43">
        <w:tc>
          <w:tcPr>
            <w:tcW w:w="9493" w:type="dxa"/>
            <w:gridSpan w:val="2"/>
          </w:tcPr>
          <w:p w14:paraId="28FA2715" w14:textId="77777777" w:rsidR="00A606B7" w:rsidRDefault="00A606B7" w:rsidP="00D33F43">
            <w:pPr>
              <w:rPr>
                <w:b/>
                <w:bCs/>
              </w:rPr>
            </w:pPr>
            <w:r w:rsidRPr="00B27CB5">
              <w:rPr>
                <w:b/>
                <w:bCs/>
              </w:rPr>
              <w:t>Compétences</w:t>
            </w:r>
          </w:p>
        </w:tc>
      </w:tr>
      <w:tr w:rsidR="00A606B7" w14:paraId="4BB49574" w14:textId="77777777" w:rsidTr="00D33F43">
        <w:tc>
          <w:tcPr>
            <w:tcW w:w="1980" w:type="dxa"/>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tcPr>
          <w:p w14:paraId="4FCB25BB" w14:textId="147430CB" w:rsidR="00A606B7" w:rsidRDefault="00A606B7" w:rsidP="00D33F43">
            <w:pPr>
              <w:spacing w:beforeAutospacing="0" w:afterAutospacing="0"/>
              <w:rPr>
                <w:color w:val="6FAC47"/>
              </w:rPr>
            </w:pPr>
            <w:r>
              <w:rPr>
                <w:color w:val="6FAC47"/>
              </w:rPr>
              <w:t xml:space="preserve">Par rapport </w:t>
            </w:r>
            <w:r w:rsidR="00357A94">
              <w:rPr>
                <w:color w:val="6FAC47"/>
              </w:rPr>
              <w:t>à la dépendance énergétique</w:t>
            </w:r>
          </w:p>
          <w:p w14:paraId="0822C273" w14:textId="41218708" w:rsidR="002A0960" w:rsidRPr="002A0960" w:rsidRDefault="00E12557" w:rsidP="002A0960">
            <w:pPr>
              <w:spacing w:beforeAutospacing="0" w:afterAutospacing="0"/>
              <w:ind w:left="1020"/>
              <w:rPr>
                <w:rFonts w:eastAsiaTheme="minorEastAsia"/>
              </w:rPr>
            </w:pPr>
            <w:hyperlink r:id="rId16" w:history="1">
              <w:r w:rsidR="004E5C63" w:rsidRPr="0015535C">
                <w:rPr>
                  <w:rStyle w:val="Lienhypertexte"/>
                  <w:rFonts w:eastAsiaTheme="minorEastAsia"/>
                </w:rPr>
                <w:t>https://fhg.fesec.be/decrire-une-repartition-spatiale-le-cas-des-eoliennes-en-belgique-et-dans-lue/</w:t>
              </w:r>
            </w:hyperlink>
            <w:r w:rsidR="004E5C63">
              <w:rPr>
                <w:rFonts w:eastAsiaTheme="minorEastAsia"/>
              </w:rPr>
              <w:t xml:space="preserve"> </w:t>
            </w:r>
          </w:p>
          <w:p w14:paraId="4741BE57" w14:textId="1BA0BE40"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la répartition spatiale </w:t>
            </w:r>
            <w:r w:rsidR="00AA08BD">
              <w:t xml:space="preserve">de la </w:t>
            </w:r>
            <w:r w:rsidR="002A0960">
              <w:t xml:space="preserve">production ou la </w:t>
            </w:r>
            <w:r w:rsidR="00AA08BD">
              <w:t>consommation de ressources énergétiques à l’échelle régionale, nationale ou</w:t>
            </w:r>
            <w:r>
              <w:t xml:space="preserve"> européenne (dans le respect des règles apprises)</w:t>
            </w:r>
            <w:r w:rsidRPr="00E7635B">
              <w:t>.</w:t>
            </w:r>
          </w:p>
          <w:p w14:paraId="402FF56F" w14:textId="77777777"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descriptif d’une répartition spatiale en utilisant des repères qui limitent ou organisent cette répartition. </w:t>
            </w:r>
          </w:p>
          <w:p w14:paraId="0AE77766" w14:textId="5497C25A" w:rsidR="00A606B7" w:rsidRPr="000044E5"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 rédiger un texte </w:t>
            </w:r>
            <w:r w:rsidR="00AA08BD">
              <w:rPr>
                <w:rFonts w:eastAsiaTheme="minorEastAsia"/>
              </w:rPr>
              <w:t xml:space="preserve">descriptif de flux de produits énergétiques (direction et intensité) </w:t>
            </w:r>
          </w:p>
          <w:p w14:paraId="6CDC2FE3" w14:textId="013166DF" w:rsidR="00A606B7" w:rsidRDefault="00A606B7" w:rsidP="00D33F43">
            <w:pPr>
              <w:spacing w:beforeAutospacing="0" w:afterAutospacing="0"/>
              <w:rPr>
                <w:color w:val="6FAC47"/>
              </w:rPr>
            </w:pPr>
            <w:r>
              <w:rPr>
                <w:color w:val="6FAC47"/>
              </w:rPr>
              <w:t xml:space="preserve">Par rapport à </w:t>
            </w:r>
            <w:r w:rsidR="00357A94">
              <w:rPr>
                <w:color w:val="6FAC47"/>
              </w:rPr>
              <w:t>la déforestation</w:t>
            </w:r>
          </w:p>
          <w:p w14:paraId="5F443A0C" w14:textId="0F552375" w:rsidR="004E5C63" w:rsidRDefault="00E12557" w:rsidP="004E5C63">
            <w:pPr>
              <w:spacing w:beforeAutospacing="0" w:afterAutospacing="0"/>
              <w:ind w:left="1020"/>
              <w:rPr>
                <w:color w:val="6FAC47"/>
              </w:rPr>
            </w:pPr>
            <w:hyperlink r:id="rId17" w:history="1">
              <w:r w:rsidR="004E5C63" w:rsidRPr="0015535C">
                <w:rPr>
                  <w:rStyle w:val="Lienhypertexte"/>
                </w:rPr>
                <w:t>https://fhg.fesec.be/decrire-une-dynamique-spatiale-le-cas-de-la-deforestation-en-amazonie/</w:t>
              </w:r>
            </w:hyperlink>
            <w:r w:rsidR="004E5C63">
              <w:rPr>
                <w:color w:val="6FAC47"/>
              </w:rPr>
              <w:t xml:space="preserve"> </w:t>
            </w:r>
          </w:p>
          <w:p w14:paraId="63F141A7" w14:textId="77777777" w:rsidR="00A606B7" w:rsidRDefault="00A606B7" w:rsidP="00AA08BD">
            <w:pPr>
              <w:pStyle w:val="Paragraphedeliste"/>
              <w:numPr>
                <w:ilvl w:val="0"/>
                <w:numId w:val="25"/>
              </w:numPr>
              <w:spacing w:beforeAutospacing="0" w:afterAutospacing="0"/>
              <w:ind w:left="302"/>
              <w:rPr>
                <w:rFonts w:eastAsiaTheme="minorEastAsia"/>
              </w:rPr>
            </w:pPr>
            <w:r>
              <w:rPr>
                <w:rFonts w:eastAsiaTheme="minorEastAsia"/>
              </w:rPr>
              <w:t xml:space="preserve">… annoter une carte pour mettre en évidence </w:t>
            </w:r>
            <w:r w:rsidR="00AA08BD">
              <w:rPr>
                <w:rFonts w:eastAsiaTheme="minorEastAsia"/>
              </w:rPr>
              <w:t>une évolution de la couverture forestière (dynamique spatiale)</w:t>
            </w:r>
            <w:r>
              <w:rPr>
                <w:rFonts w:eastAsiaTheme="minorEastAsia"/>
              </w:rPr>
              <w:t>.</w:t>
            </w:r>
          </w:p>
          <w:p w14:paraId="6B5F8D17" w14:textId="1B368B08" w:rsidR="00AA08BD" w:rsidRPr="00AA08BD" w:rsidRDefault="00AA08BD" w:rsidP="00AA08BD">
            <w:pPr>
              <w:pStyle w:val="Paragraphedeliste"/>
              <w:numPr>
                <w:ilvl w:val="0"/>
                <w:numId w:val="25"/>
              </w:numPr>
              <w:spacing w:beforeAutospacing="0" w:afterAutospacing="0"/>
              <w:ind w:left="302"/>
              <w:rPr>
                <w:rFonts w:eastAsiaTheme="minorEastAsia"/>
              </w:rPr>
            </w:pPr>
            <w:r>
              <w:rPr>
                <w:rFonts w:eastAsiaTheme="minorEastAsia"/>
              </w:rPr>
              <w:t>… annoter une carte pour mettre en évidence une évolution de l’occupation du sol dans des espaces affectés par la déforestation (dynamique spatiale).</w:t>
            </w:r>
          </w:p>
        </w:tc>
      </w:tr>
      <w:tr w:rsidR="00A606B7" w14:paraId="5252E310" w14:textId="77777777" w:rsidTr="00D33F43">
        <w:tc>
          <w:tcPr>
            <w:tcW w:w="1980" w:type="dxa"/>
            <w:vAlign w:val="center"/>
          </w:tcPr>
          <w:p w14:paraId="69D664C5" w14:textId="57C84ED5" w:rsidR="00A606B7" w:rsidRDefault="00B2556F" w:rsidP="00D33F43">
            <w:pPr>
              <w:rPr>
                <w:b/>
                <w:bCs/>
              </w:rPr>
            </w:pPr>
            <w:r>
              <w:rPr>
                <w:b/>
                <w:bCs/>
              </w:rPr>
              <w:t>É</w:t>
            </w:r>
            <w:r w:rsidR="00A606B7" w:rsidRPr="00E7635B">
              <w:rPr>
                <w:b/>
                <w:bCs/>
              </w:rPr>
              <w:t>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tcPr>
          <w:p w14:paraId="0096B8D2" w14:textId="388A72B2" w:rsidR="00357A94" w:rsidRDefault="00357A94" w:rsidP="00357A94">
            <w:pPr>
              <w:spacing w:beforeAutospacing="0" w:afterAutospacing="0"/>
              <w:rPr>
                <w:color w:val="6FAC47"/>
              </w:rPr>
            </w:pPr>
            <w:r>
              <w:rPr>
                <w:color w:val="6FAC47"/>
              </w:rPr>
              <w:t>Par rapport à la dépendance énergétique</w:t>
            </w:r>
          </w:p>
          <w:p w14:paraId="325EE3FE" w14:textId="5411D213" w:rsidR="002A0960" w:rsidRDefault="00E12557" w:rsidP="002A0960">
            <w:pPr>
              <w:spacing w:beforeAutospacing="0" w:afterAutospacing="0"/>
              <w:ind w:left="1162"/>
              <w:rPr>
                <w:color w:val="6FAC47"/>
              </w:rPr>
            </w:pPr>
            <w:hyperlink r:id="rId18" w:history="1">
              <w:r w:rsidR="004E5C63" w:rsidRPr="0015535C">
                <w:rPr>
                  <w:rStyle w:val="Lienhypertexte"/>
                </w:rPr>
                <w:t>https://fhg.fesec.be/etablir-des-liens-le-cas-de-la-repartition-des-eoliennes-et-des-contraintes-naturelles-a-lechelle-de-lue/</w:t>
              </w:r>
            </w:hyperlink>
            <w:r w:rsidR="004E5C63">
              <w:rPr>
                <w:color w:val="6FAC47"/>
              </w:rPr>
              <w:t xml:space="preserve"> </w:t>
            </w:r>
          </w:p>
          <w:p w14:paraId="1DF6B2FE" w14:textId="14FEB7B9" w:rsidR="00A606B7" w:rsidRDefault="00A606B7" w:rsidP="00A606B7">
            <w:pPr>
              <w:pStyle w:val="Paragraphedeliste"/>
              <w:numPr>
                <w:ilvl w:val="0"/>
                <w:numId w:val="25"/>
              </w:numPr>
              <w:spacing w:beforeAutospacing="0" w:afterAutospacing="0"/>
              <w:ind w:left="302"/>
            </w:pPr>
            <w:r>
              <w:t xml:space="preserve">… rédiger un court texte qui explique </w:t>
            </w:r>
            <w:r w:rsidR="00AA08BD">
              <w:t xml:space="preserve">la direction et l’intensité de flux de produits énergétique </w:t>
            </w:r>
            <w:r>
              <w:t>en mettant en lien des composantes de l’espace (</w:t>
            </w:r>
            <w:r w:rsidRPr="00B27CB5">
              <w:t xml:space="preserve">répartition de la population, </w:t>
            </w:r>
            <w:r w:rsidR="00AA08BD">
              <w:t xml:space="preserve">de l’activité économique ou d’indicateurs </w:t>
            </w:r>
            <w:r w:rsidR="002A0960">
              <w:t xml:space="preserve">socioéconomiques </w:t>
            </w:r>
            <w:r w:rsidR="00AA08BD">
              <w:t>variés</w:t>
            </w:r>
            <w:r w:rsidRPr="00B27CB5">
              <w:t xml:space="preserve">…) qui permettent de justifier </w:t>
            </w:r>
            <w:r w:rsidR="00AA08BD">
              <w:t>ces flux</w:t>
            </w:r>
            <w:r>
              <w:t xml:space="preserve">. </w:t>
            </w:r>
          </w:p>
          <w:p w14:paraId="0BDD725B" w14:textId="4AB5043C" w:rsidR="00357A94" w:rsidRDefault="00357A94" w:rsidP="00357A94">
            <w:pPr>
              <w:spacing w:beforeAutospacing="0" w:afterAutospacing="0"/>
              <w:rPr>
                <w:color w:val="6FAC47"/>
              </w:rPr>
            </w:pPr>
            <w:r>
              <w:rPr>
                <w:color w:val="6FAC47"/>
              </w:rPr>
              <w:t>Par rapport à la déforestation</w:t>
            </w:r>
          </w:p>
          <w:p w14:paraId="1D7049C4" w14:textId="759407A5" w:rsidR="004E5C63" w:rsidRDefault="00E12557" w:rsidP="004E5C63">
            <w:pPr>
              <w:spacing w:beforeAutospacing="0" w:afterAutospacing="0"/>
              <w:ind w:left="1162" w:hanging="28"/>
              <w:rPr>
                <w:color w:val="6FAC47"/>
              </w:rPr>
            </w:pPr>
            <w:hyperlink r:id="rId19" w:history="1">
              <w:r w:rsidR="004E5C63" w:rsidRPr="0015535C">
                <w:rPr>
                  <w:rStyle w:val="Lienhypertexte"/>
                </w:rPr>
                <w:t>https://fhg.fesec.be/le-cas-de-loccupation-des-sols-dans-les-espaces-deforestes/</w:t>
              </w:r>
            </w:hyperlink>
            <w:r w:rsidR="004E5C63">
              <w:rPr>
                <w:color w:val="6FAC47"/>
              </w:rPr>
              <w:t xml:space="preserve"> </w:t>
            </w:r>
          </w:p>
          <w:p w14:paraId="48EDA400" w14:textId="5693964B" w:rsidR="002A0960" w:rsidRPr="002A0960" w:rsidRDefault="002A0960" w:rsidP="002A0960">
            <w:pPr>
              <w:pStyle w:val="Paragraphedeliste"/>
              <w:numPr>
                <w:ilvl w:val="0"/>
                <w:numId w:val="25"/>
              </w:numPr>
              <w:spacing w:beforeAutospacing="0" w:afterAutospacing="0"/>
              <w:ind w:left="302"/>
              <w:rPr>
                <w:rFonts w:eastAsiaTheme="minorEastAsia"/>
              </w:rPr>
            </w:pPr>
            <w:r>
              <w:rPr>
                <w:rFonts w:eastAsiaTheme="minorEastAsia"/>
              </w:rPr>
              <w:lastRenderedPageBreak/>
              <w:t>Rédiger un court texte qui met en lien des espaces déforestés et des composantes climatiques afin de justifier leur répartition.</w:t>
            </w:r>
          </w:p>
          <w:p w14:paraId="7A4F6141" w14:textId="6C9C72D1" w:rsidR="002A0960" w:rsidRPr="002A0960" w:rsidRDefault="00A606B7" w:rsidP="002A0960">
            <w:pPr>
              <w:pStyle w:val="Paragraphedeliste"/>
              <w:numPr>
                <w:ilvl w:val="0"/>
                <w:numId w:val="25"/>
              </w:numPr>
              <w:spacing w:beforeAutospacing="0" w:afterAutospacing="0"/>
              <w:ind w:left="302"/>
              <w:rPr>
                <w:rFonts w:eastAsiaTheme="minorEastAsia"/>
              </w:rPr>
            </w:pPr>
            <w:r w:rsidRPr="00B27CB5">
              <w:t xml:space="preserve">Rédiger un </w:t>
            </w:r>
            <w:r>
              <w:t xml:space="preserve">court </w:t>
            </w:r>
            <w:r w:rsidRPr="00B27CB5">
              <w:t xml:space="preserve">texte </w:t>
            </w:r>
            <w:r>
              <w:t xml:space="preserve">qui met en </w:t>
            </w:r>
            <w:r w:rsidR="002A0960">
              <w:t>lien</w:t>
            </w:r>
            <w:r>
              <w:t xml:space="preserve"> </w:t>
            </w:r>
            <w:r w:rsidR="002A0960">
              <w:t>l’évolution de la couverture forestière et l’évolution de l’occupation du sol (activités humaines).</w:t>
            </w:r>
          </w:p>
        </w:tc>
        <w:bookmarkStart w:id="1" w:name="_GoBack"/>
        <w:bookmarkEnd w:id="1"/>
      </w:tr>
      <w:tr w:rsidR="00A606B7" w:rsidRPr="000044E5" w14:paraId="65EB685F" w14:textId="77777777" w:rsidTr="00D33F43">
        <w:tc>
          <w:tcPr>
            <w:tcW w:w="9493" w:type="dxa"/>
            <w:gridSpan w:val="2"/>
            <w:shd w:val="clear" w:color="auto" w:fill="FFF2CC" w:themeFill="accent4" w:themeFillTint="33"/>
          </w:tcPr>
          <w:p w14:paraId="50DDBEBE" w14:textId="4C80B811" w:rsidR="00A606B7" w:rsidRPr="00D97E83" w:rsidRDefault="004E5C63" w:rsidP="00D33F43">
            <w:pPr>
              <w:rPr>
                <w:b/>
                <w:bCs/>
              </w:rPr>
            </w:pPr>
            <w:r>
              <w:rPr>
                <w:b/>
                <w:bCs/>
              </w:rPr>
              <w:lastRenderedPageBreak/>
              <w:t>Connaissances relatives aux repères spatiaux et aux concepts par thématique</w:t>
            </w:r>
          </w:p>
        </w:tc>
      </w:tr>
      <w:tr w:rsidR="00A606B7" w14:paraId="7B938FF7" w14:textId="77777777" w:rsidTr="00D33F43">
        <w:tc>
          <w:tcPr>
            <w:tcW w:w="1980" w:type="dxa"/>
            <w:vAlign w:val="center"/>
          </w:tcPr>
          <w:p w14:paraId="130FED31" w14:textId="77777777" w:rsidR="00A606B7" w:rsidRDefault="00A606B7" w:rsidP="00D33F43">
            <w:pPr>
              <w:rPr>
                <w:b/>
                <w:bCs/>
                <w:u w:val="single"/>
              </w:rPr>
            </w:pPr>
            <w:r>
              <w:rPr>
                <w:b/>
                <w:bCs/>
              </w:rPr>
              <w:t>Concepts</w:t>
            </w:r>
          </w:p>
        </w:tc>
        <w:tc>
          <w:tcPr>
            <w:tcW w:w="7513" w:type="dxa"/>
          </w:tcPr>
          <w:p w14:paraId="386F4A27" w14:textId="77777777" w:rsidR="00357A94" w:rsidRDefault="00357A94" w:rsidP="00357A94">
            <w:pPr>
              <w:spacing w:beforeAutospacing="0" w:afterAutospacing="0"/>
              <w:rPr>
                <w:color w:val="6FAC47"/>
              </w:rPr>
            </w:pPr>
            <w:r>
              <w:rPr>
                <w:color w:val="6FAC47"/>
              </w:rPr>
              <w:t>Par rapport à la dépendance énergétique</w:t>
            </w:r>
          </w:p>
          <w:p w14:paraId="760E79E3" w14:textId="14DF4EE2"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AA08BD">
              <w:rPr>
                <w:rFonts w:eastAsiaTheme="minorEastAsia"/>
              </w:rPr>
              <w:t xml:space="preserve">la dépendance ou la vulnérabilité énergétique d’un territoire ou de personnes </w:t>
            </w:r>
            <w:r>
              <w:rPr>
                <w:rFonts w:eastAsiaTheme="minorEastAsia"/>
              </w:rPr>
              <w:t xml:space="preserve">en faisant référence à la répartition des activités et/ou </w:t>
            </w:r>
            <w:r w:rsidR="00AA08BD">
              <w:rPr>
                <w:rFonts w:eastAsiaTheme="minorEastAsia"/>
              </w:rPr>
              <w:t>des indicateurs socioéconomiques</w:t>
            </w:r>
            <w:r>
              <w:rPr>
                <w:rFonts w:eastAsiaTheme="minorEastAsia"/>
              </w:rPr>
              <w:t>.</w:t>
            </w:r>
          </w:p>
          <w:p w14:paraId="66BCBD18" w14:textId="77777777" w:rsidR="00357A94" w:rsidRDefault="00357A94" w:rsidP="00357A94">
            <w:pPr>
              <w:spacing w:beforeAutospacing="0" w:afterAutospacing="0"/>
              <w:rPr>
                <w:color w:val="6FAC47"/>
              </w:rPr>
            </w:pPr>
            <w:r>
              <w:rPr>
                <w:color w:val="6FAC47"/>
              </w:rPr>
              <w:t>Par rapport à la déforestation</w:t>
            </w:r>
          </w:p>
          <w:p w14:paraId="38645166" w14:textId="7609AF71"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commenter l’évolution de l’occupation du sol en termes de développement durable en faisant référence à la déforestation et la nature des productions dans ces espaces (que fait-on dans ces espaces et à quelle fin)</w:t>
            </w:r>
            <w:r>
              <w:rPr>
                <w:rFonts w:eastAsiaTheme="minorEastAsia"/>
              </w:rPr>
              <w:t xml:space="preserve">.  </w:t>
            </w:r>
          </w:p>
        </w:tc>
      </w:tr>
      <w:tr w:rsidR="00A606B7" w14:paraId="61882325" w14:textId="77777777" w:rsidTr="00D33F43">
        <w:tc>
          <w:tcPr>
            <w:tcW w:w="1980" w:type="dxa"/>
            <w:vAlign w:val="center"/>
          </w:tcPr>
          <w:p w14:paraId="6706F5BB" w14:textId="77777777" w:rsidR="00A606B7" w:rsidRPr="000044E5" w:rsidRDefault="00A606B7" w:rsidP="00D33F43">
            <w:pPr>
              <w:rPr>
                <w:b/>
                <w:bCs/>
              </w:rPr>
            </w:pPr>
            <w:r>
              <w:rPr>
                <w:b/>
                <w:bCs/>
              </w:rPr>
              <w:t xml:space="preserve">Repères spatiaux </w:t>
            </w:r>
          </w:p>
        </w:tc>
        <w:tc>
          <w:tcPr>
            <w:tcW w:w="7513" w:type="dxa"/>
          </w:tcPr>
          <w:p w14:paraId="110E02A5" w14:textId="41134AB2" w:rsidR="00A606B7" w:rsidRDefault="00A606B7" w:rsidP="004E5C63">
            <w:pPr>
              <w:pStyle w:val="Paragraphedeliste"/>
              <w:numPr>
                <w:ilvl w:val="0"/>
                <w:numId w:val="25"/>
              </w:numPr>
              <w:spacing w:beforeAutospacing="0" w:afterAutospacing="0"/>
              <w:ind w:left="302"/>
            </w:pPr>
            <w:r>
              <w:t xml:space="preserve">Nommer les repères figurés sur une carte ou repérer sur une carte les éléments suivants : </w:t>
            </w:r>
            <w:r w:rsidR="00AA08BD" w:rsidRPr="00AA08BD">
              <w:t xml:space="preserve">pays de l’UE et limites politiques de l’UE, fournisseurs énergétiques de </w:t>
            </w:r>
            <w:r w:rsidR="00AA08BD" w:rsidRPr="004E5C63">
              <w:rPr>
                <w:rFonts w:eastAsiaTheme="minorEastAsia"/>
              </w:rPr>
              <w:t>référence</w:t>
            </w:r>
            <w:r w:rsidR="00AA08BD" w:rsidRPr="00AA08BD">
              <w:t xml:space="preserve"> pour l’UE</w:t>
            </w:r>
            <w:r w:rsidR="004C5526">
              <w:t xml:space="preserve"> </w:t>
            </w:r>
            <w:r w:rsidR="00AA08BD" w:rsidRPr="00AA08BD">
              <w:t>: Moyen-Orient, Russie, Europe</w:t>
            </w:r>
            <w:r w:rsidR="00AA08BD">
              <w:t xml:space="preserve">, </w:t>
            </w:r>
            <w:r w:rsidR="002A0960" w:rsidRPr="002A0960">
              <w:t>les continents, la zone climatique intertropicale, les forêts équatoriales amazonienne et congolaise, l’Amazone, le fleuve Congo.</w:t>
            </w:r>
          </w:p>
        </w:tc>
      </w:tr>
    </w:tbl>
    <w:p w14:paraId="0198E2C6" w14:textId="68C00151" w:rsidR="00BF6801" w:rsidRPr="008620AF" w:rsidRDefault="008620AF" w:rsidP="006212ED">
      <w:pPr>
        <w:pStyle w:val="Paragraphedeliste"/>
        <w:numPr>
          <w:ilvl w:val="0"/>
          <w:numId w:val="28"/>
        </w:numPr>
        <w:spacing w:before="360" w:beforeAutospacing="0" w:after="160" w:afterAutospacing="0" w:line="259" w:lineRule="auto"/>
        <w:rPr>
          <w:b/>
          <w:bCs/>
          <w:sz w:val="28"/>
          <w:szCs w:val="28"/>
          <w:lang w:val="fr-FR"/>
        </w:rPr>
      </w:pPr>
      <w:bookmarkStart w:id="2" w:name="_Hlk49955514"/>
      <w:r>
        <w:rPr>
          <w:b/>
          <w:bCs/>
          <w:sz w:val="28"/>
          <w:szCs w:val="28"/>
          <w:lang w:val="fr-FR"/>
        </w:rPr>
        <w:t>O</w:t>
      </w:r>
      <w:r w:rsidR="00BF6801" w:rsidRPr="008620AF">
        <w:rPr>
          <w:b/>
          <w:bCs/>
          <w:sz w:val="28"/>
          <w:szCs w:val="28"/>
          <w:lang w:val="fr-FR"/>
        </w:rPr>
        <w:t>bserver les acquis des élèves</w:t>
      </w:r>
    </w:p>
    <w:p w14:paraId="6140791B" w14:textId="77777777" w:rsidR="00BF6801" w:rsidRDefault="00BF6801" w:rsidP="00BF6801">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0172DCFA" w14:textId="013EA4A1" w:rsidR="00BF6801" w:rsidRPr="00366EFD" w:rsidRDefault="00BF6801" w:rsidP="00BF6801">
      <w:pPr>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4E34B6">
        <w:rPr>
          <w:lang w:val="fr-FR"/>
        </w:rPr>
        <w:t>5</w:t>
      </w:r>
      <w:r w:rsidRPr="6E3F22EC">
        <w:rPr>
          <w:vertAlign w:val="superscript"/>
          <w:lang w:val="fr-FR"/>
        </w:rPr>
        <w:t>e</w:t>
      </w:r>
      <w:r w:rsidRPr="6E3F22EC">
        <w:rPr>
          <w:lang w:val="fr-FR"/>
        </w:rPr>
        <w:t xml:space="preserve"> année pour observer les acquis des élèves.</w:t>
      </w:r>
    </w:p>
    <w:p w14:paraId="2E940B6F" w14:textId="2341B977" w:rsidR="00BF6801" w:rsidRPr="00366EFD" w:rsidRDefault="00AD4F4E" w:rsidP="00BF6801">
      <w:pPr>
        <w:rPr>
          <w:lang w:val="fr-FR"/>
        </w:rPr>
      </w:pPr>
      <w:r w:rsidRPr="00AD4F4E">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9091" w:type="dxa"/>
        <w:tblLayout w:type="fixed"/>
        <w:tblLook w:val="04A0" w:firstRow="1" w:lastRow="0" w:firstColumn="1" w:lastColumn="0" w:noHBand="0" w:noVBand="1"/>
      </w:tblPr>
      <w:tblGrid>
        <w:gridCol w:w="1555"/>
        <w:gridCol w:w="2835"/>
        <w:gridCol w:w="2291"/>
        <w:gridCol w:w="2410"/>
      </w:tblGrid>
      <w:tr w:rsidR="00BF6801" w14:paraId="65623BE6" w14:textId="77777777" w:rsidTr="17956610">
        <w:tc>
          <w:tcPr>
            <w:tcW w:w="9091" w:type="dxa"/>
            <w:gridSpan w:val="4"/>
            <w:shd w:val="clear" w:color="auto" w:fill="D9E2F3" w:themeFill="accent1" w:themeFillTint="33"/>
          </w:tcPr>
          <w:p w14:paraId="0087660A" w14:textId="77777777" w:rsidR="00BF6801" w:rsidRDefault="00BF6801" w:rsidP="00BF459F">
            <w:pPr>
              <w:rPr>
                <w:lang w:val="fr-FR"/>
              </w:rPr>
            </w:pPr>
            <w:r w:rsidRPr="6E3F22EC">
              <w:rPr>
                <w:lang w:val="fr-FR"/>
              </w:rPr>
              <w:t>Exemples</w:t>
            </w:r>
          </w:p>
        </w:tc>
      </w:tr>
      <w:tr w:rsidR="00BF6801" w14:paraId="50A9B90E" w14:textId="77777777" w:rsidTr="17956610">
        <w:tc>
          <w:tcPr>
            <w:tcW w:w="4390" w:type="dxa"/>
            <w:gridSpan w:val="2"/>
            <w:shd w:val="clear" w:color="auto" w:fill="D9E2F3" w:themeFill="accent1" w:themeFillTint="33"/>
          </w:tcPr>
          <w:p w14:paraId="04A0D9D6" w14:textId="2C7CB7D1" w:rsidR="00BF6801" w:rsidRDefault="00BF6801" w:rsidP="00BF459F">
            <w:pPr>
              <w:spacing w:before="100" w:after="100"/>
              <w:rPr>
                <w:lang w:val="fr-FR"/>
              </w:rPr>
            </w:pPr>
            <w:r>
              <w:rPr>
                <w:lang w:val="fr-FR"/>
              </w:rPr>
              <w:t xml:space="preserve">… d’acquis au terme de la </w:t>
            </w:r>
            <w:r w:rsidR="001F40A2">
              <w:rPr>
                <w:lang w:val="fr-FR"/>
              </w:rPr>
              <w:t>4</w:t>
            </w:r>
            <w:r w:rsidRPr="00E82A3A">
              <w:rPr>
                <w:vertAlign w:val="superscript"/>
                <w:lang w:val="fr-FR"/>
              </w:rPr>
              <w:t>e</w:t>
            </w:r>
            <w:r>
              <w:rPr>
                <w:lang w:val="fr-FR"/>
              </w:rPr>
              <w:t xml:space="preserve"> année </w:t>
            </w:r>
          </w:p>
          <w:p w14:paraId="29D1A3F6" w14:textId="77777777" w:rsidR="00BF6801" w:rsidRDefault="00BF6801" w:rsidP="00BF459F">
            <w:pPr>
              <w:rPr>
                <w:lang w:val="fr-FR"/>
              </w:rPr>
            </w:pPr>
          </w:p>
        </w:tc>
        <w:tc>
          <w:tcPr>
            <w:tcW w:w="2291" w:type="dxa"/>
            <w:shd w:val="clear" w:color="auto" w:fill="D9E2F3" w:themeFill="accent1" w:themeFillTint="33"/>
          </w:tcPr>
          <w:p w14:paraId="6A8BD733" w14:textId="0C49C6B4" w:rsidR="00BF6801" w:rsidRDefault="00BF6801" w:rsidP="00BF459F">
            <w:pPr>
              <w:rPr>
                <w:lang w:val="fr-FR"/>
              </w:rPr>
            </w:pPr>
            <w:r w:rsidRPr="6E3F22EC">
              <w:rPr>
                <w:lang w:val="fr-FR"/>
              </w:rPr>
              <w:t xml:space="preserve">… d’activités de la </w:t>
            </w:r>
            <w:r w:rsidR="001F40A2">
              <w:rPr>
                <w:lang w:val="fr-FR"/>
              </w:rPr>
              <w:t>5</w:t>
            </w:r>
            <w:r w:rsidRPr="6E3F22EC">
              <w:rPr>
                <w:vertAlign w:val="superscript"/>
                <w:lang w:val="fr-FR"/>
              </w:rPr>
              <w:t>e</w:t>
            </w:r>
            <w:r w:rsidRPr="6E3F22EC">
              <w:rPr>
                <w:lang w:val="fr-FR"/>
              </w:rPr>
              <w:t xml:space="preserve"> année qui permettent d’observer des acquis attendus au terme de la </w:t>
            </w:r>
            <w:r w:rsidR="001F40A2">
              <w:rPr>
                <w:lang w:val="fr-FR"/>
              </w:rPr>
              <w:t>4</w:t>
            </w:r>
            <w:r w:rsidRPr="6E3F22EC">
              <w:rPr>
                <w:vertAlign w:val="superscript"/>
                <w:lang w:val="fr-FR"/>
              </w:rPr>
              <w:t>e</w:t>
            </w:r>
            <w:r w:rsidRPr="6E3F22EC">
              <w:rPr>
                <w:lang w:val="fr-FR"/>
              </w:rPr>
              <w:t xml:space="preserve"> année</w:t>
            </w:r>
          </w:p>
        </w:tc>
        <w:tc>
          <w:tcPr>
            <w:tcW w:w="2410" w:type="dxa"/>
            <w:shd w:val="clear" w:color="auto" w:fill="D9E2F3" w:themeFill="accent1" w:themeFillTint="33"/>
          </w:tcPr>
          <w:p w14:paraId="11CBC0A2" w14:textId="6F0DBCC3" w:rsidR="00BF6801" w:rsidRDefault="00BF6801" w:rsidP="00BF459F">
            <w:pPr>
              <w:rPr>
                <w:lang w:val="fr-FR"/>
              </w:rPr>
            </w:pPr>
            <w:r w:rsidRPr="1F0988FE">
              <w:rPr>
                <w:lang w:val="fr-FR"/>
              </w:rPr>
              <w:t xml:space="preserve">… d’activités de remédiation </w:t>
            </w:r>
            <w:r w:rsidR="04892286" w:rsidRPr="1F0988FE">
              <w:rPr>
                <w:lang w:val="fr-FR"/>
              </w:rPr>
              <w:t>ou de consolidation</w:t>
            </w:r>
          </w:p>
        </w:tc>
      </w:tr>
      <w:tr w:rsidR="00BF6801" w14:paraId="050DB7D4" w14:textId="77777777" w:rsidTr="17956610">
        <w:tc>
          <w:tcPr>
            <w:tcW w:w="1555" w:type="dxa"/>
            <w:vMerge w:val="restart"/>
            <w:vAlign w:val="center"/>
          </w:tcPr>
          <w:p w14:paraId="1A2D1C63" w14:textId="337A7B9A" w:rsidR="00BF6801" w:rsidRPr="00322BFD" w:rsidRDefault="008620AF" w:rsidP="00BF459F">
            <w:pPr>
              <w:spacing w:beforeAutospacing="0" w:after="160" w:afterAutospacing="0" w:line="259" w:lineRule="auto"/>
              <w:ind w:left="27"/>
              <w:rPr>
                <w:lang w:val="fr-FR"/>
              </w:rPr>
            </w:pPr>
            <w:r>
              <w:rPr>
                <w:lang w:val="fr-FR"/>
              </w:rPr>
              <w:t>Volet</w:t>
            </w:r>
            <w:r w:rsidR="00BF6801">
              <w:rPr>
                <w:lang w:val="fr-FR"/>
              </w:rPr>
              <w:t xml:space="preserve"> historique</w:t>
            </w:r>
          </w:p>
        </w:tc>
        <w:tc>
          <w:tcPr>
            <w:tcW w:w="2835" w:type="dxa"/>
            <w:vAlign w:val="center"/>
          </w:tcPr>
          <w:p w14:paraId="6168F75E" w14:textId="6BCF23EC" w:rsidR="004C5526" w:rsidRPr="004C5526" w:rsidRDefault="004C5526" w:rsidP="004C5526">
            <w:pPr>
              <w:pStyle w:val="Paragraphedeliste"/>
              <w:numPr>
                <w:ilvl w:val="0"/>
                <w:numId w:val="6"/>
              </w:numPr>
              <w:tabs>
                <w:tab w:val="left" w:pos="297"/>
              </w:tabs>
              <w:spacing w:beforeAutospacing="0" w:afterAutospacing="0"/>
              <w:ind w:left="155" w:hanging="153"/>
              <w:rPr>
                <w:rFonts w:eastAsiaTheme="minorEastAsia"/>
              </w:rPr>
            </w:pPr>
            <w:r>
              <w:t>R</w:t>
            </w:r>
            <w:r w:rsidRPr="00BF6801">
              <w:t>édiger un court texte expliquant la relation entre une information puisée dans un document et un repère temporel pertinent vu en classe ;</w:t>
            </w:r>
          </w:p>
          <w:p w14:paraId="4E3A2BCB" w14:textId="29CBBBB6" w:rsidR="00BF6801" w:rsidRPr="006A00C0" w:rsidRDefault="00BF6801" w:rsidP="004C5526">
            <w:pPr>
              <w:pStyle w:val="Paragraphedeliste"/>
              <w:spacing w:before="100" w:afterAutospacing="0"/>
              <w:ind w:left="203"/>
              <w:rPr>
                <w:rFonts w:eastAsiaTheme="minorEastAsia"/>
              </w:rPr>
            </w:pPr>
          </w:p>
        </w:tc>
        <w:tc>
          <w:tcPr>
            <w:tcW w:w="2291" w:type="dxa"/>
            <w:vAlign w:val="center"/>
          </w:tcPr>
          <w:p w14:paraId="28AEEC01" w14:textId="0AEAC689" w:rsidR="00BF6801" w:rsidRDefault="00E12557" w:rsidP="004C5526">
            <w:pPr>
              <w:rPr>
                <w:lang w:val="fr-FR"/>
              </w:rPr>
            </w:pPr>
            <w:hyperlink r:id="rId20" w:history="1">
              <w:r w:rsidR="004C5526" w:rsidRPr="004C5526">
                <w:rPr>
                  <w:rStyle w:val="Lienhypertexte"/>
                  <w:lang w:val="fr-FR"/>
                </w:rPr>
                <w:t xml:space="preserve">Rédiger un court commentaire mettant en évidence deux liens entre l’évolution du processus de construction d’une </w:t>
              </w:r>
              <w:r w:rsidR="004C5526" w:rsidRPr="004C5526">
                <w:rPr>
                  <w:rStyle w:val="Lienhypertexte"/>
                  <w:lang w:val="fr-FR"/>
                </w:rPr>
                <w:lastRenderedPageBreak/>
                <w:t>Europe de la santé et son contexte</w:t>
              </w:r>
            </w:hyperlink>
          </w:p>
        </w:tc>
        <w:tc>
          <w:tcPr>
            <w:tcW w:w="2410" w:type="dxa"/>
            <w:vAlign w:val="center"/>
          </w:tcPr>
          <w:p w14:paraId="59A0B35C" w14:textId="3990189D" w:rsidR="00BF6801" w:rsidRDefault="00E12557" w:rsidP="17956610">
            <w:pPr>
              <w:spacing w:beforeAutospacing="0" w:after="160" w:afterAutospacing="0" w:line="259" w:lineRule="auto"/>
              <w:rPr>
                <w:lang w:val="fr-FR"/>
              </w:rPr>
            </w:pPr>
            <w:hyperlink r:id="rId21">
              <w:r w:rsidR="002B53FD" w:rsidRPr="17956610">
                <w:rPr>
                  <w:rStyle w:val="Lienhypertexte"/>
                  <w:lang w:val="fr-FR"/>
                </w:rPr>
                <w:t>Commente</w:t>
              </w:r>
              <w:r w:rsidR="5853EFB0" w:rsidRPr="17956610">
                <w:rPr>
                  <w:rStyle w:val="Lienhypertexte"/>
                  <w:lang w:val="fr-FR"/>
                </w:rPr>
                <w:t>r</w:t>
              </w:r>
              <w:r w:rsidR="002B53FD" w:rsidRPr="17956610">
                <w:rPr>
                  <w:rStyle w:val="Lienhypertexte"/>
                  <w:lang w:val="fr-FR"/>
                </w:rPr>
                <w:t xml:space="preserve"> brièvement une ligne du temps de la construction économique de l’UE afin de mettre en évidence </w:t>
              </w:r>
              <w:r w:rsidR="002B53FD" w:rsidRPr="17956610">
                <w:rPr>
                  <w:rStyle w:val="Lienhypertexte"/>
                  <w:lang w:val="fr-FR"/>
                </w:rPr>
                <w:lastRenderedPageBreak/>
                <w:t>des liens entre cette évolution des objectifs économiques et le contexte qui les a vu na</w:t>
              </w:r>
              <w:r w:rsidR="00B2556F">
                <w:rPr>
                  <w:rStyle w:val="Lienhypertexte"/>
                  <w:lang w:val="fr-FR"/>
                </w:rPr>
                <w:t>i</w:t>
              </w:r>
              <w:r w:rsidR="002B53FD" w:rsidRPr="17956610">
                <w:rPr>
                  <w:rStyle w:val="Lienhypertexte"/>
                  <w:lang w:val="fr-FR"/>
                </w:rPr>
                <w:t>tre.</w:t>
              </w:r>
            </w:hyperlink>
            <w:r w:rsidR="002B53FD" w:rsidRPr="17956610">
              <w:rPr>
                <w:lang w:val="fr-FR"/>
              </w:rPr>
              <w:t xml:space="preserve"> </w:t>
            </w:r>
          </w:p>
        </w:tc>
      </w:tr>
      <w:tr w:rsidR="00BF6801" w14:paraId="29929527" w14:textId="77777777" w:rsidTr="17956610">
        <w:tc>
          <w:tcPr>
            <w:tcW w:w="1555" w:type="dxa"/>
            <w:vMerge/>
            <w:vAlign w:val="center"/>
          </w:tcPr>
          <w:p w14:paraId="7A51E69A" w14:textId="77777777" w:rsidR="00BF6801" w:rsidRDefault="00BF6801" w:rsidP="00BF459F">
            <w:pPr>
              <w:spacing w:beforeAutospacing="0" w:after="160" w:afterAutospacing="0" w:line="259" w:lineRule="auto"/>
              <w:ind w:left="27"/>
              <w:rPr>
                <w:lang w:val="fr-FR"/>
              </w:rPr>
            </w:pPr>
          </w:p>
        </w:tc>
        <w:tc>
          <w:tcPr>
            <w:tcW w:w="2835" w:type="dxa"/>
            <w:vAlign w:val="center"/>
          </w:tcPr>
          <w:p w14:paraId="6AA39BC2" w14:textId="31600915" w:rsidR="00BF6801" w:rsidRPr="006A00C0" w:rsidRDefault="002B53FD" w:rsidP="002B53FD">
            <w:pPr>
              <w:pStyle w:val="Paragraphedeliste"/>
              <w:numPr>
                <w:ilvl w:val="0"/>
                <w:numId w:val="6"/>
              </w:numPr>
              <w:spacing w:before="100" w:afterAutospacing="0"/>
              <w:ind w:left="308" w:hanging="270"/>
              <w:rPr>
                <w:rFonts w:eastAsiaTheme="minorEastAsia"/>
              </w:rPr>
            </w:pPr>
            <w:r w:rsidRPr="00BF6801">
              <w:t>Énoncer des raisons de faire confiance ou de se méfier pour un ensemble de témoignages ou de points de vue inédits ;</w:t>
            </w:r>
          </w:p>
        </w:tc>
        <w:tc>
          <w:tcPr>
            <w:tcW w:w="2291" w:type="dxa"/>
            <w:vAlign w:val="center"/>
          </w:tcPr>
          <w:p w14:paraId="219B49EE" w14:textId="154195D4" w:rsidR="00BF6801" w:rsidRDefault="00E12557" w:rsidP="004C5526">
            <w:hyperlink r:id="rId22">
              <w:r w:rsidR="000C3DAE" w:rsidRPr="17956610">
                <w:rPr>
                  <w:rStyle w:val="Lienhypertexte"/>
                </w:rPr>
                <w:t>Formule</w:t>
              </w:r>
              <w:r w:rsidR="40A2C424" w:rsidRPr="17956610">
                <w:rPr>
                  <w:rStyle w:val="Lienhypertexte"/>
                </w:rPr>
                <w:t>r</w:t>
              </w:r>
              <w:r w:rsidR="000C3DAE" w:rsidRPr="17956610">
                <w:rPr>
                  <w:rStyle w:val="Lienhypertexte"/>
                </w:rPr>
                <w:t xml:space="preserve"> deux raisons de se fier ou de se méfier concernant des points de vue de personnes dans un micro-trottoir</w:t>
              </w:r>
            </w:hyperlink>
            <w:r w:rsidR="000C3DAE">
              <w:t xml:space="preserve"> </w:t>
            </w:r>
            <w:hyperlink r:id="rId23">
              <w:r w:rsidR="000C3DAE" w:rsidRPr="17956610">
                <w:rPr>
                  <w:rStyle w:val="Lienhypertexte"/>
                </w:rPr>
                <w:t>au sujet de l’UE</w:t>
              </w:r>
            </w:hyperlink>
          </w:p>
        </w:tc>
        <w:tc>
          <w:tcPr>
            <w:tcW w:w="2410" w:type="dxa"/>
            <w:vAlign w:val="center"/>
          </w:tcPr>
          <w:p w14:paraId="5D6FEAE1" w14:textId="2CF36D3F" w:rsidR="00BF6801" w:rsidRPr="002E0193" w:rsidRDefault="00E12557" w:rsidP="17956610">
            <w:pPr>
              <w:spacing w:beforeAutospacing="0" w:after="160" w:afterAutospacing="0" w:line="259" w:lineRule="auto"/>
              <w:rPr>
                <w:lang w:val="fr-FR"/>
              </w:rPr>
            </w:pPr>
            <w:hyperlink r:id="rId24">
              <w:r w:rsidR="000C3DAE" w:rsidRPr="17956610">
                <w:rPr>
                  <w:rStyle w:val="Lienhypertexte"/>
                </w:rPr>
                <w:t xml:space="preserve">En </w:t>
              </w:r>
              <w:r w:rsidR="712FEB2D" w:rsidRPr="17956610">
                <w:rPr>
                  <w:rStyle w:val="Lienhypertexte"/>
                </w:rPr>
                <w:t>s</w:t>
              </w:r>
              <w:r w:rsidR="000C3DAE" w:rsidRPr="17956610">
                <w:rPr>
                  <w:rStyle w:val="Lienhypertexte"/>
                </w:rPr>
                <w:t xml:space="preserve">e basant sur la nature des documents et/ou l’appartenance idéologique des auteurs ainsi que </w:t>
              </w:r>
              <w:r w:rsidR="6EE97C44" w:rsidRPr="17956610">
                <w:rPr>
                  <w:rStyle w:val="Lienhypertexte"/>
                </w:rPr>
                <w:t>s</w:t>
              </w:r>
              <w:r w:rsidR="000C3DAE" w:rsidRPr="17956610">
                <w:rPr>
                  <w:rStyle w:val="Lienhypertexte"/>
                </w:rPr>
                <w:t>es connaissances, énonce</w:t>
              </w:r>
              <w:r w:rsidR="3A7ED913" w:rsidRPr="17956610">
                <w:rPr>
                  <w:rStyle w:val="Lienhypertexte"/>
                </w:rPr>
                <w:t>r</w:t>
              </w:r>
              <w:r w:rsidR="000C3DAE" w:rsidRPr="17956610">
                <w:rPr>
                  <w:rStyle w:val="Lienhypertexte"/>
                </w:rPr>
                <w:t xml:space="preserve"> des raisons de se fier et de se méfier des points de vue développés dans les documents au sujet de la mondialisation des échanges.</w:t>
              </w:r>
            </w:hyperlink>
          </w:p>
        </w:tc>
      </w:tr>
      <w:tr w:rsidR="00BF6801" w14:paraId="2DF795D7" w14:textId="77777777" w:rsidTr="17956610">
        <w:tc>
          <w:tcPr>
            <w:tcW w:w="1555" w:type="dxa"/>
            <w:vMerge w:val="restart"/>
            <w:vAlign w:val="center"/>
          </w:tcPr>
          <w:p w14:paraId="7770C3B8" w14:textId="2D88B34C" w:rsidR="00BF6801" w:rsidRPr="00322BFD" w:rsidRDefault="008620AF" w:rsidP="00BF459F">
            <w:pPr>
              <w:spacing w:beforeAutospacing="0" w:after="160" w:afterAutospacing="0" w:line="259" w:lineRule="auto"/>
              <w:ind w:left="27"/>
              <w:rPr>
                <w:lang w:val="fr-FR"/>
              </w:rPr>
            </w:pPr>
            <w:r>
              <w:rPr>
                <w:lang w:val="fr-FR"/>
              </w:rPr>
              <w:t>Volet</w:t>
            </w:r>
            <w:r w:rsidR="00BF6801">
              <w:rPr>
                <w:lang w:val="fr-FR"/>
              </w:rPr>
              <w:t xml:space="preserve"> géographique</w:t>
            </w:r>
          </w:p>
        </w:tc>
        <w:tc>
          <w:tcPr>
            <w:tcW w:w="2835" w:type="dxa"/>
            <w:vAlign w:val="center"/>
          </w:tcPr>
          <w:p w14:paraId="3C115FC8" w14:textId="589202DE" w:rsidR="00BF6801" w:rsidRPr="00E93BCC" w:rsidRDefault="3BDAA91A" w:rsidP="44FE5B72">
            <w:pPr>
              <w:pStyle w:val="Paragraphedeliste"/>
              <w:numPr>
                <w:ilvl w:val="0"/>
                <w:numId w:val="1"/>
              </w:numPr>
              <w:spacing w:afterAutospacing="0" w:line="276" w:lineRule="auto"/>
              <w:ind w:left="308" w:hanging="270"/>
              <w:rPr>
                <w:rFonts w:eastAsiaTheme="minorEastAsia"/>
              </w:rPr>
            </w:pPr>
            <w:r w:rsidRPr="44FE5B72">
              <w:rPr>
                <w:rFonts w:ascii="Calibri" w:eastAsia="Calibri" w:hAnsi="Calibri" w:cs="Calibri"/>
                <w:lang w:val="fr-FR"/>
              </w:rPr>
              <w:t xml:space="preserve">Positionner et situer des </w:t>
            </w:r>
            <w:r w:rsidRPr="44FE5B72">
              <w:rPr>
                <w:lang w:val="fr-FR"/>
              </w:rPr>
              <w:t>objets</w:t>
            </w:r>
            <w:r w:rsidRPr="44FE5B72">
              <w:rPr>
                <w:rFonts w:ascii="Calibri" w:eastAsia="Calibri" w:hAnsi="Calibri" w:cs="Calibri"/>
                <w:lang w:val="fr-FR"/>
              </w:rPr>
              <w:t xml:space="preserve"> dans </w:t>
            </w:r>
            <w:r w:rsidRPr="44FE5B72">
              <w:rPr>
                <w:lang w:val="fr-FR"/>
              </w:rPr>
              <w:t>l’espace</w:t>
            </w:r>
            <w:r w:rsidRPr="44FE5B72">
              <w:rPr>
                <w:rFonts w:ascii="Calibri" w:eastAsia="Calibri" w:hAnsi="Calibri" w:cs="Calibri"/>
                <w:lang w:val="fr-FR"/>
              </w:rPr>
              <w:t xml:space="preserve"> (sur la base de représentations de l’espace et en annotant une carte)</w:t>
            </w:r>
          </w:p>
        </w:tc>
        <w:tc>
          <w:tcPr>
            <w:tcW w:w="2291" w:type="dxa"/>
            <w:vAlign w:val="center"/>
          </w:tcPr>
          <w:p w14:paraId="019451E7" w14:textId="0F43FABC" w:rsidR="00BF6801" w:rsidRPr="00E93BCC" w:rsidRDefault="00E12557" w:rsidP="44FE5B72">
            <w:hyperlink r:id="rId25">
              <w:r w:rsidR="3BDAA91A" w:rsidRPr="44FE5B72">
                <w:rPr>
                  <w:rStyle w:val="Lienhypertexte"/>
                </w:rPr>
                <w:t>Décrire une répartition spatiale – Le cas des éoliennes en Belgique et dans l’UE</w:t>
              </w:r>
            </w:hyperlink>
          </w:p>
        </w:tc>
        <w:tc>
          <w:tcPr>
            <w:tcW w:w="2410" w:type="dxa"/>
            <w:vAlign w:val="center"/>
          </w:tcPr>
          <w:p w14:paraId="3216C104" w14:textId="2C4998FB" w:rsidR="00BF6801" w:rsidRPr="00E93BCC" w:rsidRDefault="00E12557" w:rsidP="44FE5B72">
            <w:pPr>
              <w:spacing w:beforeAutospacing="0" w:after="160" w:afterAutospacing="0" w:line="259" w:lineRule="auto"/>
              <w:rPr>
                <w:lang w:val="fr-FR"/>
              </w:rPr>
            </w:pPr>
            <w:hyperlink r:id="rId26">
              <w:r w:rsidR="30AC1FFD" w:rsidRPr="44FE5B72">
                <w:rPr>
                  <w:rStyle w:val="Lienhypertexte"/>
                  <w:lang w:val="fr-FR"/>
                </w:rPr>
                <w:t>Décrire un contexte spatial – La situation des forêts équatoriales</w:t>
              </w:r>
            </w:hyperlink>
          </w:p>
        </w:tc>
      </w:tr>
      <w:tr w:rsidR="00BF6801" w14:paraId="3E7E18A8" w14:textId="77777777" w:rsidTr="17956610">
        <w:tc>
          <w:tcPr>
            <w:tcW w:w="1555" w:type="dxa"/>
            <w:vMerge/>
            <w:vAlign w:val="center"/>
          </w:tcPr>
          <w:p w14:paraId="0E3C20DA" w14:textId="77777777" w:rsidR="00BF6801" w:rsidRDefault="00BF6801" w:rsidP="00BF459F">
            <w:pPr>
              <w:spacing w:beforeAutospacing="0" w:after="160" w:afterAutospacing="0" w:line="259" w:lineRule="auto"/>
              <w:ind w:left="27"/>
              <w:rPr>
                <w:lang w:val="fr-FR"/>
              </w:rPr>
            </w:pPr>
          </w:p>
        </w:tc>
        <w:tc>
          <w:tcPr>
            <w:tcW w:w="2835" w:type="dxa"/>
            <w:vAlign w:val="center"/>
          </w:tcPr>
          <w:p w14:paraId="33C50ED2" w14:textId="21E1C8F4" w:rsidR="00BF6801" w:rsidRPr="00E93BCC" w:rsidRDefault="00B2556F" w:rsidP="44FE5B72">
            <w:pPr>
              <w:pStyle w:val="Paragraphedeliste"/>
              <w:numPr>
                <w:ilvl w:val="0"/>
                <w:numId w:val="1"/>
              </w:numPr>
              <w:spacing w:afterAutospacing="0" w:line="276" w:lineRule="auto"/>
              <w:ind w:left="308" w:hanging="270"/>
              <w:rPr>
                <w:rFonts w:eastAsiaTheme="minorEastAsia"/>
              </w:rPr>
            </w:pPr>
            <w:r>
              <w:rPr>
                <w:rFonts w:ascii="Calibri" w:eastAsia="Calibri" w:hAnsi="Calibri" w:cs="Calibri"/>
                <w:lang w:val="fr-FR"/>
              </w:rPr>
              <w:t>É</w:t>
            </w:r>
            <w:r w:rsidR="3BDAA91A" w:rsidRPr="44FE5B72">
              <w:rPr>
                <w:rFonts w:ascii="Calibri" w:eastAsia="Calibri" w:hAnsi="Calibri" w:cs="Calibri"/>
                <w:lang w:val="fr-FR"/>
              </w:rPr>
              <w:t>tablir l’existence de liens entre des composantes du territoire (sélection de cartes et texte de justification)</w:t>
            </w:r>
          </w:p>
        </w:tc>
        <w:tc>
          <w:tcPr>
            <w:tcW w:w="2291" w:type="dxa"/>
            <w:vAlign w:val="center"/>
          </w:tcPr>
          <w:p w14:paraId="29D6524A" w14:textId="52E27FB2" w:rsidR="00BF6801" w:rsidRPr="00E93BCC" w:rsidRDefault="00E12557" w:rsidP="44FE5B72">
            <w:hyperlink r:id="rId27">
              <w:r w:rsidR="00B2556F">
                <w:rPr>
                  <w:rStyle w:val="Lienhypertexte"/>
                </w:rPr>
                <w:t>É</w:t>
              </w:r>
              <w:r w:rsidR="3BDAA91A" w:rsidRPr="44FE5B72">
                <w:rPr>
                  <w:rStyle w:val="Lienhypertexte"/>
                </w:rPr>
                <w:t>tablir des liens – Les éoliennes et les contraintes naturelles à l’échelle de l’UE</w:t>
              </w:r>
            </w:hyperlink>
          </w:p>
        </w:tc>
        <w:tc>
          <w:tcPr>
            <w:tcW w:w="2410" w:type="dxa"/>
            <w:vAlign w:val="center"/>
          </w:tcPr>
          <w:p w14:paraId="1E1FA15C" w14:textId="0FE57C20" w:rsidR="00BF6801" w:rsidRPr="00E93BCC" w:rsidRDefault="00E12557" w:rsidP="3C4BD53D">
            <w:pPr>
              <w:spacing w:beforeAutospacing="0" w:after="160" w:afterAutospacing="0" w:line="259" w:lineRule="auto"/>
            </w:pPr>
            <w:hyperlink r:id="rId28">
              <w:r w:rsidR="00B2556F">
                <w:rPr>
                  <w:rStyle w:val="Lienhypertexte"/>
                  <w:lang w:val="fr-FR"/>
                </w:rPr>
                <w:t>É</w:t>
              </w:r>
              <w:r w:rsidR="01DF877D" w:rsidRPr="3C4BD53D">
                <w:rPr>
                  <w:rStyle w:val="Lienhypertexte"/>
                  <w:lang w:val="fr-FR"/>
                </w:rPr>
                <w:t>tablir des lien</w:t>
              </w:r>
              <w:r w:rsidR="00B2556F">
                <w:rPr>
                  <w:rStyle w:val="Lienhypertexte"/>
                  <w:lang w:val="fr-FR"/>
                </w:rPr>
                <w:t>s</w:t>
              </w:r>
              <w:r w:rsidR="01DF877D" w:rsidRPr="3C4BD53D">
                <w:rPr>
                  <w:rStyle w:val="Lienhypertexte"/>
                  <w:lang w:val="fr-FR"/>
                </w:rPr>
                <w:t xml:space="preserve"> entre la répartition des feux de forêt et des composantes naturelles</w:t>
              </w:r>
            </w:hyperlink>
          </w:p>
        </w:tc>
      </w:tr>
    </w:tbl>
    <w:p w14:paraId="0684B924" w14:textId="342E5D54" w:rsidR="00BF6801" w:rsidRDefault="00BF6801" w:rsidP="00BF6801">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1F40A2">
        <w:rPr>
          <w:lang w:val="fr-FR"/>
        </w:rPr>
        <w:t>5</w:t>
      </w:r>
      <w:r w:rsidRPr="6E3F22EC">
        <w:rPr>
          <w:vertAlign w:val="superscript"/>
          <w:lang w:val="fr-FR"/>
        </w:rPr>
        <w:t>e</w:t>
      </w:r>
      <w:r w:rsidRPr="6E3F22EC">
        <w:rPr>
          <w:lang w:val="fr-FR"/>
        </w:rPr>
        <w:t xml:space="preserve"> année.</w:t>
      </w:r>
    </w:p>
    <w:p w14:paraId="2CBF5C9E" w14:textId="68B281FD" w:rsidR="00BF6801" w:rsidRPr="008620AF" w:rsidRDefault="00BF6801" w:rsidP="008620AF">
      <w:pPr>
        <w:pStyle w:val="Paragraphedeliste"/>
        <w:numPr>
          <w:ilvl w:val="0"/>
          <w:numId w:val="28"/>
        </w:numPr>
        <w:spacing w:before="0" w:beforeAutospacing="0" w:after="160" w:afterAutospacing="0" w:line="259" w:lineRule="auto"/>
        <w:rPr>
          <w:b/>
          <w:bCs/>
          <w:sz w:val="28"/>
          <w:szCs w:val="28"/>
          <w:lang w:val="fr-FR"/>
        </w:rPr>
      </w:pPr>
      <w:r w:rsidRPr="008620AF">
        <w:rPr>
          <w:b/>
          <w:bCs/>
          <w:sz w:val="28"/>
          <w:szCs w:val="28"/>
          <w:lang w:val="fr-FR"/>
        </w:rPr>
        <w:t>Contacts</w:t>
      </w:r>
      <w:r w:rsidR="008620AF">
        <w:rPr>
          <w:b/>
          <w:bCs/>
          <w:sz w:val="28"/>
          <w:szCs w:val="28"/>
          <w:lang w:val="fr-FR"/>
        </w:rPr>
        <w:t xml:space="preserve"> et informations</w:t>
      </w:r>
    </w:p>
    <w:p w14:paraId="2331C804" w14:textId="6D2168A6" w:rsidR="008620AF" w:rsidRDefault="00BF6801" w:rsidP="008620AF">
      <w:r>
        <w:rPr>
          <w:lang w:val="fr-FR"/>
        </w:rPr>
        <w:t>Pour toutes vos questions</w:t>
      </w:r>
      <w:r w:rsidRPr="2DB06B5A">
        <w:rPr>
          <w:lang w:val="fr-FR"/>
        </w:rPr>
        <w:t>, n’hésitez pas à prendre contact</w:t>
      </w:r>
      <w:r>
        <w:rPr>
          <w:lang w:val="fr-FR"/>
        </w:rPr>
        <w:t xml:space="preserve"> avec</w:t>
      </w:r>
      <w:r w:rsidRPr="00283B6B">
        <w:t xml:space="preserve"> </w:t>
      </w:r>
      <w:hyperlink r:id="rId29" w:history="1">
        <w:r w:rsidRPr="002F60A0">
          <w:rPr>
            <w:rStyle w:val="Lienhypertexte"/>
          </w:rPr>
          <w:t>celine.demoustier@segec.be</w:t>
        </w:r>
      </w:hyperlink>
      <w:r>
        <w:t xml:space="preserve"> ou </w:t>
      </w:r>
      <w:hyperlink r:id="rId30">
        <w:r w:rsidRPr="00F4747C">
          <w:rPr>
            <w:rStyle w:val="Lienhypertexte"/>
            <w:lang w:val="fr-FR"/>
          </w:rPr>
          <w:t>marc.deprez@segec.be</w:t>
        </w:r>
      </w:hyperlink>
      <w:r w:rsidRPr="00283B6B">
        <w:t xml:space="preserve"> </w:t>
      </w:r>
      <w:r>
        <w:t xml:space="preserve">ou </w:t>
      </w:r>
      <w:hyperlink r:id="rId31" w:history="1">
        <w:r w:rsidRPr="002F60A0">
          <w:rPr>
            <w:rStyle w:val="Lienhypertexte"/>
          </w:rPr>
          <w:t>pascale.lambrechts@segec.be</w:t>
        </w:r>
      </w:hyperlink>
      <w:r>
        <w:t xml:space="preserve">,ou </w:t>
      </w:r>
      <w:hyperlink r:id="rId32" w:history="1">
        <w:r w:rsidRPr="002F60A0">
          <w:rPr>
            <w:rStyle w:val="Lienhypertexte"/>
          </w:rPr>
          <w:t>marianne.quitin@segec.be</w:t>
        </w:r>
      </w:hyperlink>
      <w:r>
        <w:t xml:space="preserve"> ou à consulter le portail de la formation </w:t>
      </w:r>
      <w:r w:rsidR="00731091">
        <w:t xml:space="preserve">historique et </w:t>
      </w:r>
      <w:r>
        <w:t xml:space="preserve">géographique sur </w:t>
      </w:r>
      <w:hyperlink r:id="rId33" w:history="1">
        <w:r w:rsidR="00731091" w:rsidRPr="00A24DA0">
          <w:rPr>
            <w:rStyle w:val="Lienhypertexte"/>
          </w:rPr>
          <w:t>https://fhg.fesec.be</w:t>
        </w:r>
      </w:hyperlink>
      <w:r>
        <w:t xml:space="preserve"> et plus particulièrement les nombreux exemples de situations d’apprentissage.</w:t>
      </w:r>
      <w:r w:rsidR="008620AF" w:rsidRPr="008620AF">
        <w:t xml:space="preserve"> </w:t>
      </w:r>
    </w:p>
    <w:p w14:paraId="47D2F3A8" w14:textId="77777777" w:rsidR="008620AF" w:rsidRPr="003B46B6" w:rsidRDefault="008620AF" w:rsidP="008620AF">
      <w:pPr>
        <w:jc w:val="center"/>
      </w:pPr>
      <w:r>
        <w:rPr>
          <w:noProof/>
        </w:rPr>
        <w:lastRenderedPageBreak/>
        <w:drawing>
          <wp:inline distT="0" distB="0" distL="0" distR="0" wp14:anchorId="5CBEA0CD" wp14:editId="2C86E883">
            <wp:extent cx="1282764" cy="1276350"/>
            <wp:effectExtent l="0" t="0" r="0" b="0"/>
            <wp:docPr id="2" name="Image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35">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6AAB859C" w14:textId="32228EFA" w:rsidR="181EBF87" w:rsidRPr="00B2556F" w:rsidRDefault="008620AF" w:rsidP="00B2556F">
      <w:pPr>
        <w:jc w:val="center"/>
        <w:rPr>
          <w:rFonts w:eastAsiaTheme="minorEastAsia"/>
          <w:lang w:val="fr-FR"/>
        </w:rPr>
      </w:pPr>
      <w:r>
        <w:rPr>
          <w:noProof/>
        </w:rPr>
        <w:drawing>
          <wp:inline distT="0" distB="0" distL="0" distR="0" wp14:anchorId="63F32837" wp14:editId="30DAE889">
            <wp:extent cx="1415539" cy="1142365"/>
            <wp:effectExtent l="0" t="0" r="0" b="635"/>
            <wp:docPr id="3" name="Imag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6">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bookmarkEnd w:id="2"/>
    </w:p>
    <w:sectPr w:rsidR="181EBF87" w:rsidRPr="00B2556F">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6DA2" w14:textId="77777777" w:rsidR="0066531E" w:rsidRDefault="0066531E" w:rsidP="00D53E27">
      <w:pPr>
        <w:spacing w:before="0" w:after="0" w:line="240" w:lineRule="auto"/>
      </w:pPr>
      <w:r>
        <w:separator/>
      </w:r>
    </w:p>
  </w:endnote>
  <w:endnote w:type="continuationSeparator" w:id="0">
    <w:p w14:paraId="29FC35F4" w14:textId="77777777" w:rsidR="0066531E" w:rsidRDefault="0066531E"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9E99" w14:textId="1B1E19C7" w:rsidR="00E12557" w:rsidRPr="00445A5C" w:rsidRDefault="00E12557" w:rsidP="00E12557">
    <w:pPr>
      <w:ind w:left="567" w:firstLine="426"/>
      <w:rPr>
        <w:rFonts w:asciiTheme="majorHAnsi" w:hAnsiTheme="majorHAnsi" w:cstheme="majorHAnsi"/>
        <w:color w:val="000000" w:themeColor="text1"/>
      </w:rPr>
    </w:pPr>
    <w:r w:rsidRPr="00445A5C">
      <w:rPr>
        <w:rFonts w:asciiTheme="majorHAnsi" w:hAnsiTheme="majorHAnsi" w:cstheme="majorHAnsi"/>
        <w:b/>
        <w:noProof/>
        <w:color w:val="2F5496" w:themeColor="accent1" w:themeShade="BF"/>
        <w:sz w:val="36"/>
      </w:rPr>
      <w:drawing>
        <wp:anchor distT="0" distB="0" distL="114300" distR="114300" simplePos="0" relativeHeight="251660288" behindDoc="0" locked="0" layoutInCell="1" allowOverlap="1" wp14:anchorId="3C5E4805" wp14:editId="07FDCC00">
          <wp:simplePos x="0" y="0"/>
          <wp:positionH relativeFrom="margin">
            <wp:align>left</wp:align>
          </wp:positionH>
          <wp:positionV relativeFrom="margin">
            <wp:posOffset>8738870</wp:posOffset>
          </wp:positionV>
          <wp:extent cx="828675" cy="4857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themeColor="text1"/>
      </w:rPr>
      <w:t xml:space="preserve"> </w:t>
    </w:r>
    <w:r w:rsidRPr="00445A5C">
      <w:rPr>
        <w:rFonts w:asciiTheme="majorHAnsi" w:hAnsiTheme="majorHAnsi" w:cstheme="majorHAnsi"/>
        <w:color w:val="000000" w:themeColor="text1"/>
        <w:sz w:val="18"/>
      </w:rPr>
      <w:t xml:space="preserve">Formation historique et géographique (P/TQ)  </w:t>
    </w:r>
    <w:r>
      <w:rPr>
        <w:rFonts w:asciiTheme="majorHAnsi" w:hAnsiTheme="majorHAnsi" w:cstheme="majorHAnsi"/>
        <w:color w:val="000000" w:themeColor="text1"/>
        <w:sz w:val="18"/>
      </w:rPr>
      <w:t>5</w:t>
    </w:r>
    <w:r w:rsidRPr="00445A5C">
      <w:rPr>
        <w:rFonts w:asciiTheme="majorHAnsi" w:hAnsiTheme="majorHAnsi" w:cstheme="majorHAnsi"/>
        <w:color w:val="000000" w:themeColor="text1"/>
        <w:sz w:val="18"/>
        <w:vertAlign w:val="superscript"/>
      </w:rPr>
      <w:t>e</w:t>
    </w:r>
    <w:r w:rsidRPr="00445A5C">
      <w:rPr>
        <w:rFonts w:asciiTheme="majorHAnsi" w:hAnsiTheme="majorHAnsi" w:cstheme="majorHAnsi"/>
        <w:color w:val="000000" w:themeColor="text1"/>
        <w:sz w:val="18"/>
      </w:rPr>
      <w:t xml:space="preserve"> année – Les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D758" w14:textId="77777777" w:rsidR="0066531E" w:rsidRDefault="0066531E" w:rsidP="00D53E27">
      <w:pPr>
        <w:spacing w:before="0" w:after="0" w:line="240" w:lineRule="auto"/>
      </w:pPr>
      <w:r>
        <w:separator/>
      </w:r>
    </w:p>
  </w:footnote>
  <w:footnote w:type="continuationSeparator" w:id="0">
    <w:p w14:paraId="06CD167F" w14:textId="77777777" w:rsidR="0066531E" w:rsidRDefault="0066531E"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47BCFE5C" w:rsidR="00D53E27" w:rsidRPr="008E04D7" w:rsidRDefault="00E35614" w:rsidP="00A606B7">
    <w:pPr>
      <w:pStyle w:val="En-tte"/>
      <w:pBdr>
        <w:bottom w:val="single" w:sz="4" w:space="1" w:color="auto"/>
      </w:pBdr>
      <w:tabs>
        <w:tab w:val="clear" w:pos="9072"/>
        <w:tab w:val="left" w:pos="6521"/>
        <w:tab w:val="right" w:pos="7655"/>
      </w:tabs>
      <w:spacing w:before="100" w:after="100"/>
      <w:ind w:right="95"/>
      <w:rPr>
        <w:lang w:val="fr-FR"/>
      </w:rPr>
    </w:pPr>
    <w:r w:rsidRPr="00E35614">
      <w:rPr>
        <w:b/>
        <w:bCs/>
        <w:noProof/>
        <w:lang w:val="fr-FR"/>
      </w:rPr>
      <w:drawing>
        <wp:anchor distT="0" distB="0" distL="114300" distR="114300" simplePos="0" relativeHeight="251658240" behindDoc="0" locked="0" layoutInCell="1" allowOverlap="1" wp14:anchorId="3E82099B" wp14:editId="6A9FD93B">
          <wp:simplePos x="0" y="0"/>
          <wp:positionH relativeFrom="column">
            <wp:posOffset>5591175</wp:posOffset>
          </wp:positionH>
          <wp:positionV relativeFrom="paragraph">
            <wp:posOffset>-372745</wp:posOffset>
          </wp:positionV>
          <wp:extent cx="980559" cy="819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0559" cy="819150"/>
                  </a:xfrm>
                  <a:prstGeom prst="rect">
                    <a:avLst/>
                  </a:prstGeom>
                </pic:spPr>
              </pic:pic>
            </a:graphicData>
          </a:graphic>
          <wp14:sizeRelH relativeFrom="margin">
            <wp14:pctWidth>0</wp14:pctWidth>
          </wp14:sizeRelH>
          <wp14:sizeRelV relativeFrom="margin">
            <wp14:pctHeight>0</wp14:pctHeight>
          </wp14:sizeRelV>
        </wp:anchor>
      </w:drawing>
    </w:r>
    <w:r w:rsidR="17956610" w:rsidRPr="00A606B7">
      <w:rPr>
        <w:b/>
        <w:bCs/>
        <w:lang w:val="fr-FR"/>
      </w:rPr>
      <w:t xml:space="preserve"> </w:t>
    </w:r>
    <w:r w:rsidR="17956610" w:rsidRPr="0207C43A">
      <w:rPr>
        <w:b/>
        <w:bCs/>
        <w:lang w:val="fr-FR"/>
      </w:rPr>
      <w:t xml:space="preserve">Formation </w:t>
    </w:r>
    <w:r w:rsidR="17956610">
      <w:rPr>
        <w:b/>
        <w:bCs/>
        <w:lang w:val="fr-FR"/>
      </w:rPr>
      <w:t xml:space="preserve">historique et </w:t>
    </w:r>
    <w:r w:rsidR="17956610" w:rsidRPr="0207C43A">
      <w:rPr>
        <w:b/>
        <w:bCs/>
        <w:lang w:val="fr-FR"/>
      </w:rPr>
      <w:t>géographique</w:t>
    </w:r>
    <w:r w:rsidR="17956610">
      <w:rPr>
        <w:b/>
        <w:bCs/>
        <w:lang w:val="fr-FR"/>
      </w:rPr>
      <w:t xml:space="preserve"> (P/TQ)</w:t>
    </w:r>
    <w:r w:rsidR="17956610" w:rsidRPr="0207C43A">
      <w:rPr>
        <w:b/>
        <w:bCs/>
        <w:lang w:val="fr-FR"/>
      </w:rPr>
      <w:t xml:space="preserve"> – </w:t>
    </w:r>
    <w:r w:rsidR="17956610">
      <w:rPr>
        <w:b/>
        <w:bCs/>
        <w:lang w:val="fr-FR"/>
      </w:rPr>
      <w:t>5</w:t>
    </w:r>
    <w:r w:rsidR="17956610" w:rsidRPr="0207C43A">
      <w:rPr>
        <w:b/>
        <w:bCs/>
        <w:vertAlign w:val="superscript"/>
        <w:lang w:val="fr-FR"/>
      </w:rPr>
      <w:t>e</w:t>
    </w:r>
    <w:r w:rsidR="17956610" w:rsidRPr="0207C43A">
      <w:rPr>
        <w:b/>
        <w:bCs/>
        <w:lang w:val="fr-FR"/>
      </w:rPr>
      <w:t xml:space="preserve"> année </w:t>
    </w:r>
    <w:r w:rsidR="17956610">
      <w:rPr>
        <w:b/>
        <w:bCs/>
        <w:lang w:val="fr-FR"/>
      </w:rPr>
      <w:t>–</w:t>
    </w:r>
    <w:r w:rsidR="17956610" w:rsidRPr="0207C43A">
      <w:rPr>
        <w:b/>
        <w:bCs/>
        <w:lang w:val="fr-FR"/>
      </w:rPr>
      <w:t xml:space="preserve"> </w:t>
    </w:r>
    <w:r w:rsidR="17956610">
      <w:rPr>
        <w:b/>
        <w:bCs/>
        <w:lang w:val="fr-FR"/>
      </w:rPr>
      <w:t xml:space="preserve">Les essentiels - </w:t>
    </w:r>
    <w:hyperlink r:id="rId2" w:history="1">
      <w:r w:rsidR="17956610" w:rsidRPr="0015535C">
        <w:rPr>
          <w:rStyle w:val="Lienhypertexte"/>
          <w:sz w:val="20"/>
          <w:szCs w:val="20"/>
          <w:lang w:val="fr-FR"/>
        </w:rPr>
        <w:t>https://fhg.fesec.be</w:t>
      </w:r>
    </w:hyperlink>
    <w:r w:rsidR="17956610">
      <w:rPr>
        <w:rStyle w:val="Lienhypertexte"/>
        <w:sz w:val="20"/>
        <w:szCs w:val="20"/>
        <w:lang w:val="fr-FR"/>
      </w:rPr>
      <w:t xml:space="preserve"> </w:t>
    </w:r>
    <w:r w:rsidR="17956610" w:rsidRPr="00A606B7">
      <w:rPr>
        <w:rStyle w:val="Lienhypertexte"/>
        <w:rFonts w:ascii="Wingdings" w:eastAsia="Wingdings" w:hAnsi="Wingdings" w:cs="Wingdings"/>
        <w:sz w:val="20"/>
        <w:szCs w:val="20"/>
        <w:lang w:val="fr-FR"/>
      </w:rPr>
      <w:t></w:t>
    </w:r>
    <w:r w:rsidR="17956610">
      <w:rPr>
        <w:rStyle w:val="Lienhypertexte"/>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9" w15:restartNumberingAfterBreak="0">
    <w:nsid w:val="1D2F5320"/>
    <w:multiLevelType w:val="hybridMultilevel"/>
    <w:tmpl w:val="256047D6"/>
    <w:lvl w:ilvl="0" w:tplc="A47A5E04">
      <w:start w:val="1"/>
      <w:numFmt w:val="decimal"/>
      <w:lvlText w:val="%1."/>
      <w:lvlJc w:val="left"/>
      <w:pPr>
        <w:ind w:left="360" w:hanging="360"/>
      </w:pPr>
      <w:rPr>
        <w:rFonts w:asciiTheme="minorHAnsi" w:eastAsiaTheme="minorHAnsi" w:hAnsiTheme="minorHAnsi" w:cstheme="minorBidi"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1"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2"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5"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6"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7"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8"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9" w15:restartNumberingAfterBreak="0">
    <w:nsid w:val="43EC6E99"/>
    <w:multiLevelType w:val="hybridMultilevel"/>
    <w:tmpl w:val="4FBAEDA0"/>
    <w:lvl w:ilvl="0" w:tplc="B4B88BD4">
      <w:start w:val="1"/>
      <w:numFmt w:val="bullet"/>
      <w:lvlText w:val=""/>
      <w:lvlJc w:val="left"/>
      <w:pPr>
        <w:ind w:left="720" w:hanging="360"/>
      </w:pPr>
      <w:rPr>
        <w:rFonts w:ascii="Wingdings" w:hAnsi="Wingdings" w:hint="default"/>
      </w:rPr>
    </w:lvl>
    <w:lvl w:ilvl="1" w:tplc="D124D072">
      <w:start w:val="1"/>
      <w:numFmt w:val="bullet"/>
      <w:lvlText w:val="o"/>
      <w:lvlJc w:val="left"/>
      <w:pPr>
        <w:ind w:left="1440" w:hanging="360"/>
      </w:pPr>
      <w:rPr>
        <w:rFonts w:ascii="Courier New" w:hAnsi="Courier New" w:hint="default"/>
      </w:rPr>
    </w:lvl>
    <w:lvl w:ilvl="2" w:tplc="3B7080D6">
      <w:start w:val="1"/>
      <w:numFmt w:val="bullet"/>
      <w:lvlText w:val=""/>
      <w:lvlJc w:val="left"/>
      <w:pPr>
        <w:ind w:left="2160" w:hanging="360"/>
      </w:pPr>
      <w:rPr>
        <w:rFonts w:ascii="Wingdings" w:hAnsi="Wingdings" w:hint="default"/>
      </w:rPr>
    </w:lvl>
    <w:lvl w:ilvl="3" w:tplc="2AB82A8E">
      <w:start w:val="1"/>
      <w:numFmt w:val="bullet"/>
      <w:lvlText w:val=""/>
      <w:lvlJc w:val="left"/>
      <w:pPr>
        <w:ind w:left="2880" w:hanging="360"/>
      </w:pPr>
      <w:rPr>
        <w:rFonts w:ascii="Symbol" w:hAnsi="Symbol" w:hint="default"/>
      </w:rPr>
    </w:lvl>
    <w:lvl w:ilvl="4" w:tplc="D90077C0">
      <w:start w:val="1"/>
      <w:numFmt w:val="bullet"/>
      <w:lvlText w:val="o"/>
      <w:lvlJc w:val="left"/>
      <w:pPr>
        <w:ind w:left="3600" w:hanging="360"/>
      </w:pPr>
      <w:rPr>
        <w:rFonts w:ascii="Courier New" w:hAnsi="Courier New" w:hint="default"/>
      </w:rPr>
    </w:lvl>
    <w:lvl w:ilvl="5" w:tplc="9C06353E">
      <w:start w:val="1"/>
      <w:numFmt w:val="bullet"/>
      <w:lvlText w:val=""/>
      <w:lvlJc w:val="left"/>
      <w:pPr>
        <w:ind w:left="4320" w:hanging="360"/>
      </w:pPr>
      <w:rPr>
        <w:rFonts w:ascii="Wingdings" w:hAnsi="Wingdings" w:hint="default"/>
      </w:rPr>
    </w:lvl>
    <w:lvl w:ilvl="6" w:tplc="E9B0CB40">
      <w:start w:val="1"/>
      <w:numFmt w:val="bullet"/>
      <w:lvlText w:val=""/>
      <w:lvlJc w:val="left"/>
      <w:pPr>
        <w:ind w:left="5040" w:hanging="360"/>
      </w:pPr>
      <w:rPr>
        <w:rFonts w:ascii="Symbol" w:hAnsi="Symbol" w:hint="default"/>
      </w:rPr>
    </w:lvl>
    <w:lvl w:ilvl="7" w:tplc="E988C24E">
      <w:start w:val="1"/>
      <w:numFmt w:val="bullet"/>
      <w:lvlText w:val="o"/>
      <w:lvlJc w:val="left"/>
      <w:pPr>
        <w:ind w:left="5760" w:hanging="360"/>
      </w:pPr>
      <w:rPr>
        <w:rFonts w:ascii="Courier New" w:hAnsi="Courier New" w:hint="default"/>
      </w:rPr>
    </w:lvl>
    <w:lvl w:ilvl="8" w:tplc="B92EB716">
      <w:start w:val="1"/>
      <w:numFmt w:val="bullet"/>
      <w:lvlText w:val=""/>
      <w:lvlJc w:val="left"/>
      <w:pPr>
        <w:ind w:left="6480" w:hanging="360"/>
      </w:pPr>
      <w:rPr>
        <w:rFonts w:ascii="Wingdings" w:hAnsi="Wingdings" w:hint="default"/>
      </w:rPr>
    </w:lvl>
  </w:abstractNum>
  <w:abstractNum w:abstractNumId="20"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2" w15:restartNumberingAfterBreak="0">
    <w:nsid w:val="5C2D7194"/>
    <w:multiLevelType w:val="hybridMultilevel"/>
    <w:tmpl w:val="55840550"/>
    <w:lvl w:ilvl="0" w:tplc="39889666">
      <w:start w:val="1"/>
      <w:numFmt w:val="decimal"/>
      <w:lvlText w:val="%1."/>
      <w:lvlJc w:val="left"/>
      <w:pPr>
        <w:ind w:left="720" w:hanging="360"/>
      </w:pPr>
      <w:rPr>
        <w:rFonts w:asciiTheme="minorHAnsi" w:eastAsiaTheme="minorHAnsi" w:hAnsiTheme="minorHAnsi" w:cstheme="minorBidi" w:hint="default"/>
        <w:b/>
        <w:sz w:val="28"/>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4"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5"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26"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1"/>
  </w:num>
  <w:num w:numId="5">
    <w:abstractNumId w:val="14"/>
  </w:num>
  <w:num w:numId="6">
    <w:abstractNumId w:val="1"/>
  </w:num>
  <w:num w:numId="7">
    <w:abstractNumId w:val="8"/>
  </w:num>
  <w:num w:numId="8">
    <w:abstractNumId w:val="16"/>
  </w:num>
  <w:num w:numId="9">
    <w:abstractNumId w:val="27"/>
  </w:num>
  <w:num w:numId="10">
    <w:abstractNumId w:val="3"/>
  </w:num>
  <w:num w:numId="11">
    <w:abstractNumId w:val="23"/>
  </w:num>
  <w:num w:numId="12">
    <w:abstractNumId w:val="18"/>
  </w:num>
  <w:num w:numId="13">
    <w:abstractNumId w:val="4"/>
  </w:num>
  <w:num w:numId="14">
    <w:abstractNumId w:val="24"/>
  </w:num>
  <w:num w:numId="15">
    <w:abstractNumId w:val="10"/>
  </w:num>
  <w:num w:numId="16">
    <w:abstractNumId w:val="25"/>
  </w:num>
  <w:num w:numId="17">
    <w:abstractNumId w:val="12"/>
  </w:num>
  <w:num w:numId="18">
    <w:abstractNumId w:val="7"/>
  </w:num>
  <w:num w:numId="19">
    <w:abstractNumId w:val="13"/>
  </w:num>
  <w:num w:numId="20">
    <w:abstractNumId w:val="2"/>
  </w:num>
  <w:num w:numId="21">
    <w:abstractNumId w:val="5"/>
  </w:num>
  <w:num w:numId="22">
    <w:abstractNumId w:val="6"/>
  </w:num>
  <w:num w:numId="23">
    <w:abstractNumId w:val="20"/>
  </w:num>
  <w:num w:numId="24">
    <w:abstractNumId w:val="26"/>
  </w:num>
  <w:num w:numId="25">
    <w:abstractNumId w:val="11"/>
  </w:num>
  <w:num w:numId="26">
    <w:abstractNumId w:val="0"/>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65EA1"/>
    <w:rsid w:val="000C3DAE"/>
    <w:rsid w:val="000F6F84"/>
    <w:rsid w:val="00164B15"/>
    <w:rsid w:val="001F40A2"/>
    <w:rsid w:val="002A0960"/>
    <w:rsid w:val="002B53FD"/>
    <w:rsid w:val="003531C3"/>
    <w:rsid w:val="00357A94"/>
    <w:rsid w:val="003D5531"/>
    <w:rsid w:val="00447AA4"/>
    <w:rsid w:val="004B463B"/>
    <w:rsid w:val="004C5526"/>
    <w:rsid w:val="004E34B6"/>
    <w:rsid w:val="004E5C63"/>
    <w:rsid w:val="005F47D1"/>
    <w:rsid w:val="006212ED"/>
    <w:rsid w:val="00624711"/>
    <w:rsid w:val="00651274"/>
    <w:rsid w:val="0066531E"/>
    <w:rsid w:val="00731091"/>
    <w:rsid w:val="00745046"/>
    <w:rsid w:val="00785903"/>
    <w:rsid w:val="00856C3D"/>
    <w:rsid w:val="008620AF"/>
    <w:rsid w:val="008863C2"/>
    <w:rsid w:val="0089479B"/>
    <w:rsid w:val="008E04D7"/>
    <w:rsid w:val="00907BB8"/>
    <w:rsid w:val="00943194"/>
    <w:rsid w:val="0099688D"/>
    <w:rsid w:val="00A606B7"/>
    <w:rsid w:val="00A82D90"/>
    <w:rsid w:val="00AA08BD"/>
    <w:rsid w:val="00AD4F4E"/>
    <w:rsid w:val="00B23389"/>
    <w:rsid w:val="00B2556F"/>
    <w:rsid w:val="00B64D4F"/>
    <w:rsid w:val="00BE41E0"/>
    <w:rsid w:val="00BF6801"/>
    <w:rsid w:val="00C21DFF"/>
    <w:rsid w:val="00C817B5"/>
    <w:rsid w:val="00D53E27"/>
    <w:rsid w:val="00D97E83"/>
    <w:rsid w:val="00DA3627"/>
    <w:rsid w:val="00DE31DD"/>
    <w:rsid w:val="00E12557"/>
    <w:rsid w:val="00E3008A"/>
    <w:rsid w:val="00E35614"/>
    <w:rsid w:val="00F9173B"/>
    <w:rsid w:val="01390133"/>
    <w:rsid w:val="01DF877D"/>
    <w:rsid w:val="01F78C92"/>
    <w:rsid w:val="0210A629"/>
    <w:rsid w:val="025BE0CA"/>
    <w:rsid w:val="027A3EE1"/>
    <w:rsid w:val="02845C89"/>
    <w:rsid w:val="0292F289"/>
    <w:rsid w:val="02A6D3CC"/>
    <w:rsid w:val="02B81293"/>
    <w:rsid w:val="02F1FD37"/>
    <w:rsid w:val="02F99052"/>
    <w:rsid w:val="0343F08D"/>
    <w:rsid w:val="034C673F"/>
    <w:rsid w:val="0360654D"/>
    <w:rsid w:val="03626EFD"/>
    <w:rsid w:val="036382D9"/>
    <w:rsid w:val="036671E5"/>
    <w:rsid w:val="03E46ABE"/>
    <w:rsid w:val="03F3AE97"/>
    <w:rsid w:val="0414D3C6"/>
    <w:rsid w:val="04892286"/>
    <w:rsid w:val="048C1E2A"/>
    <w:rsid w:val="052F54B9"/>
    <w:rsid w:val="054ACE41"/>
    <w:rsid w:val="05EDEC7D"/>
    <w:rsid w:val="05F7D5BC"/>
    <w:rsid w:val="06DFCF49"/>
    <w:rsid w:val="077920B6"/>
    <w:rsid w:val="079DCDAD"/>
    <w:rsid w:val="07BCBF99"/>
    <w:rsid w:val="07BF59AC"/>
    <w:rsid w:val="07EC5F8F"/>
    <w:rsid w:val="0898D8C0"/>
    <w:rsid w:val="089E7243"/>
    <w:rsid w:val="08B15400"/>
    <w:rsid w:val="08F7B358"/>
    <w:rsid w:val="0964CD39"/>
    <w:rsid w:val="0A1D1B22"/>
    <w:rsid w:val="0A53A5D1"/>
    <w:rsid w:val="0A53FD26"/>
    <w:rsid w:val="0AB0E50F"/>
    <w:rsid w:val="0AE099BF"/>
    <w:rsid w:val="0B60BBB0"/>
    <w:rsid w:val="0B631291"/>
    <w:rsid w:val="0B7D4FA5"/>
    <w:rsid w:val="0BA01CEE"/>
    <w:rsid w:val="0CC02DCF"/>
    <w:rsid w:val="0CD4A334"/>
    <w:rsid w:val="0DF8DCD9"/>
    <w:rsid w:val="0E7DFE2D"/>
    <w:rsid w:val="0E928459"/>
    <w:rsid w:val="0EA92104"/>
    <w:rsid w:val="0FF7CA7A"/>
    <w:rsid w:val="102E6E0F"/>
    <w:rsid w:val="10534D8C"/>
    <w:rsid w:val="1063FB97"/>
    <w:rsid w:val="1087D872"/>
    <w:rsid w:val="10A44163"/>
    <w:rsid w:val="10A77C5B"/>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621FF1D"/>
    <w:rsid w:val="1660F17C"/>
    <w:rsid w:val="1723BADE"/>
    <w:rsid w:val="1786671F"/>
    <w:rsid w:val="17956610"/>
    <w:rsid w:val="17A1440E"/>
    <w:rsid w:val="18099AAA"/>
    <w:rsid w:val="181EBF87"/>
    <w:rsid w:val="18263BB4"/>
    <w:rsid w:val="183E342C"/>
    <w:rsid w:val="185A60CD"/>
    <w:rsid w:val="18A4EFE1"/>
    <w:rsid w:val="18EA2AE1"/>
    <w:rsid w:val="1903EA2D"/>
    <w:rsid w:val="190667D8"/>
    <w:rsid w:val="1A216B88"/>
    <w:rsid w:val="1A24188E"/>
    <w:rsid w:val="1A3A0E9B"/>
    <w:rsid w:val="1A85B806"/>
    <w:rsid w:val="1B6A97BC"/>
    <w:rsid w:val="1B8EA69F"/>
    <w:rsid w:val="1BA7BA9C"/>
    <w:rsid w:val="1BD2B282"/>
    <w:rsid w:val="1C0119B9"/>
    <w:rsid w:val="1C6F8E43"/>
    <w:rsid w:val="1C892029"/>
    <w:rsid w:val="1C987F68"/>
    <w:rsid w:val="1CDC4CBD"/>
    <w:rsid w:val="1CF48C9F"/>
    <w:rsid w:val="1D19FEB0"/>
    <w:rsid w:val="1D6F242A"/>
    <w:rsid w:val="1DCF7DEA"/>
    <w:rsid w:val="1E02C70B"/>
    <w:rsid w:val="1E2B2588"/>
    <w:rsid w:val="1E36FCAE"/>
    <w:rsid w:val="1E931F9A"/>
    <w:rsid w:val="1F0988FE"/>
    <w:rsid w:val="1F526447"/>
    <w:rsid w:val="1F83E7F3"/>
    <w:rsid w:val="206BCFFA"/>
    <w:rsid w:val="2074CD28"/>
    <w:rsid w:val="208DC591"/>
    <w:rsid w:val="20AE5FEA"/>
    <w:rsid w:val="21F75933"/>
    <w:rsid w:val="2275FD1E"/>
    <w:rsid w:val="22A8A1ED"/>
    <w:rsid w:val="22E3A850"/>
    <w:rsid w:val="23018565"/>
    <w:rsid w:val="2334E094"/>
    <w:rsid w:val="2339ED09"/>
    <w:rsid w:val="2381A515"/>
    <w:rsid w:val="252D64B7"/>
    <w:rsid w:val="26501F7E"/>
    <w:rsid w:val="26A37417"/>
    <w:rsid w:val="274877BB"/>
    <w:rsid w:val="27F96C91"/>
    <w:rsid w:val="284978F0"/>
    <w:rsid w:val="284ACE68"/>
    <w:rsid w:val="28A80268"/>
    <w:rsid w:val="2A9458DC"/>
    <w:rsid w:val="2A9DB2A3"/>
    <w:rsid w:val="2AAA5B7A"/>
    <w:rsid w:val="2BC77046"/>
    <w:rsid w:val="2BF94750"/>
    <w:rsid w:val="2C1626DC"/>
    <w:rsid w:val="2D2C1F16"/>
    <w:rsid w:val="2D570B38"/>
    <w:rsid w:val="2D6FB65D"/>
    <w:rsid w:val="2DF7FA68"/>
    <w:rsid w:val="2E7EC40D"/>
    <w:rsid w:val="2E8E72F0"/>
    <w:rsid w:val="2F774AE4"/>
    <w:rsid w:val="3089A874"/>
    <w:rsid w:val="30AC1FFD"/>
    <w:rsid w:val="30DC0DA9"/>
    <w:rsid w:val="31D5EE62"/>
    <w:rsid w:val="31E150F3"/>
    <w:rsid w:val="31E9C054"/>
    <w:rsid w:val="32109192"/>
    <w:rsid w:val="334EC211"/>
    <w:rsid w:val="33BAFB75"/>
    <w:rsid w:val="3405F19D"/>
    <w:rsid w:val="3435EE81"/>
    <w:rsid w:val="34D18204"/>
    <w:rsid w:val="34FF0687"/>
    <w:rsid w:val="3503A616"/>
    <w:rsid w:val="35396F25"/>
    <w:rsid w:val="353B6763"/>
    <w:rsid w:val="35502A0B"/>
    <w:rsid w:val="35525BBD"/>
    <w:rsid w:val="355E97C3"/>
    <w:rsid w:val="3599C052"/>
    <w:rsid w:val="36CB59C2"/>
    <w:rsid w:val="3757019E"/>
    <w:rsid w:val="37A0A588"/>
    <w:rsid w:val="38CC8F22"/>
    <w:rsid w:val="3934FB3E"/>
    <w:rsid w:val="3949B5E9"/>
    <w:rsid w:val="39B7CCE0"/>
    <w:rsid w:val="39EA3928"/>
    <w:rsid w:val="3A10F187"/>
    <w:rsid w:val="3A1CCE9C"/>
    <w:rsid w:val="3A31FBF9"/>
    <w:rsid w:val="3A3EEF77"/>
    <w:rsid w:val="3A40B0F5"/>
    <w:rsid w:val="3A7ED913"/>
    <w:rsid w:val="3B09E755"/>
    <w:rsid w:val="3B1B8572"/>
    <w:rsid w:val="3B3A6EDE"/>
    <w:rsid w:val="3BC1F8A1"/>
    <w:rsid w:val="3BD667E2"/>
    <w:rsid w:val="3BDAA91A"/>
    <w:rsid w:val="3C482A7D"/>
    <w:rsid w:val="3C4BD53D"/>
    <w:rsid w:val="3DC32763"/>
    <w:rsid w:val="3E05AF3D"/>
    <w:rsid w:val="3E0E4C7B"/>
    <w:rsid w:val="3E501531"/>
    <w:rsid w:val="3EFA2171"/>
    <w:rsid w:val="3F173A4A"/>
    <w:rsid w:val="3F3C0744"/>
    <w:rsid w:val="3FDAE247"/>
    <w:rsid w:val="4023E19D"/>
    <w:rsid w:val="40739CE9"/>
    <w:rsid w:val="40A2C424"/>
    <w:rsid w:val="40ADC1BC"/>
    <w:rsid w:val="40BD6022"/>
    <w:rsid w:val="41019344"/>
    <w:rsid w:val="4119CAA0"/>
    <w:rsid w:val="4120462C"/>
    <w:rsid w:val="4149DCBC"/>
    <w:rsid w:val="4155F219"/>
    <w:rsid w:val="41AF9D92"/>
    <w:rsid w:val="41D45C04"/>
    <w:rsid w:val="41E196C8"/>
    <w:rsid w:val="427BC924"/>
    <w:rsid w:val="4299F285"/>
    <w:rsid w:val="42C0E9B6"/>
    <w:rsid w:val="42EF95C2"/>
    <w:rsid w:val="439D5CB8"/>
    <w:rsid w:val="439EF934"/>
    <w:rsid w:val="43D6F6F2"/>
    <w:rsid w:val="4414D436"/>
    <w:rsid w:val="44FE5B72"/>
    <w:rsid w:val="45B90262"/>
    <w:rsid w:val="45D07E91"/>
    <w:rsid w:val="460427B3"/>
    <w:rsid w:val="4616AF16"/>
    <w:rsid w:val="46452B7E"/>
    <w:rsid w:val="4657DB54"/>
    <w:rsid w:val="469AAF5E"/>
    <w:rsid w:val="46E48ADB"/>
    <w:rsid w:val="471FE459"/>
    <w:rsid w:val="47238E58"/>
    <w:rsid w:val="473030C9"/>
    <w:rsid w:val="47C9EE62"/>
    <w:rsid w:val="47CA2A8D"/>
    <w:rsid w:val="4869A0A2"/>
    <w:rsid w:val="486B4443"/>
    <w:rsid w:val="486F12B8"/>
    <w:rsid w:val="48E35CE7"/>
    <w:rsid w:val="491F8DEC"/>
    <w:rsid w:val="492D63CD"/>
    <w:rsid w:val="4998E971"/>
    <w:rsid w:val="4A079238"/>
    <w:rsid w:val="4A15F19B"/>
    <w:rsid w:val="4A3EF0DF"/>
    <w:rsid w:val="4B5E9C5A"/>
    <w:rsid w:val="4BA7CB9E"/>
    <w:rsid w:val="4BF17069"/>
    <w:rsid w:val="4BF8706F"/>
    <w:rsid w:val="4C274F96"/>
    <w:rsid w:val="4DE360AC"/>
    <w:rsid w:val="4E04199C"/>
    <w:rsid w:val="4E113BBE"/>
    <w:rsid w:val="4E343B6D"/>
    <w:rsid w:val="4E6191FB"/>
    <w:rsid w:val="4E6E7395"/>
    <w:rsid w:val="4EFC8BC1"/>
    <w:rsid w:val="4FE64E7E"/>
    <w:rsid w:val="4FF30E97"/>
    <w:rsid w:val="4FF3D0BD"/>
    <w:rsid w:val="506ED2CE"/>
    <w:rsid w:val="50AB0E5F"/>
    <w:rsid w:val="5154BA82"/>
    <w:rsid w:val="51B719C1"/>
    <w:rsid w:val="522843E9"/>
    <w:rsid w:val="5247260B"/>
    <w:rsid w:val="52CF97A0"/>
    <w:rsid w:val="530CC9B2"/>
    <w:rsid w:val="5314EE10"/>
    <w:rsid w:val="5340BBF5"/>
    <w:rsid w:val="53D67636"/>
    <w:rsid w:val="540278F9"/>
    <w:rsid w:val="54783849"/>
    <w:rsid w:val="54A4635C"/>
    <w:rsid w:val="556F7662"/>
    <w:rsid w:val="55AA2CA3"/>
    <w:rsid w:val="56266A3C"/>
    <w:rsid w:val="56541306"/>
    <w:rsid w:val="567C5463"/>
    <w:rsid w:val="56812F89"/>
    <w:rsid w:val="56FF1728"/>
    <w:rsid w:val="5730D848"/>
    <w:rsid w:val="577EB93F"/>
    <w:rsid w:val="578CA5EC"/>
    <w:rsid w:val="5853EFB0"/>
    <w:rsid w:val="591235B1"/>
    <w:rsid w:val="5961DD74"/>
    <w:rsid w:val="59808749"/>
    <w:rsid w:val="59D45008"/>
    <w:rsid w:val="59DF81E8"/>
    <w:rsid w:val="5B204284"/>
    <w:rsid w:val="5B2FB8C6"/>
    <w:rsid w:val="5C213709"/>
    <w:rsid w:val="5C5152DD"/>
    <w:rsid w:val="5C9B11B4"/>
    <w:rsid w:val="5CB7D46E"/>
    <w:rsid w:val="5D49792A"/>
    <w:rsid w:val="5DB0E76B"/>
    <w:rsid w:val="5DF51D05"/>
    <w:rsid w:val="5E670C0C"/>
    <w:rsid w:val="5E88F47E"/>
    <w:rsid w:val="5EA83A7E"/>
    <w:rsid w:val="5EC23300"/>
    <w:rsid w:val="5F32E8A0"/>
    <w:rsid w:val="5F64875C"/>
    <w:rsid w:val="60EC539E"/>
    <w:rsid w:val="60F7F5CC"/>
    <w:rsid w:val="61006DB8"/>
    <w:rsid w:val="612CF46F"/>
    <w:rsid w:val="616227E6"/>
    <w:rsid w:val="618138EB"/>
    <w:rsid w:val="61B0E56E"/>
    <w:rsid w:val="622C2360"/>
    <w:rsid w:val="62315AC1"/>
    <w:rsid w:val="6276CCBD"/>
    <w:rsid w:val="629B90A6"/>
    <w:rsid w:val="62FD6CFD"/>
    <w:rsid w:val="63189DA2"/>
    <w:rsid w:val="63309C0E"/>
    <w:rsid w:val="63E19226"/>
    <w:rsid w:val="63EB00A2"/>
    <w:rsid w:val="65C9DAE8"/>
    <w:rsid w:val="663A5E0E"/>
    <w:rsid w:val="679C68C4"/>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EC777"/>
    <w:rsid w:val="6DB56FEF"/>
    <w:rsid w:val="6DFF2174"/>
    <w:rsid w:val="6E0A3774"/>
    <w:rsid w:val="6E6B71D5"/>
    <w:rsid w:val="6E837835"/>
    <w:rsid w:val="6EE97C44"/>
    <w:rsid w:val="6EF2203C"/>
    <w:rsid w:val="6F66512B"/>
    <w:rsid w:val="6F754C09"/>
    <w:rsid w:val="6FA6C0F2"/>
    <w:rsid w:val="6FB5699A"/>
    <w:rsid w:val="7017AB3C"/>
    <w:rsid w:val="702E6EC1"/>
    <w:rsid w:val="705C824A"/>
    <w:rsid w:val="70CD1F2A"/>
    <w:rsid w:val="7119203A"/>
    <w:rsid w:val="712FEB2D"/>
    <w:rsid w:val="71379D38"/>
    <w:rsid w:val="713C3D72"/>
    <w:rsid w:val="71B8446A"/>
    <w:rsid w:val="71DB8BB1"/>
    <w:rsid w:val="7206BBA6"/>
    <w:rsid w:val="720D9589"/>
    <w:rsid w:val="724078F4"/>
    <w:rsid w:val="728EE2F1"/>
    <w:rsid w:val="72962BB2"/>
    <w:rsid w:val="72ABD99F"/>
    <w:rsid w:val="72DD97CA"/>
    <w:rsid w:val="72E7DCCD"/>
    <w:rsid w:val="73E7302A"/>
    <w:rsid w:val="749633BB"/>
    <w:rsid w:val="758EF396"/>
    <w:rsid w:val="759E9172"/>
    <w:rsid w:val="75E22430"/>
    <w:rsid w:val="7620FF1B"/>
    <w:rsid w:val="7647B5BE"/>
    <w:rsid w:val="764F900A"/>
    <w:rsid w:val="766FB76B"/>
    <w:rsid w:val="771F6929"/>
    <w:rsid w:val="77331206"/>
    <w:rsid w:val="774A311F"/>
    <w:rsid w:val="777F8A86"/>
    <w:rsid w:val="778076B3"/>
    <w:rsid w:val="7885C479"/>
    <w:rsid w:val="78A2F3CC"/>
    <w:rsid w:val="78ABCF0A"/>
    <w:rsid w:val="78C2E905"/>
    <w:rsid w:val="796D299C"/>
    <w:rsid w:val="7A570AF8"/>
    <w:rsid w:val="7A8406DF"/>
    <w:rsid w:val="7B2CFE1D"/>
    <w:rsid w:val="7B538BFB"/>
    <w:rsid w:val="7B842DD6"/>
    <w:rsid w:val="7BCBDB1A"/>
    <w:rsid w:val="7BCEADAA"/>
    <w:rsid w:val="7C1B2C7D"/>
    <w:rsid w:val="7C61C69A"/>
    <w:rsid w:val="7CCCB10C"/>
    <w:rsid w:val="7D42087D"/>
    <w:rsid w:val="7D4AB013"/>
    <w:rsid w:val="7D561B7B"/>
    <w:rsid w:val="7D841FB9"/>
    <w:rsid w:val="7DC86E8A"/>
    <w:rsid w:val="7DE0EE5C"/>
    <w:rsid w:val="7ED3523F"/>
    <w:rsid w:val="7EEF535E"/>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0C3DAE"/>
    <w:rPr>
      <w:color w:val="954F72" w:themeColor="followedHyperlink"/>
      <w:u w:val="single"/>
    </w:rPr>
  </w:style>
  <w:style w:type="paragraph" w:styleId="Textedebulles">
    <w:name w:val="Balloon Text"/>
    <w:basedOn w:val="Normal"/>
    <w:link w:val="TextedebullesCar"/>
    <w:uiPriority w:val="99"/>
    <w:semiHidden/>
    <w:unhideWhenUsed/>
    <w:rsid w:val="00447AA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hg.fesec.be/critiquer-mondialisation-des-echanges-positif-ou-negatif/" TargetMode="External"/><Relationship Id="rId18" Type="http://schemas.openxmlformats.org/officeDocument/2006/relationships/hyperlink" Target="https://fhg.fesec.be/etablir-des-liens-le-cas-de-la-repartition-des-eoliennes-et-des-contraintes-naturelles-a-lechelle-de-lue/" TargetMode="External"/><Relationship Id="rId26" Type="http://schemas.openxmlformats.org/officeDocument/2006/relationships/hyperlink" Target="https://fhg.fesec.be/la-deforestation-la-situation-des-forets-equatoriales/" TargetMode="External"/><Relationship Id="rId39" Type="http://schemas.openxmlformats.org/officeDocument/2006/relationships/fontTable" Target="fontTable.xml"/><Relationship Id="rId21" Type="http://schemas.openxmlformats.org/officeDocument/2006/relationships/hyperlink" Target="https://fhg.fesec.be/situer-dans-le-temps-union-europeenne-enjeux-economiques/" TargetMode="External"/><Relationship Id="rId34" Type="http://schemas.openxmlformats.org/officeDocument/2006/relationships/hyperlink" Target="https://fhg.fesec.be/" TargetMode="External"/><Relationship Id="rId7" Type="http://schemas.openxmlformats.org/officeDocument/2006/relationships/webSettings" Target="webSettings.xml"/><Relationship Id="rId12" Type="http://schemas.openxmlformats.org/officeDocument/2006/relationships/hyperlink" Target="https://fhg.fesec.be/critiquer-union-europeenne-positif-ou-negatif/" TargetMode="External"/><Relationship Id="rId17" Type="http://schemas.openxmlformats.org/officeDocument/2006/relationships/hyperlink" Target="https://fhg.fesec.be/decrire-une-dynamique-spatiale-le-cas-de-la-deforestation-en-amazonie/" TargetMode="External"/><Relationship Id="rId25" Type="http://schemas.openxmlformats.org/officeDocument/2006/relationships/hyperlink" Target="https://fhg.fesec.be/decrire-une-repartition-spatiale-le-cas-des-eoliennes-en-belgique-et-dans-lue/" TargetMode="External"/><Relationship Id="rId33" Type="http://schemas.openxmlformats.org/officeDocument/2006/relationships/hyperlink" Target="https://fhg.fesec.b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hg.fesec.be/decrire-une-repartition-spatiale-le-cas-des-eoliennes-en-belgique-et-dans-lue/" TargetMode="External"/><Relationship Id="rId20" Type="http://schemas.openxmlformats.org/officeDocument/2006/relationships/hyperlink" Target="https://fhg.fesec.be/situer-dans-le-temps-union-europeenne-leurope-de-la-sante/" TargetMode="External"/><Relationship Id="rId29" Type="http://schemas.openxmlformats.org/officeDocument/2006/relationships/hyperlink" Target="mailto:celine.demoustier@segec.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hg.fesec.be/situer-dans-le-temps-union-europeenne-leurope-de-la-sante/" TargetMode="External"/><Relationship Id="rId24" Type="http://schemas.openxmlformats.org/officeDocument/2006/relationships/hyperlink" Target="https://fhg.fesec.be/critiquer-mondialisation-des-echanges-positif-ou-negatif/" TargetMode="External"/><Relationship Id="rId32" Type="http://schemas.openxmlformats.org/officeDocument/2006/relationships/hyperlink" Target="mailto:marianne.quitin@segec.b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hg.fesec.be/chomage-temporaire-et-coronavirus/" TargetMode="External"/><Relationship Id="rId23" Type="http://schemas.openxmlformats.org/officeDocument/2006/relationships/hyperlink" Target="https://fhg.fesec.be/critiquer-union-europeenne-positif-ou-negatif/" TargetMode="External"/><Relationship Id="rId28" Type="http://schemas.openxmlformats.org/officeDocument/2006/relationships/hyperlink" Target="https://fhg.fesec.be/etablir-des-liens-le-cas-des-incendies-en-amerique-latine-et-en-afrique/" TargetMode="External"/><Relationship Id="rId36" Type="http://schemas.openxmlformats.org/officeDocument/2006/relationships/image" Target="media/image3.png"/><Relationship Id="rId10" Type="http://schemas.openxmlformats.org/officeDocument/2006/relationships/image" Target="media/image1.gif"/><Relationship Id="rId19" Type="http://schemas.openxmlformats.org/officeDocument/2006/relationships/hyperlink" Target="https://fhg.fesec.be/le-cas-de-loccupation-des-sols-dans-les-espaces-deforestes/" TargetMode="External"/><Relationship Id="rId31" Type="http://schemas.openxmlformats.org/officeDocument/2006/relationships/hyperlink" Target="mailto:pascale.lambrechts@sege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hg.fesec.be/comparer-identifier-des-changements-la-construction-europeenne-legalite-hommes-femmes/" TargetMode="External"/><Relationship Id="rId22" Type="http://schemas.openxmlformats.org/officeDocument/2006/relationships/hyperlink" Target="https://fhg.fesec.be/critiquer-union-europeenne-positif-ou-negatif/" TargetMode="External"/><Relationship Id="rId27" Type="http://schemas.openxmlformats.org/officeDocument/2006/relationships/hyperlink" Target="https://fhg.fesec.be/etablir-des-liens-le-cas-de-la-repartition-des-eoliennes-et-des-contraintes-naturelles-a-lechelle-de-lue/" TargetMode="External"/><Relationship Id="rId30" Type="http://schemas.openxmlformats.org/officeDocument/2006/relationships/hyperlink" Target="mailto:marc.deprez@segec.be" TargetMode="External"/><Relationship Id="rId35" Type="http://schemas.openxmlformats.org/officeDocument/2006/relationships/image" Target="media/image2.png"/><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85321-2638-4D91-9A8C-8582D9E0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1F8F-EC3F-4CED-B4C0-393FEEEA3025}">
  <ds:schemaRefs>
    <ds:schemaRef ds:uri="http://schemas.microsoft.com/office/infopath/2007/PartnerControls"/>
    <ds:schemaRef ds:uri="http://purl.org/dc/elements/1.1/"/>
    <ds:schemaRef ds:uri="http://purl.org/dc/terms/"/>
    <ds:schemaRef ds:uri="c45abd74-53d6-41dd-9e8c-0b8a440d157b"/>
    <ds:schemaRef ds:uri="http://purl.org/dc/dcmitype/"/>
    <ds:schemaRef ds:uri="http://schemas.microsoft.com/office/2006/documentManagement/types"/>
    <ds:schemaRef ds:uri="42ef183f-2f2e-48cb-9d9e-befa92987654"/>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D055B7-E9BF-4028-8024-36659343E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9780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Blandine Flament</cp:lastModifiedBy>
  <cp:revision>2</cp:revision>
  <dcterms:created xsi:type="dcterms:W3CDTF">2020-09-07T08:35:00Z</dcterms:created>
  <dcterms:modified xsi:type="dcterms:W3CDTF">2020-09-07T08:35:00Z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