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BF0FC" w14:textId="6EA74171" w:rsidR="00C14604" w:rsidRPr="00C14604" w:rsidRDefault="00C14604">
      <w:pPr>
        <w:rPr>
          <w:b/>
          <w:bCs/>
        </w:rPr>
      </w:pPr>
      <w:r w:rsidRPr="00C14604">
        <w:rPr>
          <w:b/>
          <w:bCs/>
        </w:rPr>
        <w:t xml:space="preserve">Les essentiels en période </w:t>
      </w:r>
      <w:r w:rsidR="006579BD">
        <w:rPr>
          <w:b/>
          <w:bCs/>
        </w:rPr>
        <w:t xml:space="preserve">de </w:t>
      </w:r>
      <w:r w:rsidRPr="00C14604">
        <w:rPr>
          <w:b/>
          <w:bCs/>
        </w:rPr>
        <w:t xml:space="preserve">crise </w:t>
      </w:r>
      <w:proofErr w:type="spellStart"/>
      <w:r w:rsidRPr="00C14604">
        <w:rPr>
          <w:b/>
          <w:bCs/>
        </w:rPr>
        <w:t>Covid</w:t>
      </w:r>
      <w:proofErr w:type="spellEnd"/>
      <w:r w:rsidRPr="00C14604">
        <w:rPr>
          <w:b/>
          <w:bCs/>
        </w:rPr>
        <w:t xml:space="preserve">. </w:t>
      </w:r>
    </w:p>
    <w:p w14:paraId="64AEE203" w14:textId="17DBDA4B" w:rsidR="00C14604" w:rsidRDefault="00C14604">
      <w:r>
        <w:t>Afin d’aider les enseignants à cibler les apprentissages essentiels vu les difficultés posées par la crise sanitaire, ce document présente les acquis d’apprentissage de l’enseignement théorique, présents dans le programme de l’Infirmier Hospitalier (I.H.) sous forme d’un tableau.</w:t>
      </w:r>
    </w:p>
    <w:p w14:paraId="68522F28" w14:textId="597BC326" w:rsidR="000B0BEF" w:rsidRDefault="000B0BEF">
      <w:r>
        <w:t xml:space="preserve">Ce tableau classe les acquis selon l’année d’étude, selon le cours et par compétence. Le palier d’acquisition de la compétence propre à l’année d’étude est également rappelé. </w:t>
      </w:r>
    </w:p>
    <w:p w14:paraId="21388069" w14:textId="72FBCA19" w:rsidR="00C14604" w:rsidRDefault="00C14604">
      <w:r>
        <w:t xml:space="preserve">Le but de cette </w:t>
      </w:r>
      <w:r w:rsidR="006F5B96">
        <w:t>présentation en tableau</w:t>
      </w:r>
      <w:r>
        <w:t xml:space="preserve"> est double</w:t>
      </w:r>
      <w:r w:rsidR="00BF6F28">
        <w:t> :</w:t>
      </w:r>
    </w:p>
    <w:p w14:paraId="2ECB3B59" w14:textId="0DB4C8BA" w:rsidR="00C14604" w:rsidRDefault="00BF6F28" w:rsidP="00C14604">
      <w:pPr>
        <w:pStyle w:val="Paragraphedeliste"/>
        <w:numPr>
          <w:ilvl w:val="0"/>
          <w:numId w:val="3"/>
        </w:numPr>
      </w:pPr>
      <w:r>
        <w:t>p</w:t>
      </w:r>
      <w:r w:rsidR="00C14604">
        <w:t xml:space="preserve">ermettre aux enseignants d’identifier facilement </w:t>
      </w:r>
      <w:r w:rsidR="00C14604" w:rsidRPr="006F5B96">
        <w:rPr>
          <w:color w:val="70AD47" w:themeColor="accent6"/>
        </w:rPr>
        <w:t>l’évolution des acquis d’apprentissage</w:t>
      </w:r>
      <w:bookmarkStart w:id="0" w:name="_GoBack"/>
      <w:bookmarkEnd w:id="0"/>
      <w:r w:rsidR="00C14604" w:rsidRPr="006F5B96">
        <w:rPr>
          <w:color w:val="70AD47" w:themeColor="accent6"/>
        </w:rPr>
        <w:t xml:space="preserve"> au sein d’un même intitulé de cours</w:t>
      </w:r>
      <w:r w:rsidR="00C14604">
        <w:t>, entre la 1ère, la seconde et la troisième année</w:t>
      </w:r>
      <w:r>
        <w:t>s</w:t>
      </w:r>
      <w:r w:rsidR="00C14604">
        <w:t xml:space="preserve"> d’étude. De la sorte, l’enseign</w:t>
      </w:r>
      <w:r>
        <w:t>a</w:t>
      </w:r>
      <w:r w:rsidR="00C14604">
        <w:t xml:space="preserve">nt </w:t>
      </w:r>
      <w:r w:rsidR="006F5B96">
        <w:t>sait repérer les acquis qui seront d’emblée retravaillés l’année d’étude suivante. A l’inverse, il peut aussi discerner les acquis pour lesquels un dispositif de remédiation spécifique doit être mis en place si les conditions n’ont permis qu’une acquisition partielle, vu le peu de redite, de perfectionnement ou de réactivation lors des années d’étude suivantes</w:t>
      </w:r>
      <w:r w:rsidR="00E30120">
        <w:t> ;</w:t>
      </w:r>
    </w:p>
    <w:p w14:paraId="2E331146" w14:textId="74B7AF4E" w:rsidR="00747FB0" w:rsidRDefault="00E30120" w:rsidP="00C14604">
      <w:pPr>
        <w:pStyle w:val="Paragraphedeliste"/>
        <w:numPr>
          <w:ilvl w:val="0"/>
          <w:numId w:val="3"/>
        </w:numPr>
      </w:pPr>
      <w:r>
        <w:rPr>
          <w:color w:val="70AD47" w:themeColor="accent6"/>
        </w:rPr>
        <w:t>l</w:t>
      </w:r>
      <w:r w:rsidR="006F5B96" w:rsidRPr="006F5B96">
        <w:rPr>
          <w:color w:val="70AD47" w:themeColor="accent6"/>
        </w:rPr>
        <w:t xml:space="preserve">’utilisation de la couleur verte pour identifier les redondances </w:t>
      </w:r>
      <w:r w:rsidR="006F5B96">
        <w:t xml:space="preserve">permet aussi aux enseignants de découvrir quels sont les autres cours qui travaillent les mêmes acquis d’apprentissage que le leur. Ainsi, ce document a pour vocation de faciliter les synergies entre différents cours au service des mêmes acquis d’apprentissage. </w:t>
      </w:r>
    </w:p>
    <w:p w14:paraId="2AC06874" w14:textId="364C5466" w:rsidR="00AF63E0" w:rsidRDefault="00AF63E0" w:rsidP="00AF63E0">
      <w:r w:rsidRPr="00AF63E0">
        <w:t xml:space="preserve">Une simple utilisation de la couleur </w:t>
      </w:r>
      <w:r>
        <w:t xml:space="preserve">a pour objectif </w:t>
      </w:r>
      <w:r w:rsidR="00D63821">
        <w:t xml:space="preserve">de mettre en évidence </w:t>
      </w:r>
      <w:r>
        <w:t xml:space="preserve">les </w:t>
      </w:r>
      <w:r w:rsidR="00D63821">
        <w:t>similitudes</w:t>
      </w:r>
      <w:r>
        <w:t xml:space="preserve"> au sein de la ligne (même cours).</w:t>
      </w:r>
    </w:p>
    <w:p w14:paraId="7C5EFFF2" w14:textId="38C27595" w:rsidR="00AF63E0" w:rsidRDefault="00AF63E0" w:rsidP="00AF63E0">
      <w:r>
        <w:t xml:space="preserve">Les parenthèses renvoient à un autre cours qui comporte les mêmes acquis d’apprentissage. </w:t>
      </w:r>
    </w:p>
    <w:p w14:paraId="12240470" w14:textId="77777777" w:rsidR="00747FB0" w:rsidRDefault="00747FB0">
      <w:r>
        <w:br w:type="page"/>
      </w:r>
    </w:p>
    <w:tbl>
      <w:tblPr>
        <w:tblStyle w:val="Grilledutableau"/>
        <w:tblW w:w="0" w:type="auto"/>
        <w:tblLook w:val="04A0" w:firstRow="1" w:lastRow="0" w:firstColumn="1" w:lastColumn="0" w:noHBand="0" w:noVBand="1"/>
      </w:tblPr>
      <w:tblGrid>
        <w:gridCol w:w="4664"/>
        <w:gridCol w:w="4665"/>
        <w:gridCol w:w="4665"/>
      </w:tblGrid>
      <w:tr w:rsidR="00EA37A0" w:rsidRPr="00EA37A0" w14:paraId="202CDDFA" w14:textId="77777777" w:rsidTr="00EA37A0">
        <w:tc>
          <w:tcPr>
            <w:tcW w:w="13994" w:type="dxa"/>
            <w:gridSpan w:val="3"/>
            <w:shd w:val="clear" w:color="auto" w:fill="FFD966" w:themeFill="accent4" w:themeFillTint="99"/>
          </w:tcPr>
          <w:p w14:paraId="6D28D097" w14:textId="79943396" w:rsidR="006752EA" w:rsidRDefault="00CA76C8" w:rsidP="006752EA">
            <w:pPr>
              <w:pStyle w:val="Default"/>
              <w:spacing w:before="120" w:after="120"/>
              <w:jc w:val="center"/>
              <w:rPr>
                <w:rFonts w:asciiTheme="minorHAnsi" w:hAnsiTheme="minorHAnsi" w:cstheme="minorHAnsi"/>
                <w:b/>
                <w:bCs/>
              </w:rPr>
            </w:pPr>
            <w:r w:rsidRPr="00CA76C8">
              <w:rPr>
                <w:rFonts w:asciiTheme="minorHAnsi" w:hAnsiTheme="minorHAnsi" w:cstheme="minorHAnsi"/>
                <w:b/>
                <w:bCs/>
              </w:rPr>
              <w:lastRenderedPageBreak/>
              <w:t>L’ENSEIGNEMENT THÉORIQUE</w:t>
            </w:r>
            <w:r w:rsidR="001E10A7">
              <w:rPr>
                <w:rStyle w:val="Appelnotedebasdep"/>
                <w:rFonts w:asciiTheme="minorHAnsi" w:hAnsiTheme="minorHAnsi" w:cstheme="minorHAnsi"/>
                <w:b/>
                <w:bCs/>
              </w:rPr>
              <w:footnoteReference w:id="1"/>
            </w:r>
            <w:r w:rsidR="006752EA">
              <w:rPr>
                <w:rFonts w:asciiTheme="minorHAnsi" w:hAnsiTheme="minorHAnsi" w:cstheme="minorHAnsi"/>
                <w:b/>
                <w:bCs/>
              </w:rPr>
              <w:t> </w:t>
            </w:r>
          </w:p>
          <w:p w14:paraId="6ADBE655" w14:textId="71F7DCB6" w:rsidR="006752EA" w:rsidRDefault="006752EA" w:rsidP="006752EA">
            <w:pPr>
              <w:pStyle w:val="Default"/>
              <w:spacing w:before="120" w:after="120"/>
              <w:jc w:val="center"/>
              <w:rPr>
                <w:rFonts w:asciiTheme="minorHAnsi" w:hAnsiTheme="minorHAnsi" w:cstheme="minorHAnsi"/>
                <w:b/>
                <w:bCs/>
              </w:rPr>
            </w:pPr>
            <w:r>
              <w:rPr>
                <w:rFonts w:asciiTheme="minorHAnsi" w:hAnsiTheme="minorHAnsi" w:cstheme="minorHAnsi"/>
                <w:b/>
                <w:bCs/>
              </w:rPr>
              <w:t>Acquis d’apprentissage</w:t>
            </w:r>
            <w:r w:rsidR="005011A6">
              <w:rPr>
                <w:rFonts w:asciiTheme="minorHAnsi" w:hAnsiTheme="minorHAnsi" w:cstheme="minorHAnsi"/>
                <w:b/>
                <w:bCs/>
              </w:rPr>
              <w:t xml:space="preserve"> </w:t>
            </w:r>
            <w:r w:rsidR="005011A6">
              <w:rPr>
                <w:sz w:val="22"/>
                <w:szCs w:val="22"/>
              </w:rPr>
              <w:t>(</w:t>
            </w:r>
            <w:proofErr w:type="spellStart"/>
            <w:r w:rsidR="005011A6">
              <w:rPr>
                <w:sz w:val="22"/>
                <w:szCs w:val="22"/>
              </w:rPr>
              <w:t>learning</w:t>
            </w:r>
            <w:proofErr w:type="spellEnd"/>
            <w:r w:rsidR="005011A6">
              <w:rPr>
                <w:sz w:val="22"/>
                <w:szCs w:val="22"/>
              </w:rPr>
              <w:t xml:space="preserve"> </w:t>
            </w:r>
            <w:proofErr w:type="spellStart"/>
            <w:r w:rsidR="005011A6">
              <w:rPr>
                <w:sz w:val="22"/>
                <w:szCs w:val="22"/>
              </w:rPr>
              <w:t>outcomes</w:t>
            </w:r>
            <w:proofErr w:type="spellEnd"/>
            <w:r w:rsidR="005011A6">
              <w:rPr>
                <w:sz w:val="22"/>
                <w:szCs w:val="22"/>
              </w:rPr>
              <w:t>)</w:t>
            </w:r>
          </w:p>
          <w:p w14:paraId="1ADCB588" w14:textId="014F6A44" w:rsidR="002D378A" w:rsidRPr="005C6971" w:rsidRDefault="002D378A" w:rsidP="005C6971">
            <w:pPr>
              <w:autoSpaceDE w:val="0"/>
              <w:autoSpaceDN w:val="0"/>
              <w:adjustRightInd w:val="0"/>
              <w:jc w:val="center"/>
              <w:rPr>
                <w:rFonts w:cstheme="minorHAnsi"/>
                <w:b/>
                <w:bCs/>
                <w:sz w:val="18"/>
                <w:szCs w:val="18"/>
              </w:rPr>
            </w:pPr>
            <w:r w:rsidRPr="002D378A">
              <w:rPr>
                <w:rFonts w:ascii="Calibri" w:hAnsi="Calibri" w:cs="Calibri"/>
                <w:color w:val="000000"/>
                <w:sz w:val="18"/>
                <w:szCs w:val="18"/>
              </w:rPr>
              <w:t>Il s’agit de « ce que l’étudiant sait, comprend et est capable de réaliser à la fin d’un processus d’apprentissage »</w:t>
            </w:r>
            <w:r w:rsidR="008C6EFC" w:rsidRPr="005C6971">
              <w:rPr>
                <w:rStyle w:val="Appelnotedebasdep"/>
                <w:rFonts w:ascii="Calibri" w:hAnsi="Calibri" w:cs="Calibri"/>
                <w:color w:val="000000"/>
                <w:sz w:val="18"/>
                <w:szCs w:val="18"/>
              </w:rPr>
              <w:footnoteReference w:id="2"/>
            </w:r>
            <w:r w:rsidRPr="002D378A">
              <w:rPr>
                <w:rFonts w:ascii="Calibri" w:hAnsi="Calibri" w:cs="Calibri"/>
                <w:color w:val="000000"/>
                <w:sz w:val="18"/>
                <w:szCs w:val="18"/>
              </w:rPr>
              <w:t xml:space="preserve">. « Les acquis d’apprentissage, associant des connaissances, des aptitudes et des compétences, sont plus que la juxtaposition aléatoire de ces </w:t>
            </w:r>
            <w:r w:rsidR="005C6971" w:rsidRPr="005C6971">
              <w:rPr>
                <w:rFonts w:ascii="Calibri" w:hAnsi="Calibri" w:cs="Calibri"/>
                <w:color w:val="000000"/>
                <w:sz w:val="18"/>
                <w:szCs w:val="18"/>
              </w:rPr>
              <w:t>éléments »</w:t>
            </w:r>
            <w:r w:rsidR="005C6971" w:rsidRPr="005C6971">
              <w:rPr>
                <w:rStyle w:val="Appelnotedebasdep"/>
                <w:rFonts w:ascii="Calibri" w:hAnsi="Calibri" w:cs="Calibri"/>
                <w:color w:val="000000"/>
                <w:sz w:val="18"/>
                <w:szCs w:val="18"/>
              </w:rPr>
              <w:footnoteReference w:id="3"/>
            </w:r>
            <w:r w:rsidRPr="002D378A">
              <w:rPr>
                <w:rFonts w:ascii="Calibri" w:hAnsi="Calibri" w:cs="Calibri"/>
                <w:color w:val="000000"/>
                <w:sz w:val="18"/>
                <w:szCs w:val="18"/>
              </w:rPr>
              <w:t xml:space="preserve">. </w:t>
            </w:r>
            <w:r w:rsidRPr="005C6971">
              <w:rPr>
                <w:rFonts w:ascii="Calibri" w:hAnsi="Calibri" w:cs="Calibri"/>
                <w:sz w:val="18"/>
                <w:szCs w:val="18"/>
              </w:rPr>
              <w:t>Dans les pages suivantes, les acquis d’apprentissage concernent les résultats de l’apprentissage qui sont atteints à la fin de chaque activité d’apprentissage du programme.</w:t>
            </w:r>
          </w:p>
        </w:tc>
      </w:tr>
      <w:tr w:rsidR="00D51F01" w:rsidRPr="00EA37A0" w14:paraId="60E6ECE4" w14:textId="77777777" w:rsidTr="00D51F01">
        <w:tc>
          <w:tcPr>
            <w:tcW w:w="13994" w:type="dxa"/>
            <w:gridSpan w:val="3"/>
            <w:shd w:val="clear" w:color="auto" w:fill="FFF2CC" w:themeFill="accent4" w:themeFillTint="33"/>
          </w:tcPr>
          <w:p w14:paraId="724BCC3B" w14:textId="0208AB99" w:rsidR="00D51F01" w:rsidRPr="00CA76C8" w:rsidRDefault="00D51F01" w:rsidP="006752EA">
            <w:pPr>
              <w:pStyle w:val="Default"/>
              <w:spacing w:before="120" w:after="120"/>
              <w:jc w:val="center"/>
              <w:rPr>
                <w:rFonts w:asciiTheme="minorHAnsi" w:hAnsiTheme="minorHAnsi" w:cstheme="minorHAnsi"/>
                <w:b/>
                <w:bCs/>
              </w:rPr>
            </w:pPr>
            <w:r w:rsidRPr="00D51F01">
              <w:rPr>
                <w:rFonts w:asciiTheme="minorHAnsi" w:hAnsiTheme="minorHAnsi" w:cstheme="minorHAnsi"/>
                <w:b/>
                <w:bCs/>
                <w:sz w:val="20"/>
                <w:szCs w:val="20"/>
              </w:rPr>
              <w:t>Niveau d’autonomie</w:t>
            </w:r>
          </w:p>
        </w:tc>
      </w:tr>
      <w:tr w:rsidR="00D51F01" w:rsidRPr="00EA37A0" w14:paraId="33A843BD" w14:textId="77777777" w:rsidTr="00C14604">
        <w:tc>
          <w:tcPr>
            <w:tcW w:w="4664" w:type="dxa"/>
          </w:tcPr>
          <w:p w14:paraId="20C4326E" w14:textId="77777777" w:rsidR="00D51F01" w:rsidRPr="00EA37A0" w:rsidRDefault="00D51F01" w:rsidP="00C14604">
            <w:pPr>
              <w:pStyle w:val="Default"/>
              <w:spacing w:before="120" w:after="120"/>
              <w:jc w:val="center"/>
              <w:rPr>
                <w:rFonts w:asciiTheme="minorHAnsi" w:hAnsiTheme="minorHAnsi" w:cstheme="minorHAnsi"/>
                <w:b/>
                <w:bCs/>
                <w:sz w:val="16"/>
                <w:szCs w:val="16"/>
              </w:rPr>
            </w:pPr>
            <w:bookmarkStart w:id="1" w:name="_Hlk56431060"/>
            <w:r w:rsidRPr="00EA37A0">
              <w:rPr>
                <w:rFonts w:asciiTheme="minorHAnsi" w:hAnsiTheme="minorHAnsi" w:cstheme="minorHAnsi"/>
                <w:b/>
                <w:bCs/>
                <w:sz w:val="16"/>
                <w:szCs w:val="16"/>
              </w:rPr>
              <w:t>1 IH</w:t>
            </w:r>
          </w:p>
        </w:tc>
        <w:tc>
          <w:tcPr>
            <w:tcW w:w="4665" w:type="dxa"/>
          </w:tcPr>
          <w:p w14:paraId="21CF6474" w14:textId="604CB592" w:rsidR="00D51F01" w:rsidRPr="00EA37A0" w:rsidRDefault="00C91AE3" w:rsidP="00C14604">
            <w:pPr>
              <w:spacing w:before="120" w:after="120"/>
              <w:jc w:val="center"/>
              <w:rPr>
                <w:rFonts w:cstheme="minorHAnsi"/>
                <w:sz w:val="16"/>
                <w:szCs w:val="16"/>
              </w:rPr>
            </w:pPr>
            <w:r>
              <w:rPr>
                <w:rFonts w:cstheme="minorHAnsi"/>
                <w:b/>
                <w:bCs/>
                <w:sz w:val="16"/>
                <w:szCs w:val="16"/>
              </w:rPr>
              <w:t>2</w:t>
            </w:r>
            <w:r w:rsidRPr="00EA37A0">
              <w:rPr>
                <w:rFonts w:cstheme="minorHAnsi"/>
                <w:b/>
                <w:bCs/>
                <w:sz w:val="16"/>
                <w:szCs w:val="16"/>
              </w:rPr>
              <w:t xml:space="preserve"> IH</w:t>
            </w:r>
          </w:p>
        </w:tc>
        <w:tc>
          <w:tcPr>
            <w:tcW w:w="4665" w:type="dxa"/>
          </w:tcPr>
          <w:p w14:paraId="2C4D7C5A" w14:textId="47330A17" w:rsidR="00D51F01" w:rsidRPr="00EA37A0" w:rsidRDefault="00FC6AAF" w:rsidP="00C14604">
            <w:pPr>
              <w:spacing w:before="120" w:after="120"/>
              <w:jc w:val="center"/>
              <w:rPr>
                <w:rFonts w:cstheme="minorHAnsi"/>
                <w:sz w:val="16"/>
                <w:szCs w:val="16"/>
              </w:rPr>
            </w:pPr>
            <w:r>
              <w:rPr>
                <w:rFonts w:cstheme="minorHAnsi"/>
                <w:b/>
                <w:bCs/>
                <w:sz w:val="16"/>
                <w:szCs w:val="16"/>
              </w:rPr>
              <w:t>3</w:t>
            </w:r>
            <w:r w:rsidRPr="00EA37A0">
              <w:rPr>
                <w:rFonts w:cstheme="minorHAnsi"/>
                <w:b/>
                <w:bCs/>
                <w:sz w:val="16"/>
                <w:szCs w:val="16"/>
              </w:rPr>
              <w:t xml:space="preserve"> IH</w:t>
            </w:r>
          </w:p>
        </w:tc>
      </w:tr>
      <w:bookmarkEnd w:id="1"/>
      <w:tr w:rsidR="00D51F01" w:rsidRPr="00EA37A0" w14:paraId="6AA66D61" w14:textId="77777777" w:rsidTr="00C14604">
        <w:tc>
          <w:tcPr>
            <w:tcW w:w="4664" w:type="dxa"/>
          </w:tcPr>
          <w:p w14:paraId="17619651" w14:textId="53FAE27D" w:rsidR="00D51F01" w:rsidRPr="00EA37A0" w:rsidRDefault="00977F53" w:rsidP="00977F53">
            <w:pPr>
              <w:pStyle w:val="Default"/>
              <w:spacing w:before="120" w:after="120"/>
              <w:rPr>
                <w:rFonts w:asciiTheme="minorHAnsi" w:hAnsiTheme="minorHAnsi" w:cstheme="minorHAnsi"/>
                <w:b/>
                <w:bCs/>
                <w:sz w:val="16"/>
                <w:szCs w:val="16"/>
              </w:rPr>
            </w:pPr>
            <w:r w:rsidRPr="00977F53">
              <w:rPr>
                <w:rFonts w:asciiTheme="minorHAnsi" w:hAnsiTheme="minorHAnsi" w:cstheme="minorHAnsi"/>
                <w:sz w:val="16"/>
                <w:szCs w:val="16"/>
              </w:rPr>
              <w:t>Effectuer des choix afin de s’adapter à la situation de la personne, les faire valider par un infirmi</w:t>
            </w:r>
            <w:r w:rsidR="003E3848">
              <w:rPr>
                <w:rFonts w:asciiTheme="minorHAnsi" w:hAnsiTheme="minorHAnsi" w:cstheme="minorHAnsi"/>
                <w:sz w:val="16"/>
                <w:szCs w:val="16"/>
              </w:rPr>
              <w:t>er</w:t>
            </w:r>
            <w:r w:rsidRPr="00977F53">
              <w:rPr>
                <w:rFonts w:asciiTheme="minorHAnsi" w:hAnsiTheme="minorHAnsi" w:cstheme="minorHAnsi"/>
                <w:sz w:val="16"/>
                <w:szCs w:val="16"/>
              </w:rPr>
              <w:t xml:space="preserve"> qui assume la responsabilité des choix et des actes posés.</w:t>
            </w:r>
            <w:r>
              <w:rPr>
                <w:rFonts w:ascii="Calibri" w:hAnsi="Calibri" w:cs="Calibri"/>
                <w:sz w:val="22"/>
                <w:szCs w:val="22"/>
              </w:rPr>
              <w:t xml:space="preserve"> </w:t>
            </w:r>
          </w:p>
        </w:tc>
        <w:tc>
          <w:tcPr>
            <w:tcW w:w="4665" w:type="dxa"/>
          </w:tcPr>
          <w:p w14:paraId="2C968860" w14:textId="77777777" w:rsidR="00C91AE3" w:rsidRPr="00C91AE3" w:rsidRDefault="00C91AE3" w:rsidP="00C91AE3">
            <w:pPr>
              <w:pStyle w:val="Default"/>
              <w:spacing w:before="120" w:after="120"/>
              <w:rPr>
                <w:rFonts w:asciiTheme="minorHAnsi" w:hAnsiTheme="minorHAnsi" w:cstheme="minorHAnsi"/>
                <w:sz w:val="16"/>
                <w:szCs w:val="16"/>
              </w:rPr>
            </w:pPr>
            <w:r w:rsidRPr="00C91AE3">
              <w:rPr>
                <w:rFonts w:asciiTheme="minorHAnsi" w:hAnsiTheme="minorHAnsi" w:cstheme="minorHAnsi"/>
                <w:sz w:val="16"/>
                <w:szCs w:val="16"/>
              </w:rPr>
              <w:t xml:space="preserve">Adapter seul les soins par rapport aux dépendances de la personne. </w:t>
            </w:r>
          </w:p>
          <w:p w14:paraId="15D06D7B" w14:textId="317ACEF4" w:rsidR="00D51F01" w:rsidRPr="00EA37A0" w:rsidRDefault="00C91AE3" w:rsidP="00C91AE3">
            <w:pPr>
              <w:pStyle w:val="Default"/>
              <w:spacing w:before="120" w:after="120"/>
              <w:rPr>
                <w:rFonts w:asciiTheme="minorHAnsi" w:hAnsiTheme="minorHAnsi" w:cstheme="minorHAnsi"/>
                <w:sz w:val="16"/>
                <w:szCs w:val="16"/>
              </w:rPr>
            </w:pPr>
            <w:r w:rsidRPr="00C91AE3">
              <w:rPr>
                <w:rFonts w:asciiTheme="minorHAnsi" w:hAnsiTheme="minorHAnsi" w:cstheme="minorHAnsi"/>
                <w:sz w:val="16"/>
                <w:szCs w:val="16"/>
              </w:rPr>
              <w:t xml:space="preserve">Se référer à un professionnel face aux situations problématiques rencontrées. </w:t>
            </w:r>
          </w:p>
        </w:tc>
        <w:tc>
          <w:tcPr>
            <w:tcW w:w="4665" w:type="dxa"/>
          </w:tcPr>
          <w:p w14:paraId="68E69264" w14:textId="21119C7B" w:rsidR="00FC6AAF" w:rsidRPr="00FC6AAF" w:rsidRDefault="00FC6AAF" w:rsidP="00FC6AAF">
            <w:pPr>
              <w:pStyle w:val="Default"/>
              <w:spacing w:before="120" w:after="120"/>
              <w:rPr>
                <w:rFonts w:asciiTheme="minorHAnsi" w:hAnsiTheme="minorHAnsi" w:cstheme="minorHAnsi"/>
                <w:sz w:val="16"/>
                <w:szCs w:val="16"/>
              </w:rPr>
            </w:pPr>
            <w:r w:rsidRPr="00FC6AAF">
              <w:rPr>
                <w:rFonts w:asciiTheme="minorHAnsi" w:hAnsiTheme="minorHAnsi" w:cstheme="minorHAnsi"/>
                <w:sz w:val="16"/>
                <w:szCs w:val="16"/>
              </w:rPr>
              <w:t xml:space="preserve">Dans le cadre des « procédures », mettre en œuvre seul des interventions de soins. </w:t>
            </w:r>
          </w:p>
          <w:p w14:paraId="7804C92B" w14:textId="5BA01B04" w:rsidR="00D51F01" w:rsidRPr="00EA37A0" w:rsidRDefault="00FC6AAF" w:rsidP="00FC6AAF">
            <w:pPr>
              <w:pStyle w:val="Default"/>
              <w:spacing w:before="120" w:after="120"/>
              <w:rPr>
                <w:rFonts w:asciiTheme="minorHAnsi" w:hAnsiTheme="minorHAnsi" w:cstheme="minorHAnsi"/>
                <w:sz w:val="16"/>
                <w:szCs w:val="16"/>
              </w:rPr>
            </w:pPr>
            <w:r w:rsidRPr="00FC6AAF">
              <w:rPr>
                <w:rFonts w:asciiTheme="minorHAnsi" w:hAnsiTheme="minorHAnsi" w:cstheme="minorHAnsi"/>
                <w:sz w:val="16"/>
                <w:szCs w:val="16"/>
              </w:rPr>
              <w:t xml:space="preserve">En situation complexe et imprévisible, se référer aux professionnels présents. </w:t>
            </w:r>
          </w:p>
        </w:tc>
      </w:tr>
      <w:tr w:rsidR="00EA37A0" w:rsidRPr="00EA37A0" w14:paraId="36430183" w14:textId="77777777" w:rsidTr="00B01BF3">
        <w:tc>
          <w:tcPr>
            <w:tcW w:w="13994" w:type="dxa"/>
            <w:gridSpan w:val="3"/>
            <w:shd w:val="clear" w:color="auto" w:fill="FFF2CC" w:themeFill="accent4" w:themeFillTint="33"/>
          </w:tcPr>
          <w:p w14:paraId="744C82CE" w14:textId="19D5FFAA" w:rsidR="00EA37A0" w:rsidRPr="00CA76C8" w:rsidRDefault="00EA37A0" w:rsidP="00EA37A0">
            <w:pPr>
              <w:pStyle w:val="Default"/>
              <w:spacing w:before="120" w:after="120"/>
              <w:jc w:val="center"/>
              <w:rPr>
                <w:rFonts w:asciiTheme="minorHAnsi" w:hAnsiTheme="minorHAnsi" w:cstheme="minorHAnsi"/>
                <w:sz w:val="20"/>
                <w:szCs w:val="20"/>
              </w:rPr>
            </w:pPr>
            <w:r w:rsidRPr="00CA76C8">
              <w:rPr>
                <w:rFonts w:asciiTheme="minorHAnsi" w:hAnsiTheme="minorHAnsi" w:cstheme="minorHAnsi"/>
                <w:b/>
                <w:bCs/>
                <w:sz w:val="20"/>
                <w:szCs w:val="20"/>
              </w:rPr>
              <w:t>Compétence : « S’engager dans son développement professionnel »</w:t>
            </w:r>
            <w:r w:rsidR="006E4DF6" w:rsidRPr="00CA76C8">
              <w:rPr>
                <w:rStyle w:val="Appelnotedebasdep"/>
                <w:rFonts w:asciiTheme="minorHAnsi" w:hAnsiTheme="minorHAnsi" w:cstheme="minorHAnsi"/>
                <w:b/>
                <w:bCs/>
                <w:sz w:val="20"/>
                <w:szCs w:val="20"/>
              </w:rPr>
              <w:footnoteReference w:id="4"/>
            </w:r>
          </w:p>
        </w:tc>
      </w:tr>
      <w:tr w:rsidR="00EA37A0" w:rsidRPr="00EA37A0" w14:paraId="6472EC33" w14:textId="77777777" w:rsidTr="00A51F93">
        <w:tc>
          <w:tcPr>
            <w:tcW w:w="4664" w:type="dxa"/>
          </w:tcPr>
          <w:p w14:paraId="439DCEFD" w14:textId="77777777" w:rsidR="00EA37A0" w:rsidRPr="00EA37A0" w:rsidRDefault="00EA37A0" w:rsidP="00EA37A0">
            <w:pPr>
              <w:pStyle w:val="Default"/>
              <w:spacing w:before="120" w:after="120"/>
              <w:jc w:val="center"/>
              <w:rPr>
                <w:rFonts w:asciiTheme="minorHAnsi" w:hAnsiTheme="minorHAnsi" w:cstheme="minorHAnsi"/>
                <w:b/>
                <w:bCs/>
                <w:sz w:val="16"/>
                <w:szCs w:val="16"/>
              </w:rPr>
            </w:pPr>
            <w:bookmarkStart w:id="2" w:name="_Hlk56431033"/>
            <w:r w:rsidRPr="00EA37A0">
              <w:rPr>
                <w:rFonts w:asciiTheme="minorHAnsi" w:hAnsiTheme="minorHAnsi" w:cstheme="minorHAnsi"/>
                <w:b/>
                <w:bCs/>
                <w:sz w:val="16"/>
                <w:szCs w:val="16"/>
              </w:rPr>
              <w:t>1 IH</w:t>
            </w:r>
          </w:p>
        </w:tc>
        <w:tc>
          <w:tcPr>
            <w:tcW w:w="4665" w:type="dxa"/>
          </w:tcPr>
          <w:p w14:paraId="181A95EE" w14:textId="533CE7B3" w:rsidR="00EA37A0" w:rsidRPr="00EA37A0" w:rsidRDefault="00C91AE3" w:rsidP="00EA37A0">
            <w:pPr>
              <w:spacing w:before="120" w:after="120"/>
              <w:jc w:val="center"/>
              <w:rPr>
                <w:rFonts w:cstheme="minorHAnsi"/>
                <w:sz w:val="16"/>
                <w:szCs w:val="16"/>
              </w:rPr>
            </w:pPr>
            <w:r>
              <w:rPr>
                <w:rFonts w:cstheme="minorHAnsi"/>
                <w:b/>
                <w:bCs/>
                <w:sz w:val="16"/>
                <w:szCs w:val="16"/>
              </w:rPr>
              <w:t>2</w:t>
            </w:r>
            <w:r w:rsidRPr="00EA37A0">
              <w:rPr>
                <w:rFonts w:cstheme="minorHAnsi"/>
                <w:b/>
                <w:bCs/>
                <w:sz w:val="16"/>
                <w:szCs w:val="16"/>
              </w:rPr>
              <w:t xml:space="preserve"> IH</w:t>
            </w:r>
          </w:p>
        </w:tc>
        <w:tc>
          <w:tcPr>
            <w:tcW w:w="4665" w:type="dxa"/>
          </w:tcPr>
          <w:p w14:paraId="4EF69304" w14:textId="14C8FE81" w:rsidR="00EA37A0" w:rsidRPr="00EA37A0" w:rsidRDefault="00FC6AAF" w:rsidP="00EA37A0">
            <w:pPr>
              <w:spacing w:before="120" w:after="120"/>
              <w:jc w:val="center"/>
              <w:rPr>
                <w:rFonts w:cstheme="minorHAnsi"/>
                <w:sz w:val="16"/>
                <w:szCs w:val="16"/>
              </w:rPr>
            </w:pPr>
            <w:r>
              <w:rPr>
                <w:rFonts w:cstheme="minorHAnsi"/>
                <w:b/>
                <w:bCs/>
                <w:sz w:val="16"/>
                <w:szCs w:val="16"/>
              </w:rPr>
              <w:t>3</w:t>
            </w:r>
            <w:r w:rsidRPr="00EA37A0">
              <w:rPr>
                <w:rFonts w:cstheme="minorHAnsi"/>
                <w:b/>
                <w:bCs/>
                <w:sz w:val="16"/>
                <w:szCs w:val="16"/>
              </w:rPr>
              <w:t xml:space="preserve"> IH</w:t>
            </w:r>
          </w:p>
        </w:tc>
      </w:tr>
      <w:bookmarkEnd w:id="2"/>
      <w:tr w:rsidR="00EA37A0" w:rsidRPr="00EA37A0" w14:paraId="35719714" w14:textId="77777777" w:rsidTr="00B20728">
        <w:tc>
          <w:tcPr>
            <w:tcW w:w="4664" w:type="dxa"/>
            <w:shd w:val="clear" w:color="auto" w:fill="FFF2CC" w:themeFill="accent4" w:themeFillTint="33"/>
          </w:tcPr>
          <w:p w14:paraId="27DC4203" w14:textId="77777777" w:rsidR="00EA37A0" w:rsidRPr="00EA37A0" w:rsidRDefault="00EA37A0" w:rsidP="00EA37A0">
            <w:pPr>
              <w:pStyle w:val="Default"/>
              <w:spacing w:before="120" w:after="120"/>
              <w:jc w:val="center"/>
              <w:rPr>
                <w:rFonts w:asciiTheme="minorHAnsi" w:hAnsiTheme="minorHAnsi" w:cstheme="minorHAnsi"/>
                <w:b/>
                <w:bCs/>
                <w:sz w:val="16"/>
                <w:szCs w:val="16"/>
              </w:rPr>
            </w:pPr>
            <w:r w:rsidRPr="00EA37A0">
              <w:rPr>
                <w:rFonts w:asciiTheme="minorHAnsi" w:hAnsiTheme="minorHAnsi" w:cstheme="minorHAnsi"/>
                <w:b/>
                <w:bCs/>
                <w:sz w:val="16"/>
                <w:szCs w:val="16"/>
              </w:rPr>
              <w:t xml:space="preserve">Palier de compétence de 1 IH </w:t>
            </w:r>
          </w:p>
          <w:p w14:paraId="47DD2CA1" w14:textId="77777777" w:rsidR="00EA37A0" w:rsidRPr="00EA37A0" w:rsidRDefault="00EA37A0" w:rsidP="00EA37A0">
            <w:pPr>
              <w:pStyle w:val="Default"/>
              <w:spacing w:before="120" w:after="120"/>
              <w:jc w:val="center"/>
              <w:rPr>
                <w:rFonts w:asciiTheme="minorHAnsi" w:hAnsiTheme="minorHAnsi" w:cstheme="minorHAnsi"/>
                <w:b/>
                <w:bCs/>
                <w:sz w:val="16"/>
                <w:szCs w:val="16"/>
              </w:rPr>
            </w:pPr>
            <w:r w:rsidRPr="00EA37A0">
              <w:rPr>
                <w:rFonts w:asciiTheme="minorHAnsi" w:hAnsiTheme="minorHAnsi" w:cstheme="minorHAnsi"/>
                <w:b/>
                <w:bCs/>
                <w:sz w:val="16"/>
                <w:szCs w:val="16"/>
              </w:rPr>
              <w:t>« S’initier à son rôle professionnel »</w:t>
            </w:r>
          </w:p>
        </w:tc>
        <w:tc>
          <w:tcPr>
            <w:tcW w:w="4665" w:type="dxa"/>
            <w:shd w:val="clear" w:color="auto" w:fill="FFF2CC" w:themeFill="accent4" w:themeFillTint="33"/>
          </w:tcPr>
          <w:p w14:paraId="42F1E3FA" w14:textId="77777777" w:rsidR="00C360C9" w:rsidRDefault="00C360C9" w:rsidP="00C360C9">
            <w:pPr>
              <w:pStyle w:val="Default"/>
              <w:spacing w:before="120" w:after="120"/>
              <w:jc w:val="center"/>
              <w:rPr>
                <w:rFonts w:asciiTheme="minorHAnsi" w:hAnsiTheme="minorHAnsi" w:cstheme="minorHAnsi"/>
                <w:b/>
                <w:bCs/>
                <w:sz w:val="16"/>
                <w:szCs w:val="16"/>
              </w:rPr>
            </w:pPr>
            <w:r w:rsidRPr="00C360C9">
              <w:rPr>
                <w:rFonts w:asciiTheme="minorHAnsi" w:hAnsiTheme="minorHAnsi" w:cstheme="minorHAnsi"/>
                <w:b/>
                <w:bCs/>
                <w:sz w:val="16"/>
                <w:szCs w:val="16"/>
              </w:rPr>
              <w:t xml:space="preserve">Palier de compétence de 2 IH </w:t>
            </w:r>
          </w:p>
          <w:p w14:paraId="0B05F788" w14:textId="147761DC" w:rsidR="00EA37A0" w:rsidRPr="00EA37A0" w:rsidRDefault="00C360C9" w:rsidP="00C360C9">
            <w:pPr>
              <w:pStyle w:val="Default"/>
              <w:spacing w:before="120" w:after="120"/>
              <w:jc w:val="center"/>
              <w:rPr>
                <w:rFonts w:asciiTheme="minorHAnsi" w:hAnsiTheme="minorHAnsi" w:cstheme="minorHAnsi"/>
                <w:sz w:val="16"/>
                <w:szCs w:val="16"/>
              </w:rPr>
            </w:pPr>
            <w:r w:rsidRPr="00C360C9">
              <w:rPr>
                <w:rFonts w:asciiTheme="minorHAnsi" w:hAnsiTheme="minorHAnsi" w:cstheme="minorHAnsi"/>
                <w:b/>
                <w:bCs/>
                <w:sz w:val="16"/>
                <w:szCs w:val="16"/>
              </w:rPr>
              <w:t>« Réaliser des actions de développement professionnel »</w:t>
            </w:r>
            <w:r>
              <w:rPr>
                <w:rFonts w:ascii="Calibri" w:hAnsi="Calibri" w:cs="Calibri"/>
                <w:b/>
                <w:bCs/>
                <w:color w:val="auto"/>
                <w:sz w:val="23"/>
                <w:szCs w:val="23"/>
              </w:rPr>
              <w:t xml:space="preserve"> </w:t>
            </w:r>
          </w:p>
        </w:tc>
        <w:tc>
          <w:tcPr>
            <w:tcW w:w="4665" w:type="dxa"/>
            <w:shd w:val="clear" w:color="auto" w:fill="FFF2CC" w:themeFill="accent4" w:themeFillTint="33"/>
          </w:tcPr>
          <w:p w14:paraId="60A60DBE" w14:textId="77777777" w:rsidR="00FD762B" w:rsidRPr="00FD762B" w:rsidRDefault="00FD762B" w:rsidP="00FD762B">
            <w:pPr>
              <w:pStyle w:val="Default"/>
              <w:spacing w:before="120" w:after="120"/>
              <w:jc w:val="center"/>
              <w:rPr>
                <w:rFonts w:asciiTheme="minorHAnsi" w:hAnsiTheme="minorHAnsi" w:cstheme="minorHAnsi"/>
                <w:b/>
                <w:bCs/>
                <w:sz w:val="16"/>
                <w:szCs w:val="16"/>
              </w:rPr>
            </w:pPr>
            <w:r w:rsidRPr="00FD762B">
              <w:rPr>
                <w:rFonts w:asciiTheme="minorHAnsi" w:hAnsiTheme="minorHAnsi" w:cstheme="minorHAnsi"/>
                <w:b/>
                <w:bCs/>
                <w:sz w:val="16"/>
                <w:szCs w:val="16"/>
              </w:rPr>
              <w:t xml:space="preserve">Palier de compétence de 3 IH </w:t>
            </w:r>
          </w:p>
          <w:p w14:paraId="7EF5C41D" w14:textId="44287F3D" w:rsidR="00EA37A0" w:rsidRPr="00EA37A0" w:rsidRDefault="00FD762B" w:rsidP="00FD762B">
            <w:pPr>
              <w:pStyle w:val="Default"/>
              <w:spacing w:before="120" w:after="120"/>
              <w:jc w:val="center"/>
              <w:rPr>
                <w:rFonts w:asciiTheme="minorHAnsi" w:hAnsiTheme="minorHAnsi" w:cstheme="minorHAnsi"/>
                <w:sz w:val="16"/>
                <w:szCs w:val="16"/>
              </w:rPr>
            </w:pPr>
            <w:r w:rsidRPr="00FD762B">
              <w:rPr>
                <w:rFonts w:asciiTheme="minorHAnsi" w:hAnsiTheme="minorHAnsi" w:cstheme="minorHAnsi"/>
                <w:b/>
                <w:bCs/>
                <w:sz w:val="16"/>
                <w:szCs w:val="16"/>
              </w:rPr>
              <w:t>« Formuler un projet de développement professionnel »</w:t>
            </w:r>
            <w:r>
              <w:rPr>
                <w:rFonts w:ascii="Calibri" w:hAnsi="Calibri" w:cs="Calibri"/>
                <w:b/>
                <w:bCs/>
                <w:color w:val="auto"/>
                <w:sz w:val="23"/>
                <w:szCs w:val="23"/>
              </w:rPr>
              <w:t xml:space="preserve"> </w:t>
            </w:r>
          </w:p>
        </w:tc>
      </w:tr>
      <w:tr w:rsidR="00EA37A0" w:rsidRPr="00EA37A0" w14:paraId="44DE8B0D" w14:textId="77777777" w:rsidTr="00D934B4">
        <w:tc>
          <w:tcPr>
            <w:tcW w:w="13994" w:type="dxa"/>
            <w:gridSpan w:val="3"/>
            <w:shd w:val="clear" w:color="auto" w:fill="F2F2F2" w:themeFill="background1" w:themeFillShade="F2"/>
          </w:tcPr>
          <w:p w14:paraId="61BDAE8F" w14:textId="77777777" w:rsidR="00EA37A0" w:rsidRPr="00EA37A0" w:rsidRDefault="00EA37A0" w:rsidP="00EA37A0">
            <w:pPr>
              <w:pStyle w:val="Default"/>
              <w:spacing w:before="120" w:after="120"/>
              <w:jc w:val="center"/>
              <w:rPr>
                <w:rFonts w:asciiTheme="minorHAnsi" w:hAnsiTheme="minorHAnsi" w:cstheme="minorHAnsi"/>
                <w:sz w:val="16"/>
                <w:szCs w:val="16"/>
              </w:rPr>
            </w:pPr>
            <w:r w:rsidRPr="00EA37A0">
              <w:rPr>
                <w:rFonts w:asciiTheme="minorHAnsi" w:hAnsiTheme="minorHAnsi" w:cstheme="minorHAnsi"/>
                <w:b/>
                <w:bCs/>
                <w:sz w:val="16"/>
                <w:szCs w:val="16"/>
              </w:rPr>
              <w:t>Orientation et éthique de la profession (2494)</w:t>
            </w:r>
          </w:p>
        </w:tc>
      </w:tr>
      <w:tr w:rsidR="00A51F93" w:rsidRPr="00EA37A0" w14:paraId="020A2EEE" w14:textId="77777777" w:rsidTr="00A51F93">
        <w:tc>
          <w:tcPr>
            <w:tcW w:w="4664" w:type="dxa"/>
          </w:tcPr>
          <w:p w14:paraId="2889492A" w14:textId="7AB37DBF" w:rsidR="00A51F93" w:rsidRPr="00EA37A0" w:rsidRDefault="00EA37A0" w:rsidP="00EA37A0">
            <w:pPr>
              <w:pStyle w:val="Default"/>
              <w:spacing w:before="120" w:after="120"/>
              <w:rPr>
                <w:rFonts w:asciiTheme="minorHAnsi" w:hAnsiTheme="minorHAnsi" w:cstheme="minorHAnsi"/>
                <w:sz w:val="16"/>
                <w:szCs w:val="16"/>
              </w:rPr>
            </w:pPr>
            <w:r w:rsidRPr="00EA37A0">
              <w:rPr>
                <w:rFonts w:asciiTheme="minorHAnsi" w:hAnsiTheme="minorHAnsi" w:cstheme="minorHAnsi"/>
                <w:sz w:val="16"/>
                <w:szCs w:val="16"/>
              </w:rPr>
              <w:t xml:space="preserve">Déduire les comportements à adopter dans une situation de soins, en lien avec les ressources du cours (les valeurs, le secret professionnel, le code de déontologie, les droits du patient, la notion « du prendre soin »). </w:t>
            </w:r>
          </w:p>
        </w:tc>
        <w:tc>
          <w:tcPr>
            <w:tcW w:w="4665" w:type="dxa"/>
          </w:tcPr>
          <w:p w14:paraId="5D108499" w14:textId="4F8FA4E1" w:rsidR="00543BBC" w:rsidRPr="00543BBC" w:rsidRDefault="00543BBC" w:rsidP="00543BBC">
            <w:pPr>
              <w:pStyle w:val="Default"/>
              <w:spacing w:before="120" w:after="120"/>
              <w:rPr>
                <w:rFonts w:asciiTheme="minorHAnsi" w:hAnsiTheme="minorHAnsi" w:cstheme="minorHAnsi"/>
                <w:sz w:val="16"/>
                <w:szCs w:val="16"/>
              </w:rPr>
            </w:pPr>
            <w:r w:rsidRPr="00543BBC">
              <w:rPr>
                <w:rFonts w:asciiTheme="minorHAnsi" w:hAnsiTheme="minorHAnsi" w:cstheme="minorHAnsi"/>
                <w:sz w:val="16"/>
                <w:szCs w:val="16"/>
              </w:rPr>
              <w:t xml:space="preserve">Formuler une question éthique. </w:t>
            </w:r>
          </w:p>
          <w:p w14:paraId="35C8A920" w14:textId="77777777" w:rsidR="00A51F93" w:rsidRPr="00EA37A0" w:rsidRDefault="00A51F93" w:rsidP="00EA37A0">
            <w:pPr>
              <w:spacing w:before="120" w:after="120"/>
              <w:jc w:val="center"/>
              <w:rPr>
                <w:rFonts w:cstheme="minorHAnsi"/>
                <w:sz w:val="16"/>
                <w:szCs w:val="16"/>
              </w:rPr>
            </w:pPr>
          </w:p>
        </w:tc>
        <w:tc>
          <w:tcPr>
            <w:tcW w:w="4665" w:type="dxa"/>
          </w:tcPr>
          <w:p w14:paraId="6E0CF46F" w14:textId="434FFBC0" w:rsidR="00A51F93" w:rsidRPr="00EA37A0" w:rsidRDefault="00A7431E" w:rsidP="00A7431E">
            <w:pPr>
              <w:pStyle w:val="Default"/>
              <w:spacing w:before="120" w:after="120"/>
              <w:rPr>
                <w:rFonts w:asciiTheme="minorHAnsi" w:hAnsiTheme="minorHAnsi" w:cstheme="minorHAnsi"/>
                <w:sz w:val="16"/>
                <w:szCs w:val="16"/>
              </w:rPr>
            </w:pPr>
            <w:r w:rsidRPr="00A7431E">
              <w:rPr>
                <w:rFonts w:asciiTheme="minorHAnsi" w:hAnsiTheme="minorHAnsi" w:cstheme="minorHAnsi"/>
                <w:sz w:val="16"/>
                <w:szCs w:val="16"/>
              </w:rPr>
              <w:t>Argumenter sa position dans une prise de décision éthique</w:t>
            </w:r>
            <w:r w:rsidR="002B7A45">
              <w:rPr>
                <w:rFonts w:asciiTheme="minorHAnsi" w:hAnsiTheme="minorHAnsi" w:cstheme="minorHAnsi"/>
                <w:sz w:val="16"/>
                <w:szCs w:val="16"/>
              </w:rPr>
              <w:t xml:space="preserve"> </w:t>
            </w:r>
            <w:r w:rsidR="002B7A45" w:rsidRPr="004324E0">
              <w:rPr>
                <w:rFonts w:asciiTheme="minorHAnsi" w:hAnsiTheme="minorHAnsi" w:cstheme="minorHAnsi"/>
                <w:color w:val="70AD47" w:themeColor="accent6"/>
                <w:sz w:val="16"/>
                <w:szCs w:val="16"/>
              </w:rPr>
              <w:t>(le jugement éthique fait aussi partie du cours de Principes généraux de santé et soins infirmiers</w:t>
            </w:r>
            <w:r w:rsidR="004324E0" w:rsidRPr="004324E0">
              <w:rPr>
                <w:rFonts w:asciiTheme="minorHAnsi" w:hAnsiTheme="minorHAnsi" w:cstheme="minorHAnsi"/>
                <w:color w:val="70AD47" w:themeColor="accent6"/>
                <w:sz w:val="16"/>
                <w:szCs w:val="16"/>
              </w:rPr>
              <w:t xml:space="preserve"> en 3 IH)</w:t>
            </w:r>
            <w:r w:rsidRPr="004324E0">
              <w:rPr>
                <w:rFonts w:asciiTheme="minorHAnsi" w:hAnsiTheme="minorHAnsi" w:cstheme="minorHAnsi"/>
                <w:color w:val="70AD47" w:themeColor="accent6"/>
                <w:sz w:val="16"/>
                <w:szCs w:val="16"/>
              </w:rPr>
              <w:t>.</w:t>
            </w:r>
          </w:p>
        </w:tc>
      </w:tr>
      <w:tr w:rsidR="00EA37A0" w:rsidRPr="00EA37A0" w14:paraId="170C4C51" w14:textId="77777777" w:rsidTr="00D934B4">
        <w:tc>
          <w:tcPr>
            <w:tcW w:w="13994" w:type="dxa"/>
            <w:gridSpan w:val="3"/>
            <w:shd w:val="clear" w:color="auto" w:fill="F2F2F2" w:themeFill="background1" w:themeFillShade="F2"/>
          </w:tcPr>
          <w:p w14:paraId="5BB70373" w14:textId="77777777" w:rsidR="00EA37A0" w:rsidRPr="00EA37A0" w:rsidRDefault="00EA37A0" w:rsidP="00EA37A0">
            <w:pPr>
              <w:pStyle w:val="Default"/>
              <w:spacing w:before="120" w:after="120"/>
              <w:jc w:val="center"/>
              <w:rPr>
                <w:rFonts w:asciiTheme="minorHAnsi" w:hAnsiTheme="minorHAnsi" w:cstheme="minorHAnsi"/>
                <w:sz w:val="16"/>
                <w:szCs w:val="16"/>
              </w:rPr>
            </w:pPr>
            <w:r w:rsidRPr="00EA37A0">
              <w:rPr>
                <w:rFonts w:asciiTheme="minorHAnsi" w:hAnsiTheme="minorHAnsi" w:cstheme="minorHAnsi"/>
                <w:b/>
                <w:bCs/>
                <w:sz w:val="16"/>
                <w:szCs w:val="16"/>
              </w:rPr>
              <w:t>Principes généraux de santé et soins infirmiers (2554)</w:t>
            </w:r>
          </w:p>
        </w:tc>
      </w:tr>
      <w:tr w:rsidR="00A51F93" w:rsidRPr="00EA37A0" w14:paraId="72405906" w14:textId="77777777" w:rsidTr="00A51F93">
        <w:tc>
          <w:tcPr>
            <w:tcW w:w="4664" w:type="dxa"/>
          </w:tcPr>
          <w:p w14:paraId="4DD87B5E" w14:textId="1537F2CF" w:rsidR="00A51F93" w:rsidRPr="00EA37A0" w:rsidRDefault="00EA37A0" w:rsidP="00EA37A0">
            <w:pPr>
              <w:pStyle w:val="Default"/>
              <w:spacing w:before="120" w:after="120"/>
              <w:rPr>
                <w:rFonts w:asciiTheme="minorHAnsi" w:hAnsiTheme="minorHAnsi" w:cstheme="minorHAnsi"/>
                <w:sz w:val="16"/>
                <w:szCs w:val="16"/>
              </w:rPr>
            </w:pPr>
            <w:r w:rsidRPr="00EA37A0">
              <w:rPr>
                <w:rFonts w:asciiTheme="minorHAnsi" w:hAnsiTheme="minorHAnsi" w:cstheme="minorHAnsi"/>
                <w:sz w:val="16"/>
                <w:szCs w:val="16"/>
              </w:rPr>
              <w:t xml:space="preserve">Au regard de situations professionnelles vécues en stage, décrire l’évolution de vos représentations initiales à l’aide des apports de ce cours. </w:t>
            </w:r>
          </w:p>
        </w:tc>
        <w:tc>
          <w:tcPr>
            <w:tcW w:w="4665" w:type="dxa"/>
          </w:tcPr>
          <w:p w14:paraId="0501AAFB" w14:textId="26187255" w:rsidR="00A51F93" w:rsidRPr="00EA37A0" w:rsidRDefault="006502B7" w:rsidP="006502B7">
            <w:pPr>
              <w:pStyle w:val="Default"/>
              <w:spacing w:before="120" w:after="120"/>
              <w:rPr>
                <w:rFonts w:asciiTheme="minorHAnsi" w:hAnsiTheme="minorHAnsi" w:cstheme="minorHAnsi"/>
                <w:sz w:val="16"/>
                <w:szCs w:val="16"/>
              </w:rPr>
            </w:pPr>
            <w:r w:rsidRPr="006502B7">
              <w:rPr>
                <w:rFonts w:asciiTheme="minorHAnsi" w:hAnsiTheme="minorHAnsi" w:cstheme="minorHAnsi"/>
                <w:sz w:val="16"/>
                <w:szCs w:val="16"/>
              </w:rPr>
              <w:t xml:space="preserve">Expliquer, de son point de vue, </w:t>
            </w:r>
            <w:r w:rsidRPr="00FC56C9">
              <w:rPr>
                <w:rFonts w:asciiTheme="minorHAnsi" w:hAnsiTheme="minorHAnsi" w:cstheme="minorHAnsi"/>
                <w:color w:val="70AD47" w:themeColor="accent6"/>
                <w:sz w:val="16"/>
                <w:szCs w:val="16"/>
              </w:rPr>
              <w:t>l’évolution de ses apprentissages en lien avec les situations de soins décrites</w:t>
            </w:r>
            <w:r w:rsidRPr="006502B7">
              <w:rPr>
                <w:rFonts w:asciiTheme="minorHAnsi" w:hAnsiTheme="minorHAnsi" w:cstheme="minorHAnsi"/>
                <w:sz w:val="16"/>
                <w:szCs w:val="16"/>
              </w:rPr>
              <w:t xml:space="preserve">. </w:t>
            </w:r>
          </w:p>
        </w:tc>
        <w:tc>
          <w:tcPr>
            <w:tcW w:w="4665" w:type="dxa"/>
          </w:tcPr>
          <w:p w14:paraId="2C090CE4" w14:textId="3E823F5A" w:rsidR="00A51F93" w:rsidRPr="00EA37A0" w:rsidRDefault="00A94015" w:rsidP="00A94015">
            <w:pPr>
              <w:pStyle w:val="Default"/>
              <w:spacing w:before="120" w:after="120"/>
              <w:rPr>
                <w:rFonts w:asciiTheme="minorHAnsi" w:hAnsiTheme="minorHAnsi" w:cstheme="minorHAnsi"/>
                <w:sz w:val="16"/>
                <w:szCs w:val="16"/>
              </w:rPr>
            </w:pPr>
            <w:r w:rsidRPr="00A94015">
              <w:rPr>
                <w:rFonts w:asciiTheme="minorHAnsi" w:hAnsiTheme="minorHAnsi" w:cstheme="minorHAnsi"/>
                <w:sz w:val="16"/>
                <w:szCs w:val="16"/>
              </w:rPr>
              <w:t xml:space="preserve">Analyser et synthétiser </w:t>
            </w:r>
            <w:r w:rsidRPr="00FC56C9">
              <w:rPr>
                <w:rFonts w:asciiTheme="minorHAnsi" w:hAnsiTheme="minorHAnsi" w:cstheme="minorHAnsi"/>
                <w:color w:val="70AD47" w:themeColor="accent6"/>
                <w:sz w:val="16"/>
                <w:szCs w:val="16"/>
              </w:rPr>
              <w:t>l’évolution de ses apprentissages en lien avec les situations de soins décrites</w:t>
            </w:r>
            <w:r w:rsidRPr="00A94015">
              <w:rPr>
                <w:rFonts w:asciiTheme="minorHAnsi" w:hAnsiTheme="minorHAnsi" w:cstheme="minorHAnsi"/>
                <w:sz w:val="16"/>
                <w:szCs w:val="16"/>
              </w:rPr>
              <w:t xml:space="preserve">. </w:t>
            </w:r>
          </w:p>
        </w:tc>
      </w:tr>
      <w:tr w:rsidR="00A51F93" w:rsidRPr="00EA37A0" w14:paraId="1C9237AB" w14:textId="77777777" w:rsidTr="00A51F93">
        <w:tc>
          <w:tcPr>
            <w:tcW w:w="4664" w:type="dxa"/>
          </w:tcPr>
          <w:p w14:paraId="29A41EFC" w14:textId="3D9E7347" w:rsidR="00A51F93" w:rsidRPr="00EA37A0" w:rsidRDefault="00EA37A0" w:rsidP="00EA37A0">
            <w:pPr>
              <w:pStyle w:val="Default"/>
              <w:spacing w:before="120" w:after="120"/>
              <w:rPr>
                <w:rFonts w:asciiTheme="minorHAnsi" w:hAnsiTheme="minorHAnsi" w:cstheme="minorHAnsi"/>
                <w:sz w:val="16"/>
                <w:szCs w:val="16"/>
              </w:rPr>
            </w:pPr>
            <w:r w:rsidRPr="00EA37A0">
              <w:rPr>
                <w:rFonts w:asciiTheme="minorHAnsi" w:hAnsiTheme="minorHAnsi" w:cstheme="minorHAnsi"/>
                <w:sz w:val="16"/>
                <w:szCs w:val="16"/>
              </w:rPr>
              <w:t xml:space="preserve">Au regard d’une situation de soins infirmiers vécue, décrire les éléments qui ont fait évoluer votre vision des 4 centres d’intérêt de la discipline infirmière. </w:t>
            </w:r>
          </w:p>
        </w:tc>
        <w:tc>
          <w:tcPr>
            <w:tcW w:w="4665" w:type="dxa"/>
          </w:tcPr>
          <w:p w14:paraId="1845814A" w14:textId="77777777" w:rsidR="00A51F93" w:rsidRPr="00EA37A0" w:rsidRDefault="00A51F93" w:rsidP="00EA37A0">
            <w:pPr>
              <w:spacing w:before="120" w:after="120"/>
              <w:jc w:val="center"/>
              <w:rPr>
                <w:rFonts w:cstheme="minorHAnsi"/>
                <w:sz w:val="16"/>
                <w:szCs w:val="16"/>
              </w:rPr>
            </w:pPr>
          </w:p>
        </w:tc>
        <w:tc>
          <w:tcPr>
            <w:tcW w:w="4665" w:type="dxa"/>
          </w:tcPr>
          <w:p w14:paraId="3D7DC242" w14:textId="77777777" w:rsidR="00A51F93" w:rsidRPr="00EA37A0" w:rsidRDefault="00A51F93" w:rsidP="00EA37A0">
            <w:pPr>
              <w:spacing w:before="120" w:after="120"/>
              <w:jc w:val="center"/>
              <w:rPr>
                <w:rFonts w:cstheme="minorHAnsi"/>
                <w:sz w:val="16"/>
                <w:szCs w:val="16"/>
              </w:rPr>
            </w:pPr>
          </w:p>
        </w:tc>
      </w:tr>
      <w:tr w:rsidR="00EA37A0" w:rsidRPr="00EA37A0" w14:paraId="1539D931" w14:textId="77777777" w:rsidTr="00D934B4">
        <w:tc>
          <w:tcPr>
            <w:tcW w:w="13994" w:type="dxa"/>
            <w:gridSpan w:val="3"/>
            <w:shd w:val="clear" w:color="auto" w:fill="F2F2F2" w:themeFill="background1" w:themeFillShade="F2"/>
          </w:tcPr>
          <w:p w14:paraId="306E5EDC" w14:textId="77777777" w:rsidR="00EA37A0" w:rsidRPr="00EA37A0" w:rsidRDefault="00EA37A0" w:rsidP="00EA37A0">
            <w:pPr>
              <w:pStyle w:val="Default"/>
              <w:spacing w:before="120" w:after="120"/>
              <w:jc w:val="center"/>
              <w:rPr>
                <w:rFonts w:asciiTheme="minorHAnsi" w:hAnsiTheme="minorHAnsi" w:cstheme="minorHAnsi"/>
                <w:sz w:val="16"/>
                <w:szCs w:val="16"/>
              </w:rPr>
            </w:pPr>
            <w:r w:rsidRPr="00EA37A0">
              <w:rPr>
                <w:rFonts w:asciiTheme="minorHAnsi" w:hAnsiTheme="minorHAnsi" w:cstheme="minorHAnsi"/>
                <w:b/>
                <w:bCs/>
                <w:sz w:val="16"/>
                <w:szCs w:val="16"/>
              </w:rPr>
              <w:t>Aspects juridiques de la profession (1031)</w:t>
            </w:r>
            <w:r>
              <w:rPr>
                <w:rFonts w:ascii="Calibri" w:hAnsi="Calibri" w:cs="Calibri"/>
                <w:b/>
                <w:bCs/>
                <w:sz w:val="22"/>
                <w:szCs w:val="22"/>
              </w:rPr>
              <w:t xml:space="preserve"> </w:t>
            </w:r>
          </w:p>
        </w:tc>
      </w:tr>
      <w:tr w:rsidR="00A51F93" w:rsidRPr="00EA37A0" w14:paraId="58DFCB58" w14:textId="77777777" w:rsidTr="00A51F93">
        <w:tc>
          <w:tcPr>
            <w:tcW w:w="4664" w:type="dxa"/>
          </w:tcPr>
          <w:p w14:paraId="674DFA46" w14:textId="3775F090" w:rsidR="00A51F93" w:rsidRPr="00EA37A0" w:rsidRDefault="00EA37A0" w:rsidP="00EA37A0">
            <w:pPr>
              <w:pStyle w:val="Default"/>
              <w:spacing w:before="120" w:after="120"/>
              <w:rPr>
                <w:rFonts w:asciiTheme="minorHAnsi" w:hAnsiTheme="minorHAnsi" w:cstheme="minorHAnsi"/>
                <w:sz w:val="16"/>
                <w:szCs w:val="16"/>
              </w:rPr>
            </w:pPr>
            <w:r w:rsidRPr="00EA37A0">
              <w:rPr>
                <w:rFonts w:asciiTheme="minorHAnsi" w:hAnsiTheme="minorHAnsi" w:cstheme="minorHAnsi"/>
                <w:sz w:val="16"/>
                <w:szCs w:val="16"/>
              </w:rPr>
              <w:t>Analyser l’activité infirmière au regard de la législation de l’exercice de l’art infirmier.</w:t>
            </w:r>
            <w:r w:rsidRPr="009E71A8">
              <w:rPr>
                <w:rFonts w:asciiTheme="minorHAnsi" w:hAnsiTheme="minorHAnsi" w:cstheme="minorHAnsi"/>
                <w:sz w:val="16"/>
                <w:szCs w:val="16"/>
              </w:rPr>
              <w:t xml:space="preserve"> </w:t>
            </w:r>
          </w:p>
        </w:tc>
        <w:tc>
          <w:tcPr>
            <w:tcW w:w="4665" w:type="dxa"/>
          </w:tcPr>
          <w:p w14:paraId="35874897" w14:textId="3E4A5300" w:rsidR="00A51F93" w:rsidRPr="00EA37A0" w:rsidRDefault="009E71A8" w:rsidP="009E71A8">
            <w:pPr>
              <w:pStyle w:val="Default"/>
              <w:spacing w:before="120" w:after="120"/>
              <w:rPr>
                <w:rFonts w:asciiTheme="minorHAnsi" w:hAnsiTheme="minorHAnsi" w:cstheme="minorHAnsi"/>
                <w:sz w:val="16"/>
                <w:szCs w:val="16"/>
              </w:rPr>
            </w:pPr>
            <w:r w:rsidRPr="009E71A8">
              <w:rPr>
                <w:rFonts w:asciiTheme="minorHAnsi" w:hAnsiTheme="minorHAnsi" w:cstheme="minorHAnsi"/>
                <w:sz w:val="16"/>
                <w:szCs w:val="16"/>
              </w:rPr>
              <w:t xml:space="preserve">À partir d’une situation-problème vécue par un professionnel infirmier, spécifier les interventions possibles d’une association professionnelle, d’un syndicat, d’un ordre professionnel. </w:t>
            </w:r>
          </w:p>
        </w:tc>
        <w:tc>
          <w:tcPr>
            <w:tcW w:w="4665" w:type="dxa"/>
          </w:tcPr>
          <w:p w14:paraId="21F897AF" w14:textId="0980D38F" w:rsidR="00A51F93" w:rsidRPr="00EA37A0" w:rsidRDefault="0045457F" w:rsidP="0045457F">
            <w:pPr>
              <w:pStyle w:val="Default"/>
              <w:spacing w:before="120" w:after="120"/>
              <w:rPr>
                <w:rFonts w:asciiTheme="minorHAnsi" w:hAnsiTheme="minorHAnsi" w:cstheme="minorHAnsi"/>
                <w:sz w:val="16"/>
                <w:szCs w:val="16"/>
              </w:rPr>
            </w:pPr>
            <w:r w:rsidRPr="0045457F">
              <w:rPr>
                <w:rFonts w:asciiTheme="minorHAnsi" w:hAnsiTheme="minorHAnsi" w:cstheme="minorHAnsi"/>
                <w:sz w:val="16"/>
                <w:szCs w:val="16"/>
              </w:rPr>
              <w:t>Utiliser des documents rassemblés dans un Portfolio, en vue des démarches nécessaires à l’entrée dans la vie professionnelle ou à la poursuite des études.</w:t>
            </w:r>
            <w:r>
              <w:rPr>
                <w:rFonts w:ascii="Calibri" w:hAnsi="Calibri" w:cs="Calibri"/>
                <w:color w:val="auto"/>
                <w:sz w:val="22"/>
                <w:szCs w:val="22"/>
              </w:rPr>
              <w:t xml:space="preserve"> </w:t>
            </w:r>
          </w:p>
        </w:tc>
      </w:tr>
      <w:tr w:rsidR="00EA37A0" w:rsidRPr="00EA37A0" w14:paraId="4B076B45" w14:textId="77777777" w:rsidTr="00D934B4">
        <w:trPr>
          <w:trHeight w:val="308"/>
        </w:trPr>
        <w:tc>
          <w:tcPr>
            <w:tcW w:w="13994" w:type="dxa"/>
            <w:gridSpan w:val="3"/>
            <w:shd w:val="clear" w:color="auto" w:fill="F2F2F2" w:themeFill="background1" w:themeFillShade="F2"/>
          </w:tcPr>
          <w:p w14:paraId="1C88E6B5" w14:textId="77777777" w:rsidR="00EA37A0" w:rsidRPr="00EA37A0" w:rsidRDefault="00EA37A0" w:rsidP="00EA37A0">
            <w:pPr>
              <w:pStyle w:val="Default"/>
              <w:spacing w:before="120" w:after="120"/>
              <w:jc w:val="center"/>
              <w:rPr>
                <w:rFonts w:cstheme="minorHAnsi"/>
                <w:sz w:val="16"/>
                <w:szCs w:val="16"/>
              </w:rPr>
            </w:pPr>
            <w:r w:rsidRPr="00EA37A0">
              <w:rPr>
                <w:rFonts w:asciiTheme="minorHAnsi" w:hAnsiTheme="minorHAnsi" w:cstheme="minorHAnsi"/>
                <w:b/>
                <w:bCs/>
                <w:sz w:val="16"/>
                <w:szCs w:val="16"/>
              </w:rPr>
              <w:t>Législation sociale et sanitaire (2339)</w:t>
            </w:r>
            <w:r>
              <w:rPr>
                <w:rFonts w:ascii="Calibri" w:hAnsi="Calibri" w:cs="Calibri"/>
                <w:b/>
                <w:bCs/>
                <w:sz w:val="22"/>
                <w:szCs w:val="22"/>
              </w:rPr>
              <w:t xml:space="preserve"> </w:t>
            </w:r>
          </w:p>
        </w:tc>
      </w:tr>
      <w:tr w:rsidR="00EA37A0" w:rsidRPr="00EA37A0" w14:paraId="1E8D082F" w14:textId="77777777" w:rsidTr="00A51F93">
        <w:tc>
          <w:tcPr>
            <w:tcW w:w="4664" w:type="dxa"/>
          </w:tcPr>
          <w:p w14:paraId="76AB14C6" w14:textId="06C79C3B" w:rsidR="00EA37A0" w:rsidRPr="00EA37A0" w:rsidRDefault="00EA37A0" w:rsidP="00EA37A0">
            <w:pPr>
              <w:pStyle w:val="Default"/>
              <w:spacing w:before="120" w:after="120"/>
              <w:rPr>
                <w:rFonts w:cstheme="minorHAnsi"/>
                <w:sz w:val="16"/>
                <w:szCs w:val="16"/>
              </w:rPr>
            </w:pPr>
            <w:r w:rsidRPr="00EA37A0">
              <w:rPr>
                <w:rFonts w:asciiTheme="minorHAnsi" w:hAnsiTheme="minorHAnsi" w:cstheme="minorHAnsi"/>
                <w:sz w:val="16"/>
                <w:szCs w:val="16"/>
              </w:rPr>
              <w:t>Trouver (éventuellement sur le Web) des textes législatifs essentiels et actualisés qui se rapportent à l’exercice de l’art infirmier en Belgique</w:t>
            </w:r>
            <w:r>
              <w:rPr>
                <w:rFonts w:ascii="Calibri" w:hAnsi="Calibri" w:cs="Calibri"/>
                <w:sz w:val="22"/>
                <w:szCs w:val="22"/>
              </w:rPr>
              <w:t xml:space="preserve"> </w:t>
            </w:r>
          </w:p>
        </w:tc>
        <w:tc>
          <w:tcPr>
            <w:tcW w:w="4665" w:type="dxa"/>
          </w:tcPr>
          <w:p w14:paraId="1C48E08D" w14:textId="4D4B492D" w:rsidR="00EA37A0" w:rsidRPr="006D3F73" w:rsidRDefault="003C6EF9" w:rsidP="003C6EF9">
            <w:pPr>
              <w:pStyle w:val="Default"/>
              <w:spacing w:before="120" w:after="120"/>
              <w:rPr>
                <w:rFonts w:asciiTheme="minorHAnsi" w:hAnsiTheme="minorHAnsi" w:cstheme="minorHAnsi"/>
                <w:sz w:val="16"/>
                <w:szCs w:val="16"/>
              </w:rPr>
            </w:pPr>
            <w:r w:rsidRPr="003C6EF9">
              <w:rPr>
                <w:rFonts w:asciiTheme="minorHAnsi" w:hAnsiTheme="minorHAnsi" w:cstheme="minorHAnsi"/>
                <w:sz w:val="16"/>
                <w:szCs w:val="16"/>
              </w:rPr>
              <w:t>À partir de la situation particulière, prévisible et habituelle, d’une personne hospitalisée ou d’une personne handicapée ou d’une personne qui vit en maison de repos, détecter les savoirs qui sont nécessaires, en lien avec la sécurité sociale et le remboursement des soins de santé.</w:t>
            </w:r>
            <w:r w:rsidRPr="006D3F73">
              <w:rPr>
                <w:rFonts w:asciiTheme="minorHAnsi" w:hAnsiTheme="minorHAnsi" w:cstheme="minorHAnsi"/>
                <w:sz w:val="16"/>
                <w:szCs w:val="16"/>
              </w:rPr>
              <w:t xml:space="preserve"> </w:t>
            </w:r>
          </w:p>
        </w:tc>
        <w:tc>
          <w:tcPr>
            <w:tcW w:w="4665" w:type="dxa"/>
          </w:tcPr>
          <w:p w14:paraId="2E936F48" w14:textId="26F2B700" w:rsidR="006D3F73" w:rsidRPr="006D3F73" w:rsidRDefault="006D3F73" w:rsidP="006D3F73">
            <w:pPr>
              <w:pStyle w:val="Default"/>
              <w:spacing w:before="120" w:after="120"/>
              <w:rPr>
                <w:rFonts w:asciiTheme="minorHAnsi" w:hAnsiTheme="minorHAnsi" w:cstheme="minorHAnsi"/>
                <w:sz w:val="16"/>
                <w:szCs w:val="16"/>
              </w:rPr>
            </w:pPr>
            <w:r w:rsidRPr="006D3F73">
              <w:rPr>
                <w:rFonts w:asciiTheme="minorHAnsi" w:hAnsiTheme="minorHAnsi" w:cstheme="minorHAnsi"/>
                <w:sz w:val="16"/>
                <w:szCs w:val="16"/>
              </w:rPr>
              <w:t xml:space="preserve">Pour préparer une entrevue avec un futur employeur, rédiger les questions à poser en lien avec le contrat de travail. </w:t>
            </w:r>
          </w:p>
          <w:p w14:paraId="32DB3500" w14:textId="77777777" w:rsidR="00EA37A0" w:rsidRPr="006D3F73" w:rsidRDefault="00EA37A0" w:rsidP="00EA37A0">
            <w:pPr>
              <w:spacing w:before="120" w:after="120"/>
              <w:jc w:val="center"/>
              <w:rPr>
                <w:rFonts w:cstheme="minorHAnsi"/>
                <w:color w:val="000000"/>
                <w:sz w:val="16"/>
                <w:szCs w:val="16"/>
              </w:rPr>
            </w:pPr>
          </w:p>
        </w:tc>
      </w:tr>
      <w:tr w:rsidR="00240740" w:rsidRPr="00EA37A0" w14:paraId="53423E6B" w14:textId="77777777" w:rsidTr="00372BBC">
        <w:tc>
          <w:tcPr>
            <w:tcW w:w="13994" w:type="dxa"/>
            <w:gridSpan w:val="3"/>
            <w:shd w:val="clear" w:color="auto" w:fill="FFF2CC" w:themeFill="accent4" w:themeFillTint="33"/>
          </w:tcPr>
          <w:p w14:paraId="29E1B750" w14:textId="7BDDBAE8" w:rsidR="00240740" w:rsidRPr="00CA76C8" w:rsidRDefault="00372BBC" w:rsidP="00372BBC">
            <w:pPr>
              <w:pStyle w:val="Default"/>
              <w:spacing w:before="120" w:after="120"/>
              <w:jc w:val="center"/>
              <w:rPr>
                <w:rFonts w:cstheme="minorHAnsi"/>
                <w:sz w:val="20"/>
                <w:szCs w:val="20"/>
              </w:rPr>
            </w:pPr>
            <w:r w:rsidRPr="00CA76C8">
              <w:rPr>
                <w:rFonts w:asciiTheme="minorHAnsi" w:hAnsiTheme="minorHAnsi" w:cstheme="minorHAnsi"/>
                <w:b/>
                <w:bCs/>
                <w:sz w:val="20"/>
                <w:szCs w:val="20"/>
              </w:rPr>
              <w:t>Compétence : « Assurer une communication professionnelle avec le soigné et ses proches »</w:t>
            </w:r>
            <w:r w:rsidR="009007BF" w:rsidRPr="00CA76C8">
              <w:rPr>
                <w:rStyle w:val="Appelnotedebasdep"/>
                <w:rFonts w:asciiTheme="minorHAnsi" w:hAnsiTheme="minorHAnsi" w:cstheme="minorHAnsi"/>
                <w:b/>
                <w:bCs/>
                <w:sz w:val="20"/>
                <w:szCs w:val="20"/>
              </w:rPr>
              <w:footnoteReference w:id="5"/>
            </w:r>
          </w:p>
        </w:tc>
      </w:tr>
      <w:tr w:rsidR="00EA37A0" w:rsidRPr="00EA37A0" w14:paraId="65726159" w14:textId="77777777" w:rsidTr="00A51F93">
        <w:tc>
          <w:tcPr>
            <w:tcW w:w="4664" w:type="dxa"/>
          </w:tcPr>
          <w:p w14:paraId="2F617E37" w14:textId="5BD759B5" w:rsidR="00EA37A0" w:rsidRPr="00EA37A0" w:rsidRDefault="006F3771" w:rsidP="00EA37A0">
            <w:pPr>
              <w:spacing w:before="120" w:after="120"/>
              <w:jc w:val="center"/>
              <w:rPr>
                <w:rFonts w:cstheme="minorHAnsi"/>
                <w:sz w:val="16"/>
                <w:szCs w:val="16"/>
              </w:rPr>
            </w:pPr>
            <w:r w:rsidRPr="00EA37A0">
              <w:rPr>
                <w:rFonts w:cstheme="minorHAnsi"/>
                <w:b/>
                <w:bCs/>
                <w:sz w:val="16"/>
                <w:szCs w:val="16"/>
              </w:rPr>
              <w:t>1 IH</w:t>
            </w:r>
          </w:p>
        </w:tc>
        <w:tc>
          <w:tcPr>
            <w:tcW w:w="4665" w:type="dxa"/>
          </w:tcPr>
          <w:p w14:paraId="4A33DAAC" w14:textId="6291A8F3" w:rsidR="00EA37A0" w:rsidRPr="00EA37A0" w:rsidRDefault="00C91AE3" w:rsidP="00EA37A0">
            <w:pPr>
              <w:spacing w:before="120" w:after="120"/>
              <w:jc w:val="center"/>
              <w:rPr>
                <w:rFonts w:cstheme="minorHAnsi"/>
                <w:sz w:val="16"/>
                <w:szCs w:val="16"/>
              </w:rPr>
            </w:pPr>
            <w:r>
              <w:rPr>
                <w:rFonts w:cstheme="minorHAnsi"/>
                <w:b/>
                <w:bCs/>
                <w:sz w:val="16"/>
                <w:szCs w:val="16"/>
              </w:rPr>
              <w:t>2</w:t>
            </w:r>
            <w:r w:rsidRPr="00EA37A0">
              <w:rPr>
                <w:rFonts w:cstheme="minorHAnsi"/>
                <w:b/>
                <w:bCs/>
                <w:sz w:val="16"/>
                <w:szCs w:val="16"/>
              </w:rPr>
              <w:t xml:space="preserve"> IH</w:t>
            </w:r>
          </w:p>
        </w:tc>
        <w:tc>
          <w:tcPr>
            <w:tcW w:w="4665" w:type="dxa"/>
          </w:tcPr>
          <w:p w14:paraId="4258D865" w14:textId="7DD85082" w:rsidR="00EA37A0" w:rsidRPr="00EA37A0" w:rsidRDefault="00FC6AAF" w:rsidP="00EA37A0">
            <w:pPr>
              <w:spacing w:before="120" w:after="120"/>
              <w:jc w:val="center"/>
              <w:rPr>
                <w:rFonts w:cstheme="minorHAnsi"/>
                <w:sz w:val="16"/>
                <w:szCs w:val="16"/>
              </w:rPr>
            </w:pPr>
            <w:r>
              <w:rPr>
                <w:rFonts w:cstheme="minorHAnsi"/>
                <w:b/>
                <w:bCs/>
                <w:sz w:val="16"/>
                <w:szCs w:val="16"/>
              </w:rPr>
              <w:t>3</w:t>
            </w:r>
            <w:r w:rsidRPr="00EA37A0">
              <w:rPr>
                <w:rFonts w:cstheme="minorHAnsi"/>
                <w:b/>
                <w:bCs/>
                <w:sz w:val="16"/>
                <w:szCs w:val="16"/>
              </w:rPr>
              <w:t xml:space="preserve"> IH</w:t>
            </w:r>
          </w:p>
        </w:tc>
      </w:tr>
      <w:tr w:rsidR="00EA37A0" w:rsidRPr="00EA37A0" w14:paraId="73D3AB22" w14:textId="77777777" w:rsidTr="00F77740">
        <w:tc>
          <w:tcPr>
            <w:tcW w:w="4664" w:type="dxa"/>
            <w:shd w:val="clear" w:color="auto" w:fill="FFF2CC" w:themeFill="accent4" w:themeFillTint="33"/>
          </w:tcPr>
          <w:p w14:paraId="25E43486" w14:textId="77777777" w:rsidR="006F3771" w:rsidRPr="006F3771" w:rsidRDefault="006F3771" w:rsidP="006F3771">
            <w:pPr>
              <w:pStyle w:val="Default"/>
              <w:spacing w:before="120" w:after="120"/>
              <w:jc w:val="center"/>
              <w:rPr>
                <w:rFonts w:asciiTheme="minorHAnsi" w:hAnsiTheme="minorHAnsi" w:cstheme="minorHAnsi"/>
                <w:b/>
                <w:bCs/>
                <w:sz w:val="16"/>
                <w:szCs w:val="16"/>
              </w:rPr>
            </w:pPr>
            <w:r w:rsidRPr="006F3771">
              <w:rPr>
                <w:rFonts w:asciiTheme="minorHAnsi" w:hAnsiTheme="minorHAnsi" w:cstheme="minorHAnsi"/>
                <w:b/>
                <w:bCs/>
                <w:sz w:val="16"/>
                <w:szCs w:val="16"/>
              </w:rPr>
              <w:t xml:space="preserve">Palier de compétence de 1 IH </w:t>
            </w:r>
          </w:p>
          <w:p w14:paraId="700D782F" w14:textId="039929C6" w:rsidR="00EA37A0" w:rsidRPr="001137C8" w:rsidRDefault="006F3771" w:rsidP="006F3771">
            <w:pPr>
              <w:pStyle w:val="Default"/>
              <w:spacing w:before="120" w:after="120"/>
              <w:jc w:val="center"/>
              <w:rPr>
                <w:rFonts w:asciiTheme="minorHAnsi" w:hAnsiTheme="minorHAnsi" w:cstheme="minorHAnsi"/>
                <w:b/>
                <w:bCs/>
                <w:sz w:val="16"/>
                <w:szCs w:val="16"/>
              </w:rPr>
            </w:pPr>
            <w:r w:rsidRPr="006F3771">
              <w:rPr>
                <w:rFonts w:asciiTheme="minorHAnsi" w:hAnsiTheme="minorHAnsi" w:cstheme="minorHAnsi"/>
                <w:b/>
                <w:bCs/>
                <w:sz w:val="16"/>
                <w:szCs w:val="16"/>
              </w:rPr>
              <w:t>« Initier une communication professionnelle avec le soigné »</w:t>
            </w:r>
            <w:r w:rsidRPr="001137C8">
              <w:rPr>
                <w:rFonts w:asciiTheme="minorHAnsi" w:hAnsiTheme="minorHAnsi" w:cstheme="minorHAnsi"/>
                <w:b/>
                <w:bCs/>
                <w:sz w:val="16"/>
                <w:szCs w:val="16"/>
              </w:rPr>
              <w:t xml:space="preserve"> </w:t>
            </w:r>
          </w:p>
        </w:tc>
        <w:tc>
          <w:tcPr>
            <w:tcW w:w="4665" w:type="dxa"/>
            <w:shd w:val="clear" w:color="auto" w:fill="FFF2CC" w:themeFill="accent4" w:themeFillTint="33"/>
          </w:tcPr>
          <w:p w14:paraId="1CBFBA7F" w14:textId="1A238E32" w:rsidR="001137C8" w:rsidRPr="001137C8" w:rsidRDefault="001137C8" w:rsidP="001137C8">
            <w:pPr>
              <w:pStyle w:val="Default"/>
              <w:spacing w:before="120" w:after="120"/>
              <w:jc w:val="center"/>
              <w:rPr>
                <w:rFonts w:asciiTheme="minorHAnsi" w:hAnsiTheme="minorHAnsi" w:cstheme="minorHAnsi"/>
                <w:b/>
                <w:bCs/>
                <w:sz w:val="16"/>
                <w:szCs w:val="16"/>
              </w:rPr>
            </w:pPr>
            <w:r w:rsidRPr="001137C8">
              <w:rPr>
                <w:rFonts w:asciiTheme="minorHAnsi" w:hAnsiTheme="minorHAnsi" w:cstheme="minorHAnsi"/>
                <w:b/>
                <w:bCs/>
                <w:sz w:val="16"/>
                <w:szCs w:val="16"/>
              </w:rPr>
              <w:t>Palier de compétence de 2 IH</w:t>
            </w:r>
          </w:p>
          <w:p w14:paraId="4FC88FA5" w14:textId="6112CD55" w:rsidR="00EA37A0" w:rsidRPr="001137C8" w:rsidRDefault="001137C8" w:rsidP="001137C8">
            <w:pPr>
              <w:pStyle w:val="Default"/>
              <w:spacing w:before="120" w:after="120"/>
              <w:jc w:val="center"/>
              <w:rPr>
                <w:rFonts w:asciiTheme="minorHAnsi" w:hAnsiTheme="minorHAnsi" w:cstheme="minorHAnsi"/>
                <w:b/>
                <w:bCs/>
                <w:sz w:val="16"/>
                <w:szCs w:val="16"/>
              </w:rPr>
            </w:pPr>
            <w:r w:rsidRPr="001137C8">
              <w:rPr>
                <w:rFonts w:asciiTheme="minorHAnsi" w:hAnsiTheme="minorHAnsi" w:cstheme="minorHAnsi"/>
                <w:b/>
                <w:bCs/>
                <w:sz w:val="16"/>
                <w:szCs w:val="16"/>
              </w:rPr>
              <w:t>« Interagir dans le cadre d’une communication professionnelle courante avec le soigné »</w:t>
            </w:r>
          </w:p>
        </w:tc>
        <w:tc>
          <w:tcPr>
            <w:tcW w:w="4665" w:type="dxa"/>
            <w:shd w:val="clear" w:color="auto" w:fill="FFF2CC" w:themeFill="accent4" w:themeFillTint="33"/>
          </w:tcPr>
          <w:p w14:paraId="187DBF95" w14:textId="77777777" w:rsidR="007978A8" w:rsidRPr="007978A8" w:rsidRDefault="007978A8" w:rsidP="007978A8">
            <w:pPr>
              <w:pStyle w:val="Default"/>
              <w:spacing w:before="120" w:after="120"/>
              <w:jc w:val="center"/>
              <w:rPr>
                <w:rFonts w:asciiTheme="minorHAnsi" w:hAnsiTheme="minorHAnsi" w:cstheme="minorHAnsi"/>
                <w:b/>
                <w:bCs/>
                <w:sz w:val="16"/>
                <w:szCs w:val="16"/>
              </w:rPr>
            </w:pPr>
            <w:r w:rsidRPr="007978A8">
              <w:rPr>
                <w:rFonts w:asciiTheme="minorHAnsi" w:hAnsiTheme="minorHAnsi" w:cstheme="minorHAnsi"/>
                <w:b/>
                <w:bCs/>
                <w:sz w:val="16"/>
                <w:szCs w:val="16"/>
              </w:rPr>
              <w:t xml:space="preserve">Palier de compétence de 3 IH </w:t>
            </w:r>
          </w:p>
          <w:p w14:paraId="5C3B8E6C" w14:textId="00284C9A" w:rsidR="00EA37A0" w:rsidRPr="00EA37A0" w:rsidRDefault="007978A8" w:rsidP="007978A8">
            <w:pPr>
              <w:pStyle w:val="Default"/>
              <w:spacing w:before="120" w:after="120"/>
              <w:jc w:val="center"/>
              <w:rPr>
                <w:rFonts w:cstheme="minorHAnsi"/>
                <w:sz w:val="16"/>
                <w:szCs w:val="16"/>
              </w:rPr>
            </w:pPr>
            <w:r w:rsidRPr="007978A8">
              <w:rPr>
                <w:rFonts w:asciiTheme="minorHAnsi" w:hAnsiTheme="minorHAnsi" w:cstheme="minorHAnsi"/>
                <w:b/>
                <w:bCs/>
                <w:sz w:val="16"/>
                <w:szCs w:val="16"/>
              </w:rPr>
              <w:t>« Interagir dans le cadre d’une communication professionnelle élargie aux proches »</w:t>
            </w:r>
            <w:r>
              <w:rPr>
                <w:rFonts w:ascii="Calibri" w:hAnsi="Calibri" w:cs="Calibri"/>
                <w:b/>
                <w:bCs/>
                <w:color w:val="auto"/>
                <w:sz w:val="23"/>
                <w:szCs w:val="23"/>
              </w:rPr>
              <w:t xml:space="preserve"> </w:t>
            </w:r>
          </w:p>
        </w:tc>
      </w:tr>
      <w:tr w:rsidR="0030418F" w:rsidRPr="00EA37A0" w14:paraId="2267AEA9" w14:textId="77777777" w:rsidTr="00D934B4">
        <w:tc>
          <w:tcPr>
            <w:tcW w:w="13994" w:type="dxa"/>
            <w:gridSpan w:val="3"/>
            <w:shd w:val="clear" w:color="auto" w:fill="F2F2F2" w:themeFill="background1" w:themeFillShade="F2"/>
          </w:tcPr>
          <w:p w14:paraId="01407F7E" w14:textId="02E91466" w:rsidR="0030418F" w:rsidRPr="00EA37A0" w:rsidRDefault="0030418F" w:rsidP="0030418F">
            <w:pPr>
              <w:pStyle w:val="Default"/>
              <w:spacing w:before="120" w:after="120"/>
              <w:jc w:val="center"/>
              <w:rPr>
                <w:rFonts w:cstheme="minorHAnsi"/>
                <w:sz w:val="16"/>
                <w:szCs w:val="16"/>
              </w:rPr>
            </w:pPr>
            <w:r w:rsidRPr="0030418F">
              <w:rPr>
                <w:rFonts w:asciiTheme="minorHAnsi" w:hAnsiTheme="minorHAnsi" w:cstheme="minorHAnsi"/>
                <w:b/>
                <w:bCs/>
                <w:sz w:val="16"/>
                <w:szCs w:val="16"/>
              </w:rPr>
              <w:t>Soins généraux (4496)</w:t>
            </w:r>
            <w:r>
              <w:rPr>
                <w:rFonts w:ascii="Calibri" w:hAnsi="Calibri" w:cs="Calibri"/>
                <w:b/>
                <w:bCs/>
                <w:color w:val="auto"/>
                <w:sz w:val="22"/>
                <w:szCs w:val="22"/>
              </w:rPr>
              <w:t xml:space="preserve"> </w:t>
            </w:r>
          </w:p>
        </w:tc>
      </w:tr>
      <w:tr w:rsidR="00EA37A0" w:rsidRPr="00EA37A0" w14:paraId="68F499BD" w14:textId="77777777" w:rsidTr="00A51F93">
        <w:tc>
          <w:tcPr>
            <w:tcW w:w="4664" w:type="dxa"/>
          </w:tcPr>
          <w:p w14:paraId="7EA45179" w14:textId="1B90D4B0" w:rsidR="00EA37A0" w:rsidRPr="00E01316" w:rsidRDefault="0077513A" w:rsidP="00E01316">
            <w:pPr>
              <w:pStyle w:val="Default"/>
              <w:spacing w:before="120" w:after="120"/>
              <w:rPr>
                <w:rFonts w:asciiTheme="minorHAnsi" w:hAnsiTheme="minorHAnsi" w:cstheme="minorHAnsi"/>
                <w:sz w:val="16"/>
                <w:szCs w:val="16"/>
              </w:rPr>
            </w:pPr>
            <w:r w:rsidRPr="00E01316">
              <w:rPr>
                <w:rFonts w:asciiTheme="minorHAnsi" w:hAnsiTheme="minorHAnsi" w:cstheme="minorHAnsi"/>
                <w:sz w:val="16"/>
                <w:szCs w:val="16"/>
              </w:rPr>
              <w:t xml:space="preserve">Apporter des modifications aux réponses du soignant et aux attitudes décrites. </w:t>
            </w:r>
          </w:p>
        </w:tc>
        <w:tc>
          <w:tcPr>
            <w:tcW w:w="4665" w:type="dxa"/>
          </w:tcPr>
          <w:p w14:paraId="5B35857C" w14:textId="61DA1C22" w:rsidR="003F2F78" w:rsidRPr="00FE2CF0" w:rsidRDefault="003F2F78" w:rsidP="003F2F78">
            <w:pPr>
              <w:pStyle w:val="Default"/>
              <w:spacing w:before="120" w:after="120"/>
              <w:rPr>
                <w:rFonts w:asciiTheme="minorHAnsi" w:hAnsiTheme="minorHAnsi" w:cstheme="minorHAnsi"/>
                <w:color w:val="70AD47" w:themeColor="accent6"/>
                <w:sz w:val="16"/>
                <w:szCs w:val="16"/>
              </w:rPr>
            </w:pPr>
            <w:r w:rsidRPr="00FE2CF0">
              <w:rPr>
                <w:rFonts w:asciiTheme="minorHAnsi" w:hAnsiTheme="minorHAnsi" w:cstheme="minorHAnsi"/>
                <w:color w:val="70AD47" w:themeColor="accent6"/>
                <w:sz w:val="16"/>
                <w:szCs w:val="16"/>
              </w:rPr>
              <w:t>Analyser l’interaction soignant/soigné</w:t>
            </w:r>
            <w:r w:rsidR="00914422" w:rsidRPr="00FE2CF0">
              <w:rPr>
                <w:rFonts w:asciiTheme="minorHAnsi" w:hAnsiTheme="minorHAnsi" w:cstheme="minorHAnsi"/>
                <w:color w:val="70AD47" w:themeColor="accent6"/>
                <w:sz w:val="16"/>
                <w:szCs w:val="16"/>
              </w:rPr>
              <w:t xml:space="preserve"> </w:t>
            </w:r>
            <w:r w:rsidR="000B4146" w:rsidRPr="00FE2CF0">
              <w:rPr>
                <w:rFonts w:asciiTheme="minorHAnsi" w:hAnsiTheme="minorHAnsi" w:cstheme="minorHAnsi"/>
                <w:color w:val="70AD47" w:themeColor="accent6"/>
                <w:sz w:val="16"/>
                <w:szCs w:val="16"/>
              </w:rPr>
              <w:t xml:space="preserve">(idem Psycho. </w:t>
            </w:r>
            <w:r w:rsidR="00914422" w:rsidRPr="00FE2CF0">
              <w:rPr>
                <w:rFonts w:asciiTheme="minorHAnsi" w:hAnsiTheme="minorHAnsi" w:cstheme="minorHAnsi"/>
                <w:color w:val="70AD47" w:themeColor="accent6"/>
                <w:sz w:val="16"/>
                <w:szCs w:val="16"/>
              </w:rPr>
              <w:t>Appliquée 2 IH)</w:t>
            </w:r>
            <w:r w:rsidRPr="00FE2CF0">
              <w:rPr>
                <w:rFonts w:asciiTheme="minorHAnsi" w:hAnsiTheme="minorHAnsi" w:cstheme="minorHAnsi"/>
                <w:color w:val="70AD47" w:themeColor="accent6"/>
                <w:sz w:val="16"/>
                <w:szCs w:val="16"/>
              </w:rPr>
              <w:t xml:space="preserve">. </w:t>
            </w:r>
          </w:p>
          <w:p w14:paraId="00D690A0" w14:textId="77777777" w:rsidR="00EA37A0" w:rsidRPr="00EA37A0" w:rsidRDefault="00EA37A0" w:rsidP="00EA37A0">
            <w:pPr>
              <w:spacing w:before="120" w:after="120"/>
              <w:jc w:val="center"/>
              <w:rPr>
                <w:rFonts w:cstheme="minorHAnsi"/>
                <w:sz w:val="16"/>
                <w:szCs w:val="16"/>
              </w:rPr>
            </w:pPr>
          </w:p>
        </w:tc>
        <w:tc>
          <w:tcPr>
            <w:tcW w:w="4665" w:type="dxa"/>
          </w:tcPr>
          <w:p w14:paraId="592DDDD9" w14:textId="4C91B958" w:rsidR="009E6697" w:rsidRPr="009E6697" w:rsidRDefault="009E6697" w:rsidP="009E6697">
            <w:pPr>
              <w:pStyle w:val="Default"/>
              <w:spacing w:before="120" w:after="120"/>
              <w:rPr>
                <w:rFonts w:asciiTheme="minorHAnsi" w:hAnsiTheme="minorHAnsi" w:cstheme="minorHAnsi"/>
                <w:sz w:val="16"/>
                <w:szCs w:val="16"/>
              </w:rPr>
            </w:pPr>
            <w:r w:rsidRPr="00DC5B4F">
              <w:rPr>
                <w:rFonts w:asciiTheme="minorHAnsi" w:hAnsiTheme="minorHAnsi" w:cstheme="minorHAnsi"/>
                <w:color w:val="70AD47" w:themeColor="accent6"/>
                <w:sz w:val="16"/>
                <w:szCs w:val="16"/>
              </w:rPr>
              <w:t xml:space="preserve">Analyser les interactions du soignant avec le soigné </w:t>
            </w:r>
            <w:r w:rsidRPr="008117DD">
              <w:rPr>
                <w:rFonts w:asciiTheme="minorHAnsi" w:hAnsiTheme="minorHAnsi" w:cstheme="minorHAnsi"/>
                <w:color w:val="auto"/>
                <w:sz w:val="16"/>
                <w:szCs w:val="16"/>
              </w:rPr>
              <w:t>et les proches</w:t>
            </w:r>
            <w:r w:rsidR="002E4E05" w:rsidRPr="008117DD">
              <w:rPr>
                <w:rFonts w:asciiTheme="minorHAnsi" w:hAnsiTheme="minorHAnsi" w:cstheme="minorHAnsi"/>
                <w:color w:val="auto"/>
                <w:sz w:val="16"/>
                <w:szCs w:val="16"/>
              </w:rPr>
              <w:t xml:space="preserve"> </w:t>
            </w:r>
            <w:r w:rsidR="002E4E05" w:rsidRPr="00FE2CF0">
              <w:rPr>
                <w:rFonts w:asciiTheme="minorHAnsi" w:hAnsiTheme="minorHAnsi" w:cstheme="minorHAnsi"/>
                <w:color w:val="70AD47" w:themeColor="accent6"/>
                <w:sz w:val="16"/>
                <w:szCs w:val="16"/>
              </w:rPr>
              <w:t>(idem Psycho. Appliquée 3 IH).</w:t>
            </w:r>
            <w:r w:rsidR="002E4E05" w:rsidRPr="000B4146">
              <w:rPr>
                <w:rFonts w:asciiTheme="minorHAnsi" w:hAnsiTheme="minorHAnsi" w:cstheme="minorHAnsi"/>
                <w:color w:val="00B050"/>
                <w:sz w:val="16"/>
                <w:szCs w:val="16"/>
              </w:rPr>
              <w:t xml:space="preserve"> </w:t>
            </w:r>
          </w:p>
          <w:p w14:paraId="4276F728" w14:textId="77777777" w:rsidR="00EA37A0" w:rsidRPr="00EA37A0" w:rsidRDefault="00EA37A0" w:rsidP="00EA37A0">
            <w:pPr>
              <w:spacing w:before="120" w:after="120"/>
              <w:jc w:val="center"/>
              <w:rPr>
                <w:rFonts w:cstheme="minorHAnsi"/>
                <w:sz w:val="16"/>
                <w:szCs w:val="16"/>
              </w:rPr>
            </w:pPr>
          </w:p>
        </w:tc>
      </w:tr>
      <w:tr w:rsidR="00EA37A0" w:rsidRPr="00EA37A0" w14:paraId="66AF49A4" w14:textId="77777777" w:rsidTr="00A51F93">
        <w:tc>
          <w:tcPr>
            <w:tcW w:w="4664" w:type="dxa"/>
          </w:tcPr>
          <w:p w14:paraId="0ABAD5A9" w14:textId="09B52367" w:rsidR="00EA37A0" w:rsidRPr="00E01316" w:rsidRDefault="00E01316" w:rsidP="00E01316">
            <w:pPr>
              <w:pStyle w:val="Default"/>
              <w:spacing w:before="120" w:after="120"/>
              <w:rPr>
                <w:rFonts w:asciiTheme="minorHAnsi" w:hAnsiTheme="minorHAnsi" w:cstheme="minorHAnsi"/>
                <w:sz w:val="16"/>
                <w:szCs w:val="16"/>
              </w:rPr>
            </w:pPr>
            <w:r w:rsidRPr="00E01316">
              <w:rPr>
                <w:rFonts w:asciiTheme="minorHAnsi" w:hAnsiTheme="minorHAnsi" w:cstheme="minorHAnsi"/>
                <w:sz w:val="16"/>
                <w:szCs w:val="16"/>
              </w:rPr>
              <w:t xml:space="preserve">Justifier les modifications apportées au regard des notions apprises. </w:t>
            </w:r>
          </w:p>
        </w:tc>
        <w:tc>
          <w:tcPr>
            <w:tcW w:w="4665" w:type="dxa"/>
          </w:tcPr>
          <w:p w14:paraId="3CA35A62" w14:textId="77777777" w:rsidR="00EA37A0" w:rsidRPr="00EA37A0" w:rsidRDefault="00EA37A0" w:rsidP="00EA37A0">
            <w:pPr>
              <w:spacing w:before="120" w:after="120"/>
              <w:jc w:val="center"/>
              <w:rPr>
                <w:rFonts w:cstheme="minorHAnsi"/>
                <w:sz w:val="16"/>
                <w:szCs w:val="16"/>
              </w:rPr>
            </w:pPr>
          </w:p>
        </w:tc>
        <w:tc>
          <w:tcPr>
            <w:tcW w:w="4665" w:type="dxa"/>
          </w:tcPr>
          <w:p w14:paraId="61CF3EF6" w14:textId="77777777" w:rsidR="00EA37A0" w:rsidRPr="00EA37A0" w:rsidRDefault="00EA37A0" w:rsidP="00EA37A0">
            <w:pPr>
              <w:spacing w:before="120" w:after="120"/>
              <w:jc w:val="center"/>
              <w:rPr>
                <w:rFonts w:cstheme="minorHAnsi"/>
                <w:sz w:val="16"/>
                <w:szCs w:val="16"/>
              </w:rPr>
            </w:pPr>
          </w:p>
        </w:tc>
      </w:tr>
      <w:tr w:rsidR="000B4146" w:rsidRPr="00EA37A0" w14:paraId="3797D52A" w14:textId="77777777" w:rsidTr="00C14604">
        <w:tc>
          <w:tcPr>
            <w:tcW w:w="13994" w:type="dxa"/>
            <w:gridSpan w:val="3"/>
            <w:shd w:val="clear" w:color="auto" w:fill="F2F2F2" w:themeFill="background1" w:themeFillShade="F2"/>
          </w:tcPr>
          <w:p w14:paraId="18BD7756" w14:textId="77777777" w:rsidR="000B4146" w:rsidRPr="00EA37A0" w:rsidRDefault="000B4146" w:rsidP="00C14604">
            <w:pPr>
              <w:pStyle w:val="Default"/>
              <w:spacing w:before="120" w:after="120"/>
              <w:jc w:val="center"/>
              <w:rPr>
                <w:rFonts w:cstheme="minorHAnsi"/>
                <w:sz w:val="16"/>
                <w:szCs w:val="16"/>
              </w:rPr>
            </w:pPr>
            <w:r w:rsidRPr="00DA5282">
              <w:rPr>
                <w:rFonts w:asciiTheme="minorHAnsi" w:hAnsiTheme="minorHAnsi" w:cstheme="minorHAnsi"/>
                <w:b/>
                <w:bCs/>
                <w:sz w:val="16"/>
                <w:szCs w:val="16"/>
              </w:rPr>
              <w:t>Psychologie et psychologie appliquée (2584)</w:t>
            </w:r>
            <w:r>
              <w:rPr>
                <w:rFonts w:ascii="Calibri" w:hAnsi="Calibri" w:cs="Calibri"/>
                <w:b/>
                <w:bCs/>
                <w:color w:val="auto"/>
                <w:sz w:val="22"/>
                <w:szCs w:val="22"/>
              </w:rPr>
              <w:t xml:space="preserve"> </w:t>
            </w:r>
          </w:p>
        </w:tc>
      </w:tr>
      <w:tr w:rsidR="000B4146" w:rsidRPr="00CD1D23" w14:paraId="1C8E410B" w14:textId="77777777" w:rsidTr="00C14604">
        <w:tc>
          <w:tcPr>
            <w:tcW w:w="4664" w:type="dxa"/>
          </w:tcPr>
          <w:p w14:paraId="56D98B91" w14:textId="77777777" w:rsidR="000B4146" w:rsidRPr="00E01316" w:rsidRDefault="000B4146" w:rsidP="00C14604">
            <w:pPr>
              <w:pStyle w:val="Default"/>
              <w:spacing w:before="120" w:after="120"/>
              <w:rPr>
                <w:rFonts w:asciiTheme="minorHAnsi" w:hAnsiTheme="minorHAnsi" w:cstheme="minorHAnsi"/>
                <w:sz w:val="16"/>
                <w:szCs w:val="16"/>
              </w:rPr>
            </w:pPr>
            <w:r w:rsidRPr="007F2651">
              <w:rPr>
                <w:rFonts w:asciiTheme="minorHAnsi" w:hAnsiTheme="minorHAnsi" w:cstheme="minorHAnsi"/>
                <w:sz w:val="16"/>
                <w:szCs w:val="16"/>
              </w:rPr>
              <w:t>Analyser la communication soignant/soigné, au regard des notions enseignées</w:t>
            </w:r>
          </w:p>
        </w:tc>
        <w:tc>
          <w:tcPr>
            <w:tcW w:w="4665" w:type="dxa"/>
          </w:tcPr>
          <w:p w14:paraId="72CC154F" w14:textId="506430B4" w:rsidR="000B4146" w:rsidRPr="00B4723E" w:rsidRDefault="000B4146" w:rsidP="00914422">
            <w:pPr>
              <w:pStyle w:val="Default"/>
              <w:spacing w:before="120" w:after="120"/>
              <w:rPr>
                <w:rFonts w:asciiTheme="minorHAnsi" w:hAnsiTheme="minorHAnsi" w:cstheme="minorHAnsi"/>
                <w:sz w:val="16"/>
                <w:szCs w:val="16"/>
              </w:rPr>
            </w:pPr>
            <w:r w:rsidRPr="003F2F78">
              <w:rPr>
                <w:rFonts w:asciiTheme="minorHAnsi" w:hAnsiTheme="minorHAnsi" w:cstheme="minorHAnsi"/>
                <w:sz w:val="16"/>
                <w:szCs w:val="16"/>
              </w:rPr>
              <w:t>Analyser l’interaction soignant/soigné</w:t>
            </w:r>
            <w:r w:rsidR="00914422">
              <w:rPr>
                <w:rFonts w:asciiTheme="minorHAnsi" w:hAnsiTheme="minorHAnsi" w:cstheme="minorHAnsi"/>
                <w:sz w:val="16"/>
                <w:szCs w:val="16"/>
              </w:rPr>
              <w:t xml:space="preserve"> </w:t>
            </w:r>
            <w:r w:rsidR="00914422" w:rsidRPr="00FE2CF0">
              <w:rPr>
                <w:rFonts w:asciiTheme="minorHAnsi" w:hAnsiTheme="minorHAnsi" w:cstheme="minorHAnsi"/>
                <w:color w:val="70AD47" w:themeColor="accent6"/>
                <w:sz w:val="16"/>
                <w:szCs w:val="16"/>
              </w:rPr>
              <w:t>(idem soins généraux 2 IH).</w:t>
            </w:r>
            <w:r w:rsidRPr="00FE2CF0">
              <w:rPr>
                <w:rFonts w:asciiTheme="minorHAnsi" w:hAnsiTheme="minorHAnsi" w:cstheme="minorHAnsi"/>
                <w:color w:val="70AD47" w:themeColor="accent6"/>
                <w:sz w:val="16"/>
                <w:szCs w:val="16"/>
              </w:rPr>
              <w:t xml:space="preserve"> </w:t>
            </w:r>
          </w:p>
        </w:tc>
        <w:tc>
          <w:tcPr>
            <w:tcW w:w="4665" w:type="dxa"/>
          </w:tcPr>
          <w:p w14:paraId="1A5A7D86" w14:textId="30CE58A6" w:rsidR="000B4146" w:rsidRPr="00CD1D23" w:rsidRDefault="000B4146" w:rsidP="00C14604">
            <w:pPr>
              <w:pStyle w:val="Default"/>
              <w:spacing w:before="120" w:after="120"/>
              <w:rPr>
                <w:rFonts w:cstheme="minorHAnsi"/>
                <w:sz w:val="16"/>
                <w:szCs w:val="16"/>
              </w:rPr>
            </w:pPr>
            <w:r w:rsidRPr="00CD1D23">
              <w:rPr>
                <w:rFonts w:asciiTheme="minorHAnsi" w:hAnsiTheme="minorHAnsi" w:cstheme="minorHAnsi"/>
                <w:sz w:val="16"/>
                <w:szCs w:val="16"/>
              </w:rPr>
              <w:t>Analyser les interactions du soignant/du soigné et élargies aux proches</w:t>
            </w:r>
            <w:r w:rsidR="00E03FDA">
              <w:rPr>
                <w:rFonts w:asciiTheme="minorHAnsi" w:hAnsiTheme="minorHAnsi" w:cstheme="minorHAnsi"/>
                <w:sz w:val="16"/>
                <w:szCs w:val="16"/>
              </w:rPr>
              <w:t xml:space="preserve"> </w:t>
            </w:r>
            <w:r w:rsidR="00E03FDA" w:rsidRPr="00FE2CF0">
              <w:rPr>
                <w:rFonts w:asciiTheme="minorHAnsi" w:hAnsiTheme="minorHAnsi" w:cstheme="minorHAnsi"/>
                <w:color w:val="70AD47" w:themeColor="accent6"/>
                <w:sz w:val="16"/>
                <w:szCs w:val="16"/>
              </w:rPr>
              <w:t>(idem soins généraux 3 IH).</w:t>
            </w:r>
          </w:p>
        </w:tc>
      </w:tr>
      <w:tr w:rsidR="009E6697" w:rsidRPr="00EA37A0" w14:paraId="501EC004" w14:textId="77777777" w:rsidTr="005F74E8">
        <w:tc>
          <w:tcPr>
            <w:tcW w:w="4664" w:type="dxa"/>
            <w:shd w:val="clear" w:color="auto" w:fill="808080" w:themeFill="background1" w:themeFillShade="80"/>
          </w:tcPr>
          <w:p w14:paraId="31576764" w14:textId="77777777" w:rsidR="009E6697" w:rsidRPr="005F74E8" w:rsidRDefault="009E6697" w:rsidP="005F74E8">
            <w:pPr>
              <w:pStyle w:val="Default"/>
              <w:spacing w:before="120" w:after="120"/>
              <w:jc w:val="center"/>
              <w:rPr>
                <w:rFonts w:asciiTheme="minorHAnsi" w:hAnsiTheme="minorHAnsi" w:cstheme="minorHAnsi"/>
                <w:b/>
                <w:bCs/>
                <w:sz w:val="16"/>
                <w:szCs w:val="16"/>
              </w:rPr>
            </w:pPr>
          </w:p>
        </w:tc>
        <w:tc>
          <w:tcPr>
            <w:tcW w:w="4665" w:type="dxa"/>
            <w:shd w:val="clear" w:color="auto" w:fill="808080" w:themeFill="background1" w:themeFillShade="80"/>
          </w:tcPr>
          <w:p w14:paraId="01262BAB" w14:textId="77777777" w:rsidR="009E6697" w:rsidRPr="005F74E8" w:rsidRDefault="009E6697" w:rsidP="005F74E8">
            <w:pPr>
              <w:spacing w:before="120" w:after="120"/>
              <w:jc w:val="center"/>
              <w:rPr>
                <w:rFonts w:cstheme="minorHAnsi"/>
                <w:b/>
                <w:bCs/>
                <w:color w:val="000000"/>
                <w:sz w:val="16"/>
                <w:szCs w:val="16"/>
              </w:rPr>
            </w:pPr>
          </w:p>
        </w:tc>
        <w:tc>
          <w:tcPr>
            <w:tcW w:w="4665" w:type="dxa"/>
            <w:shd w:val="clear" w:color="auto" w:fill="F2F2F2" w:themeFill="background1" w:themeFillShade="F2"/>
          </w:tcPr>
          <w:p w14:paraId="3065E569" w14:textId="0FCBC965" w:rsidR="009E6697" w:rsidRPr="005F74E8" w:rsidRDefault="005F74E8" w:rsidP="005F74E8">
            <w:pPr>
              <w:pStyle w:val="Default"/>
              <w:spacing w:before="120" w:after="120"/>
              <w:jc w:val="center"/>
              <w:rPr>
                <w:rFonts w:asciiTheme="minorHAnsi" w:hAnsiTheme="minorHAnsi" w:cstheme="minorHAnsi"/>
                <w:b/>
                <w:bCs/>
                <w:sz w:val="16"/>
                <w:szCs w:val="16"/>
              </w:rPr>
            </w:pPr>
            <w:r w:rsidRPr="005F74E8">
              <w:rPr>
                <w:rFonts w:asciiTheme="minorHAnsi" w:hAnsiTheme="minorHAnsi" w:cstheme="minorHAnsi"/>
                <w:b/>
                <w:bCs/>
                <w:sz w:val="16"/>
                <w:szCs w:val="16"/>
              </w:rPr>
              <w:t xml:space="preserve">Soins à domicile (2691) </w:t>
            </w:r>
          </w:p>
        </w:tc>
      </w:tr>
      <w:tr w:rsidR="009E6697" w:rsidRPr="00EA37A0" w14:paraId="71FB352F" w14:textId="77777777" w:rsidTr="000B0BEF">
        <w:tc>
          <w:tcPr>
            <w:tcW w:w="4664" w:type="dxa"/>
            <w:shd w:val="clear" w:color="auto" w:fill="A5A5A5" w:themeFill="accent3"/>
          </w:tcPr>
          <w:p w14:paraId="46B93ABF" w14:textId="77777777" w:rsidR="009E6697" w:rsidRPr="00E01316" w:rsidRDefault="009E6697" w:rsidP="00E01316">
            <w:pPr>
              <w:pStyle w:val="Default"/>
              <w:spacing w:before="120" w:after="120"/>
              <w:rPr>
                <w:rFonts w:asciiTheme="minorHAnsi" w:hAnsiTheme="minorHAnsi" w:cstheme="minorHAnsi"/>
                <w:sz w:val="16"/>
                <w:szCs w:val="16"/>
              </w:rPr>
            </w:pPr>
          </w:p>
        </w:tc>
        <w:tc>
          <w:tcPr>
            <w:tcW w:w="4665" w:type="dxa"/>
            <w:shd w:val="clear" w:color="auto" w:fill="A5A5A5" w:themeFill="accent3"/>
          </w:tcPr>
          <w:p w14:paraId="4B0F9916" w14:textId="77777777" w:rsidR="009E6697" w:rsidRPr="00EA37A0" w:rsidRDefault="009E6697" w:rsidP="00EA37A0">
            <w:pPr>
              <w:spacing w:before="120" w:after="120"/>
              <w:jc w:val="center"/>
              <w:rPr>
                <w:rFonts w:cstheme="minorHAnsi"/>
                <w:sz w:val="16"/>
                <w:szCs w:val="16"/>
              </w:rPr>
            </w:pPr>
          </w:p>
        </w:tc>
        <w:tc>
          <w:tcPr>
            <w:tcW w:w="4665" w:type="dxa"/>
          </w:tcPr>
          <w:p w14:paraId="3070C9D1" w14:textId="546D5B4E" w:rsidR="009E6697" w:rsidRPr="004C1DFC" w:rsidRDefault="005D1587" w:rsidP="005D1587">
            <w:pPr>
              <w:pStyle w:val="Default"/>
              <w:spacing w:before="120" w:after="120"/>
              <w:rPr>
                <w:rFonts w:asciiTheme="minorHAnsi" w:hAnsiTheme="minorHAnsi" w:cstheme="minorHAnsi"/>
                <w:sz w:val="16"/>
                <w:szCs w:val="16"/>
              </w:rPr>
            </w:pPr>
            <w:r w:rsidRPr="004C1DFC">
              <w:rPr>
                <w:rFonts w:asciiTheme="minorHAnsi" w:hAnsiTheme="minorHAnsi" w:cstheme="minorHAnsi"/>
                <w:sz w:val="16"/>
                <w:szCs w:val="16"/>
              </w:rPr>
              <w:t xml:space="preserve">Dans une situation de soins à domicile, auprès d’une personne soignée et de ses proches, analyser le contexte de vie, la culture, l’environnement, la motivation à améliorer son état de santé, … </w:t>
            </w:r>
          </w:p>
        </w:tc>
      </w:tr>
      <w:tr w:rsidR="005F74E8" w:rsidRPr="00EA37A0" w14:paraId="5ED86DE1" w14:textId="77777777" w:rsidTr="000B0BEF">
        <w:tc>
          <w:tcPr>
            <w:tcW w:w="4664" w:type="dxa"/>
            <w:shd w:val="clear" w:color="auto" w:fill="A5A5A5" w:themeFill="accent3"/>
          </w:tcPr>
          <w:p w14:paraId="0C3454B7" w14:textId="77777777" w:rsidR="005F74E8" w:rsidRPr="00E01316" w:rsidRDefault="005F74E8" w:rsidP="00E01316">
            <w:pPr>
              <w:pStyle w:val="Default"/>
              <w:spacing w:before="120" w:after="120"/>
              <w:rPr>
                <w:rFonts w:asciiTheme="minorHAnsi" w:hAnsiTheme="minorHAnsi" w:cstheme="minorHAnsi"/>
                <w:sz w:val="16"/>
                <w:szCs w:val="16"/>
              </w:rPr>
            </w:pPr>
          </w:p>
        </w:tc>
        <w:tc>
          <w:tcPr>
            <w:tcW w:w="4665" w:type="dxa"/>
            <w:shd w:val="clear" w:color="auto" w:fill="A5A5A5" w:themeFill="accent3"/>
          </w:tcPr>
          <w:p w14:paraId="4EA2A7A1" w14:textId="77777777" w:rsidR="005F74E8" w:rsidRPr="00EA37A0" w:rsidRDefault="005F74E8" w:rsidP="00EA37A0">
            <w:pPr>
              <w:spacing w:before="120" w:after="120"/>
              <w:jc w:val="center"/>
              <w:rPr>
                <w:rFonts w:cstheme="minorHAnsi"/>
                <w:sz w:val="16"/>
                <w:szCs w:val="16"/>
              </w:rPr>
            </w:pPr>
          </w:p>
        </w:tc>
        <w:tc>
          <w:tcPr>
            <w:tcW w:w="4665" w:type="dxa"/>
          </w:tcPr>
          <w:p w14:paraId="51059957" w14:textId="247592ED" w:rsidR="005F74E8" w:rsidRPr="004C1DFC" w:rsidRDefault="007616B5" w:rsidP="007616B5">
            <w:pPr>
              <w:pStyle w:val="Default"/>
              <w:spacing w:before="120" w:after="120"/>
              <w:rPr>
                <w:rFonts w:asciiTheme="minorHAnsi" w:hAnsiTheme="minorHAnsi" w:cstheme="minorHAnsi"/>
                <w:sz w:val="16"/>
                <w:szCs w:val="16"/>
              </w:rPr>
            </w:pPr>
            <w:r w:rsidRPr="004C1DFC">
              <w:rPr>
                <w:rFonts w:asciiTheme="minorHAnsi" w:hAnsiTheme="minorHAnsi" w:cstheme="minorHAnsi"/>
                <w:sz w:val="16"/>
                <w:szCs w:val="16"/>
              </w:rPr>
              <w:t xml:space="preserve">Dans une situation de soins à domicile, auprès d’une personne soignée et de ses proches, adapter sa communication aux valeurs du soigné et de son entourage, en fonction du contexte de vie, de la culture, de l’environnement, de la motivation, …, afin de créer une alliance thérapeutique. </w:t>
            </w:r>
          </w:p>
        </w:tc>
      </w:tr>
      <w:tr w:rsidR="005D1587" w:rsidRPr="00EA37A0" w14:paraId="4A284F02" w14:textId="77777777" w:rsidTr="000B0BEF">
        <w:tc>
          <w:tcPr>
            <w:tcW w:w="4664" w:type="dxa"/>
            <w:shd w:val="clear" w:color="auto" w:fill="A5A5A5" w:themeFill="accent3"/>
          </w:tcPr>
          <w:p w14:paraId="294ABD5C" w14:textId="77777777" w:rsidR="005D1587" w:rsidRPr="00E01316" w:rsidRDefault="005D1587" w:rsidP="00E01316">
            <w:pPr>
              <w:pStyle w:val="Default"/>
              <w:spacing w:before="120" w:after="120"/>
              <w:rPr>
                <w:rFonts w:asciiTheme="minorHAnsi" w:hAnsiTheme="minorHAnsi" w:cstheme="minorHAnsi"/>
                <w:sz w:val="16"/>
                <w:szCs w:val="16"/>
              </w:rPr>
            </w:pPr>
          </w:p>
        </w:tc>
        <w:tc>
          <w:tcPr>
            <w:tcW w:w="4665" w:type="dxa"/>
            <w:shd w:val="clear" w:color="auto" w:fill="A5A5A5" w:themeFill="accent3"/>
          </w:tcPr>
          <w:p w14:paraId="334F3AC4" w14:textId="77777777" w:rsidR="005D1587" w:rsidRPr="00EA37A0" w:rsidRDefault="005D1587" w:rsidP="00EA37A0">
            <w:pPr>
              <w:spacing w:before="120" w:after="120"/>
              <w:jc w:val="center"/>
              <w:rPr>
                <w:rFonts w:cstheme="minorHAnsi"/>
                <w:sz w:val="16"/>
                <w:szCs w:val="16"/>
              </w:rPr>
            </w:pPr>
          </w:p>
        </w:tc>
        <w:tc>
          <w:tcPr>
            <w:tcW w:w="4665" w:type="dxa"/>
          </w:tcPr>
          <w:p w14:paraId="018E4637" w14:textId="1BDAD118" w:rsidR="005D1587" w:rsidRPr="004C1DFC" w:rsidRDefault="004C1DFC" w:rsidP="004C1DFC">
            <w:pPr>
              <w:pStyle w:val="Default"/>
              <w:spacing w:before="120" w:after="120"/>
              <w:rPr>
                <w:rFonts w:asciiTheme="minorHAnsi" w:hAnsiTheme="minorHAnsi" w:cstheme="minorHAnsi"/>
                <w:sz w:val="16"/>
                <w:szCs w:val="16"/>
              </w:rPr>
            </w:pPr>
            <w:r w:rsidRPr="004C1DFC">
              <w:rPr>
                <w:rFonts w:asciiTheme="minorHAnsi" w:hAnsiTheme="minorHAnsi" w:cstheme="minorHAnsi"/>
                <w:sz w:val="16"/>
                <w:szCs w:val="16"/>
              </w:rPr>
              <w:t xml:space="preserve">Dans une situation de soins à domicile, auprès d’une personne soignée et de ses proches, informer le patient et ses proches des aides possibles. </w:t>
            </w:r>
          </w:p>
        </w:tc>
      </w:tr>
      <w:tr w:rsidR="00710DB2" w:rsidRPr="00EA37A0" w14:paraId="3D6A41EF" w14:textId="77777777" w:rsidTr="00710DB2">
        <w:tc>
          <w:tcPr>
            <w:tcW w:w="4664" w:type="dxa"/>
            <w:shd w:val="clear" w:color="auto" w:fill="F2F2F2" w:themeFill="background1" w:themeFillShade="F2"/>
          </w:tcPr>
          <w:p w14:paraId="024ACFF2" w14:textId="77777777" w:rsidR="00710DB2" w:rsidRPr="00EA37A0" w:rsidRDefault="00710DB2" w:rsidP="0008322F">
            <w:pPr>
              <w:pStyle w:val="Default"/>
              <w:spacing w:before="120" w:after="120"/>
              <w:jc w:val="center"/>
              <w:rPr>
                <w:rFonts w:cstheme="minorHAnsi"/>
                <w:sz w:val="16"/>
                <w:szCs w:val="16"/>
              </w:rPr>
            </w:pPr>
            <w:r w:rsidRPr="0008322F">
              <w:rPr>
                <w:rFonts w:asciiTheme="minorHAnsi" w:hAnsiTheme="minorHAnsi" w:cstheme="minorHAnsi"/>
                <w:b/>
                <w:bCs/>
                <w:sz w:val="16"/>
                <w:szCs w:val="16"/>
              </w:rPr>
              <w:t>Sociologie (2688)</w:t>
            </w:r>
            <w:r>
              <w:rPr>
                <w:rFonts w:ascii="Calibri" w:hAnsi="Calibri" w:cs="Calibri"/>
                <w:b/>
                <w:bCs/>
                <w:color w:val="auto"/>
                <w:sz w:val="22"/>
                <w:szCs w:val="22"/>
              </w:rPr>
              <w:t xml:space="preserve"> </w:t>
            </w:r>
          </w:p>
        </w:tc>
        <w:tc>
          <w:tcPr>
            <w:tcW w:w="4665" w:type="dxa"/>
            <w:shd w:val="clear" w:color="auto" w:fill="808080" w:themeFill="background1" w:themeFillShade="80"/>
          </w:tcPr>
          <w:p w14:paraId="0B183841" w14:textId="77777777" w:rsidR="00710DB2" w:rsidRPr="00EA37A0" w:rsidRDefault="00710DB2" w:rsidP="0008322F">
            <w:pPr>
              <w:pStyle w:val="Default"/>
              <w:spacing w:before="120" w:after="120"/>
              <w:jc w:val="center"/>
              <w:rPr>
                <w:rFonts w:cstheme="minorHAnsi"/>
                <w:sz w:val="16"/>
                <w:szCs w:val="16"/>
              </w:rPr>
            </w:pPr>
          </w:p>
        </w:tc>
        <w:tc>
          <w:tcPr>
            <w:tcW w:w="4665" w:type="dxa"/>
            <w:shd w:val="clear" w:color="auto" w:fill="808080" w:themeFill="background1" w:themeFillShade="80"/>
          </w:tcPr>
          <w:p w14:paraId="0E99CD6B" w14:textId="68C5AB55" w:rsidR="00710DB2" w:rsidRPr="00EA37A0" w:rsidRDefault="00710DB2" w:rsidP="0008322F">
            <w:pPr>
              <w:pStyle w:val="Default"/>
              <w:spacing w:before="120" w:after="120"/>
              <w:jc w:val="center"/>
              <w:rPr>
                <w:rFonts w:cstheme="minorHAnsi"/>
                <w:sz w:val="16"/>
                <w:szCs w:val="16"/>
              </w:rPr>
            </w:pPr>
          </w:p>
        </w:tc>
      </w:tr>
      <w:tr w:rsidR="00E01316" w:rsidRPr="00EA37A0" w14:paraId="08AE015A" w14:textId="77777777" w:rsidTr="00710DB2">
        <w:tc>
          <w:tcPr>
            <w:tcW w:w="4664" w:type="dxa"/>
          </w:tcPr>
          <w:p w14:paraId="30705347" w14:textId="3193A18D" w:rsidR="00E01316" w:rsidRPr="00E01316" w:rsidRDefault="000057A4" w:rsidP="000057A4">
            <w:pPr>
              <w:pStyle w:val="Default"/>
              <w:spacing w:before="120" w:after="120"/>
              <w:rPr>
                <w:rFonts w:asciiTheme="minorHAnsi" w:hAnsiTheme="minorHAnsi" w:cstheme="minorHAnsi"/>
                <w:sz w:val="16"/>
                <w:szCs w:val="16"/>
              </w:rPr>
            </w:pPr>
            <w:r w:rsidRPr="000057A4">
              <w:rPr>
                <w:rFonts w:asciiTheme="minorHAnsi" w:hAnsiTheme="minorHAnsi" w:cstheme="minorHAnsi"/>
                <w:sz w:val="16"/>
                <w:szCs w:val="16"/>
              </w:rPr>
              <w:t>Analyser l’influence de la culture et des religions sur les conceptions et représentations du soignant et du soigné.</w:t>
            </w:r>
            <w:r>
              <w:rPr>
                <w:rFonts w:ascii="Calibri" w:hAnsi="Calibri" w:cs="Calibri"/>
                <w:color w:val="auto"/>
                <w:sz w:val="22"/>
                <w:szCs w:val="22"/>
              </w:rPr>
              <w:t xml:space="preserve"> </w:t>
            </w:r>
          </w:p>
        </w:tc>
        <w:tc>
          <w:tcPr>
            <w:tcW w:w="4665" w:type="dxa"/>
            <w:shd w:val="clear" w:color="auto" w:fill="A5A5A5" w:themeFill="accent3"/>
          </w:tcPr>
          <w:p w14:paraId="6037A262" w14:textId="77777777" w:rsidR="00E01316" w:rsidRPr="00EA37A0" w:rsidRDefault="00E01316" w:rsidP="00EA37A0">
            <w:pPr>
              <w:spacing w:before="120" w:after="120"/>
              <w:jc w:val="center"/>
              <w:rPr>
                <w:rFonts w:cstheme="minorHAnsi"/>
                <w:sz w:val="16"/>
                <w:szCs w:val="16"/>
              </w:rPr>
            </w:pPr>
          </w:p>
        </w:tc>
        <w:tc>
          <w:tcPr>
            <w:tcW w:w="4665" w:type="dxa"/>
            <w:shd w:val="clear" w:color="auto" w:fill="A5A5A5" w:themeFill="accent3"/>
          </w:tcPr>
          <w:p w14:paraId="515D7067" w14:textId="77777777" w:rsidR="00E01316" w:rsidRPr="00EA37A0" w:rsidRDefault="00E01316" w:rsidP="00EA37A0">
            <w:pPr>
              <w:spacing w:before="120" w:after="120"/>
              <w:jc w:val="center"/>
              <w:rPr>
                <w:rFonts w:cstheme="minorHAnsi"/>
                <w:sz w:val="16"/>
                <w:szCs w:val="16"/>
              </w:rPr>
            </w:pPr>
          </w:p>
        </w:tc>
      </w:tr>
      <w:tr w:rsidR="00710DB2" w:rsidRPr="00EA37A0" w14:paraId="2213D8F2" w14:textId="77777777" w:rsidTr="00710DB2">
        <w:tc>
          <w:tcPr>
            <w:tcW w:w="4664" w:type="dxa"/>
            <w:shd w:val="clear" w:color="auto" w:fill="808080" w:themeFill="background1" w:themeFillShade="80"/>
          </w:tcPr>
          <w:p w14:paraId="57269BDB" w14:textId="23213A46" w:rsidR="00710DB2" w:rsidRPr="00EA37A0" w:rsidRDefault="00710DB2" w:rsidP="00E077B4">
            <w:pPr>
              <w:pStyle w:val="Default"/>
              <w:spacing w:before="120" w:after="120"/>
              <w:jc w:val="center"/>
              <w:rPr>
                <w:rFonts w:cstheme="minorHAnsi"/>
                <w:sz w:val="16"/>
                <w:szCs w:val="16"/>
              </w:rPr>
            </w:pPr>
          </w:p>
        </w:tc>
        <w:tc>
          <w:tcPr>
            <w:tcW w:w="9330" w:type="dxa"/>
            <w:gridSpan w:val="2"/>
            <w:shd w:val="clear" w:color="auto" w:fill="F2F2F2" w:themeFill="background1" w:themeFillShade="F2"/>
          </w:tcPr>
          <w:p w14:paraId="05261C2F" w14:textId="4CC54647" w:rsidR="00710DB2" w:rsidRPr="00EA37A0" w:rsidRDefault="00710DB2" w:rsidP="00E077B4">
            <w:pPr>
              <w:pStyle w:val="Default"/>
              <w:spacing w:before="120" w:after="120"/>
              <w:jc w:val="center"/>
              <w:rPr>
                <w:rFonts w:cstheme="minorHAnsi"/>
                <w:sz w:val="16"/>
                <w:szCs w:val="16"/>
              </w:rPr>
            </w:pPr>
            <w:r w:rsidRPr="00E077B4">
              <w:rPr>
                <w:rFonts w:asciiTheme="minorHAnsi" w:hAnsiTheme="minorHAnsi" w:cstheme="minorHAnsi"/>
                <w:b/>
                <w:bCs/>
                <w:sz w:val="16"/>
                <w:szCs w:val="16"/>
              </w:rPr>
              <w:t>Principes d’enseignement et d’éducation pour la santé (2553)</w:t>
            </w:r>
          </w:p>
        </w:tc>
      </w:tr>
      <w:tr w:rsidR="00833A02" w:rsidRPr="00EA37A0" w14:paraId="307592D7" w14:textId="77777777" w:rsidTr="00710DB2">
        <w:tc>
          <w:tcPr>
            <w:tcW w:w="4664" w:type="dxa"/>
            <w:shd w:val="clear" w:color="auto" w:fill="A6A6A6" w:themeFill="background1" w:themeFillShade="A6"/>
          </w:tcPr>
          <w:p w14:paraId="6E767349" w14:textId="77777777" w:rsidR="00833A02" w:rsidRPr="007F2651" w:rsidRDefault="00833A02" w:rsidP="007F2651">
            <w:pPr>
              <w:pStyle w:val="Default"/>
              <w:spacing w:before="120" w:after="120"/>
              <w:rPr>
                <w:rFonts w:asciiTheme="minorHAnsi" w:hAnsiTheme="minorHAnsi" w:cstheme="minorHAnsi"/>
                <w:sz w:val="16"/>
                <w:szCs w:val="16"/>
              </w:rPr>
            </w:pPr>
          </w:p>
        </w:tc>
        <w:tc>
          <w:tcPr>
            <w:tcW w:w="4665" w:type="dxa"/>
          </w:tcPr>
          <w:p w14:paraId="51319A46" w14:textId="4258C5FC" w:rsidR="00833A02" w:rsidRPr="00B4723E" w:rsidRDefault="00981775" w:rsidP="00981775">
            <w:pPr>
              <w:pStyle w:val="Default"/>
              <w:spacing w:before="120" w:after="120"/>
              <w:rPr>
                <w:rFonts w:asciiTheme="minorHAnsi" w:hAnsiTheme="minorHAnsi" w:cstheme="minorHAnsi"/>
                <w:sz w:val="16"/>
                <w:szCs w:val="16"/>
              </w:rPr>
            </w:pPr>
            <w:r w:rsidRPr="00981775">
              <w:rPr>
                <w:rFonts w:asciiTheme="minorHAnsi" w:hAnsiTheme="minorHAnsi" w:cstheme="minorHAnsi"/>
                <w:sz w:val="16"/>
                <w:szCs w:val="16"/>
              </w:rPr>
              <w:t>Analyser la qualité des informations et explications fournies.</w:t>
            </w:r>
            <w:r>
              <w:rPr>
                <w:rFonts w:ascii="Times New Roman" w:hAnsi="Times New Roman" w:cs="Times New Roman"/>
                <w:b/>
                <w:bCs/>
                <w:color w:val="auto"/>
                <w:sz w:val="22"/>
                <w:szCs w:val="22"/>
              </w:rPr>
              <w:t xml:space="preserve"> </w:t>
            </w:r>
          </w:p>
        </w:tc>
        <w:tc>
          <w:tcPr>
            <w:tcW w:w="4665" w:type="dxa"/>
          </w:tcPr>
          <w:p w14:paraId="76F858DA" w14:textId="258DC3FF" w:rsidR="00833A02" w:rsidRPr="00EA37A0" w:rsidRDefault="001E5FE6" w:rsidP="001E5FE6">
            <w:pPr>
              <w:pStyle w:val="Default"/>
              <w:spacing w:before="120" w:after="120"/>
              <w:rPr>
                <w:rFonts w:cstheme="minorHAnsi"/>
                <w:sz w:val="16"/>
                <w:szCs w:val="16"/>
              </w:rPr>
            </w:pPr>
            <w:r w:rsidRPr="001E5FE6">
              <w:rPr>
                <w:rFonts w:asciiTheme="minorHAnsi" w:hAnsiTheme="minorHAnsi" w:cstheme="minorHAnsi"/>
                <w:sz w:val="16"/>
                <w:szCs w:val="16"/>
              </w:rPr>
              <w:t>Mettre en œuvre une démarche éducative.</w:t>
            </w:r>
            <w:r>
              <w:rPr>
                <w:rFonts w:ascii="Times New Roman" w:hAnsi="Times New Roman" w:cs="Times New Roman"/>
                <w:b/>
                <w:bCs/>
                <w:color w:val="auto"/>
                <w:sz w:val="22"/>
                <w:szCs w:val="22"/>
              </w:rPr>
              <w:t xml:space="preserve"> </w:t>
            </w:r>
          </w:p>
        </w:tc>
      </w:tr>
      <w:tr w:rsidR="002E36A8" w:rsidRPr="00EA37A0" w14:paraId="602EBFB1" w14:textId="77777777" w:rsidTr="00604353">
        <w:tc>
          <w:tcPr>
            <w:tcW w:w="13994" w:type="dxa"/>
            <w:gridSpan w:val="3"/>
            <w:shd w:val="clear" w:color="auto" w:fill="FFF2CC" w:themeFill="accent4" w:themeFillTint="33"/>
          </w:tcPr>
          <w:p w14:paraId="24B573F8" w14:textId="760020BF" w:rsidR="002E36A8" w:rsidRPr="00CA76C8" w:rsidRDefault="00604353" w:rsidP="001E5FE6">
            <w:pPr>
              <w:pStyle w:val="Default"/>
              <w:spacing w:before="120" w:after="120"/>
              <w:jc w:val="center"/>
              <w:rPr>
                <w:rFonts w:cstheme="minorHAnsi"/>
                <w:sz w:val="20"/>
                <w:szCs w:val="20"/>
              </w:rPr>
            </w:pPr>
            <w:r w:rsidRPr="00CA76C8">
              <w:rPr>
                <w:rFonts w:asciiTheme="minorHAnsi" w:hAnsiTheme="minorHAnsi" w:cstheme="minorHAnsi"/>
                <w:b/>
                <w:bCs/>
                <w:sz w:val="20"/>
                <w:szCs w:val="20"/>
              </w:rPr>
              <w:t>Compétence : « Concevoir un projet de soins »</w:t>
            </w:r>
            <w:r w:rsidR="00F8159E" w:rsidRPr="00CA76C8">
              <w:rPr>
                <w:rStyle w:val="Appelnotedebasdep"/>
                <w:rFonts w:asciiTheme="minorHAnsi" w:hAnsiTheme="minorHAnsi" w:cstheme="minorHAnsi"/>
                <w:b/>
                <w:bCs/>
                <w:sz w:val="20"/>
                <w:szCs w:val="20"/>
              </w:rPr>
              <w:footnoteReference w:id="6"/>
            </w:r>
          </w:p>
        </w:tc>
      </w:tr>
      <w:tr w:rsidR="00E01316" w:rsidRPr="00EA37A0" w14:paraId="5552D357" w14:textId="77777777" w:rsidTr="00A51F93">
        <w:tc>
          <w:tcPr>
            <w:tcW w:w="4664" w:type="dxa"/>
          </w:tcPr>
          <w:p w14:paraId="7C7CD7E4" w14:textId="5ABAFD6E" w:rsidR="00E01316" w:rsidRPr="00E01316" w:rsidRDefault="0029711A" w:rsidP="0029711A">
            <w:pPr>
              <w:pStyle w:val="Default"/>
              <w:spacing w:before="120" w:after="120"/>
              <w:jc w:val="center"/>
              <w:rPr>
                <w:rFonts w:asciiTheme="minorHAnsi" w:hAnsiTheme="minorHAnsi" w:cstheme="minorHAnsi"/>
                <w:sz w:val="16"/>
                <w:szCs w:val="16"/>
              </w:rPr>
            </w:pPr>
            <w:r w:rsidRPr="00EA37A0">
              <w:rPr>
                <w:rFonts w:asciiTheme="minorHAnsi" w:hAnsiTheme="minorHAnsi" w:cstheme="minorHAnsi"/>
                <w:b/>
                <w:bCs/>
                <w:sz w:val="16"/>
                <w:szCs w:val="16"/>
              </w:rPr>
              <w:t>1 IH</w:t>
            </w:r>
          </w:p>
        </w:tc>
        <w:tc>
          <w:tcPr>
            <w:tcW w:w="4665" w:type="dxa"/>
          </w:tcPr>
          <w:p w14:paraId="5C7349ED" w14:textId="090B53D6" w:rsidR="00E01316" w:rsidRPr="00EA37A0" w:rsidRDefault="00C91AE3" w:rsidP="00EA37A0">
            <w:pPr>
              <w:spacing w:before="120" w:after="120"/>
              <w:jc w:val="center"/>
              <w:rPr>
                <w:rFonts w:cstheme="minorHAnsi"/>
                <w:sz w:val="16"/>
                <w:szCs w:val="16"/>
              </w:rPr>
            </w:pPr>
            <w:r>
              <w:rPr>
                <w:rFonts w:cstheme="minorHAnsi"/>
                <w:b/>
                <w:bCs/>
                <w:sz w:val="16"/>
                <w:szCs w:val="16"/>
              </w:rPr>
              <w:t>2</w:t>
            </w:r>
            <w:r w:rsidRPr="00EA37A0">
              <w:rPr>
                <w:rFonts w:cstheme="minorHAnsi"/>
                <w:b/>
                <w:bCs/>
                <w:sz w:val="16"/>
                <w:szCs w:val="16"/>
              </w:rPr>
              <w:t xml:space="preserve"> IH</w:t>
            </w:r>
          </w:p>
        </w:tc>
        <w:tc>
          <w:tcPr>
            <w:tcW w:w="4665" w:type="dxa"/>
          </w:tcPr>
          <w:p w14:paraId="4DE7EBED" w14:textId="6E958D86" w:rsidR="00E01316" w:rsidRPr="00EA37A0" w:rsidRDefault="00FC6AAF" w:rsidP="00EA37A0">
            <w:pPr>
              <w:spacing w:before="120" w:after="120"/>
              <w:jc w:val="center"/>
              <w:rPr>
                <w:rFonts w:cstheme="minorHAnsi"/>
                <w:sz w:val="16"/>
                <w:szCs w:val="16"/>
              </w:rPr>
            </w:pPr>
            <w:r>
              <w:rPr>
                <w:rFonts w:cstheme="minorHAnsi"/>
                <w:b/>
                <w:bCs/>
                <w:sz w:val="16"/>
                <w:szCs w:val="16"/>
              </w:rPr>
              <w:t>3</w:t>
            </w:r>
            <w:r w:rsidRPr="00EA37A0">
              <w:rPr>
                <w:rFonts w:cstheme="minorHAnsi"/>
                <w:b/>
                <w:bCs/>
                <w:sz w:val="16"/>
                <w:szCs w:val="16"/>
              </w:rPr>
              <w:t xml:space="preserve"> IH</w:t>
            </w:r>
          </w:p>
        </w:tc>
      </w:tr>
      <w:tr w:rsidR="00604353" w:rsidRPr="00EA37A0" w14:paraId="39C2C3AB" w14:textId="77777777" w:rsidTr="00BE2DD8">
        <w:tc>
          <w:tcPr>
            <w:tcW w:w="4664" w:type="dxa"/>
            <w:shd w:val="clear" w:color="auto" w:fill="FFF2CC" w:themeFill="accent4" w:themeFillTint="33"/>
          </w:tcPr>
          <w:p w14:paraId="53C986E0" w14:textId="77777777" w:rsidR="00BE2DD8" w:rsidRPr="00BE2DD8" w:rsidRDefault="00BE2DD8" w:rsidP="00BE2DD8">
            <w:pPr>
              <w:pStyle w:val="Default"/>
              <w:spacing w:before="120" w:after="120"/>
              <w:jc w:val="center"/>
              <w:rPr>
                <w:rFonts w:asciiTheme="minorHAnsi" w:hAnsiTheme="minorHAnsi" w:cstheme="minorHAnsi"/>
                <w:b/>
                <w:bCs/>
                <w:sz w:val="16"/>
                <w:szCs w:val="16"/>
              </w:rPr>
            </w:pPr>
            <w:r w:rsidRPr="00BE2DD8">
              <w:rPr>
                <w:rFonts w:asciiTheme="minorHAnsi" w:hAnsiTheme="minorHAnsi" w:cstheme="minorHAnsi"/>
                <w:b/>
                <w:bCs/>
                <w:sz w:val="16"/>
                <w:szCs w:val="16"/>
              </w:rPr>
              <w:t xml:space="preserve">Palier de compétence de 1 IH </w:t>
            </w:r>
          </w:p>
          <w:p w14:paraId="75E2B1AF" w14:textId="3D0C737B" w:rsidR="00604353" w:rsidRPr="00E01316" w:rsidRDefault="00BE2DD8" w:rsidP="00BE2DD8">
            <w:pPr>
              <w:pStyle w:val="Default"/>
              <w:spacing w:before="120" w:after="120"/>
              <w:jc w:val="center"/>
              <w:rPr>
                <w:rFonts w:asciiTheme="minorHAnsi" w:hAnsiTheme="minorHAnsi" w:cstheme="minorHAnsi"/>
                <w:sz w:val="16"/>
                <w:szCs w:val="16"/>
              </w:rPr>
            </w:pPr>
            <w:r w:rsidRPr="00BE2DD8">
              <w:rPr>
                <w:rFonts w:asciiTheme="minorHAnsi" w:hAnsiTheme="minorHAnsi" w:cstheme="minorHAnsi"/>
                <w:b/>
                <w:bCs/>
                <w:sz w:val="16"/>
                <w:szCs w:val="16"/>
              </w:rPr>
              <w:t xml:space="preserve">« Analyser une situation de soins infirmiers » </w:t>
            </w:r>
          </w:p>
        </w:tc>
        <w:tc>
          <w:tcPr>
            <w:tcW w:w="4665" w:type="dxa"/>
            <w:shd w:val="clear" w:color="auto" w:fill="FFF2CC" w:themeFill="accent4" w:themeFillTint="33"/>
          </w:tcPr>
          <w:p w14:paraId="4E7FCE55" w14:textId="77777777" w:rsidR="00E43793" w:rsidRPr="00E43793" w:rsidRDefault="00E43793" w:rsidP="00E43793">
            <w:pPr>
              <w:pStyle w:val="Default"/>
              <w:spacing w:before="120" w:after="120"/>
              <w:jc w:val="center"/>
              <w:rPr>
                <w:rFonts w:asciiTheme="minorHAnsi" w:hAnsiTheme="minorHAnsi" w:cstheme="minorHAnsi"/>
                <w:b/>
                <w:bCs/>
                <w:sz w:val="16"/>
                <w:szCs w:val="16"/>
              </w:rPr>
            </w:pPr>
            <w:r w:rsidRPr="00E43793">
              <w:rPr>
                <w:rFonts w:asciiTheme="minorHAnsi" w:hAnsiTheme="minorHAnsi" w:cstheme="minorHAnsi"/>
                <w:b/>
                <w:bCs/>
                <w:sz w:val="16"/>
                <w:szCs w:val="16"/>
              </w:rPr>
              <w:t xml:space="preserve">Palier de compétence de 2 IH </w:t>
            </w:r>
          </w:p>
          <w:p w14:paraId="14C76FB4" w14:textId="0409590A" w:rsidR="00604353" w:rsidRPr="00EA37A0" w:rsidRDefault="00E43793" w:rsidP="00E43793">
            <w:pPr>
              <w:pStyle w:val="Default"/>
              <w:spacing w:before="120" w:after="120"/>
              <w:jc w:val="center"/>
              <w:rPr>
                <w:rFonts w:cstheme="minorHAnsi"/>
                <w:sz w:val="16"/>
                <w:szCs w:val="16"/>
              </w:rPr>
            </w:pPr>
            <w:r w:rsidRPr="00E43793">
              <w:rPr>
                <w:rFonts w:asciiTheme="minorHAnsi" w:hAnsiTheme="minorHAnsi" w:cstheme="minorHAnsi"/>
                <w:b/>
                <w:bCs/>
                <w:sz w:val="16"/>
                <w:szCs w:val="16"/>
              </w:rPr>
              <w:t>« Poser un jugement clinique »</w:t>
            </w:r>
            <w:r>
              <w:rPr>
                <w:rFonts w:ascii="Calibri" w:hAnsi="Calibri" w:cs="Calibri"/>
                <w:b/>
                <w:bCs/>
                <w:color w:val="auto"/>
                <w:sz w:val="23"/>
                <w:szCs w:val="23"/>
              </w:rPr>
              <w:t xml:space="preserve"> </w:t>
            </w:r>
          </w:p>
        </w:tc>
        <w:tc>
          <w:tcPr>
            <w:tcW w:w="4665" w:type="dxa"/>
            <w:shd w:val="clear" w:color="auto" w:fill="FFF2CC" w:themeFill="accent4" w:themeFillTint="33"/>
          </w:tcPr>
          <w:p w14:paraId="0C3F4CBF" w14:textId="77777777" w:rsidR="003C53C8" w:rsidRPr="003C53C8" w:rsidRDefault="003C53C8" w:rsidP="003C53C8">
            <w:pPr>
              <w:pStyle w:val="Default"/>
              <w:spacing w:before="120" w:after="120"/>
              <w:jc w:val="center"/>
              <w:rPr>
                <w:rFonts w:asciiTheme="minorHAnsi" w:hAnsiTheme="minorHAnsi" w:cstheme="minorHAnsi"/>
                <w:b/>
                <w:bCs/>
                <w:sz w:val="16"/>
                <w:szCs w:val="16"/>
              </w:rPr>
            </w:pPr>
            <w:r w:rsidRPr="003C53C8">
              <w:rPr>
                <w:rFonts w:asciiTheme="minorHAnsi" w:hAnsiTheme="minorHAnsi" w:cstheme="minorHAnsi"/>
                <w:b/>
                <w:bCs/>
                <w:sz w:val="16"/>
                <w:szCs w:val="16"/>
              </w:rPr>
              <w:t xml:space="preserve">Palier de compétence de 3 IH </w:t>
            </w:r>
          </w:p>
          <w:p w14:paraId="4214F9DF" w14:textId="3C150FF4" w:rsidR="00604353" w:rsidRPr="00EA37A0" w:rsidRDefault="003C53C8" w:rsidP="003C53C8">
            <w:pPr>
              <w:pStyle w:val="Default"/>
              <w:spacing w:before="120" w:after="120"/>
              <w:jc w:val="center"/>
              <w:rPr>
                <w:rFonts w:cstheme="minorHAnsi"/>
                <w:sz w:val="16"/>
                <w:szCs w:val="16"/>
              </w:rPr>
            </w:pPr>
            <w:r w:rsidRPr="003C53C8">
              <w:rPr>
                <w:rFonts w:asciiTheme="minorHAnsi" w:hAnsiTheme="minorHAnsi" w:cstheme="minorHAnsi"/>
                <w:b/>
                <w:bCs/>
                <w:sz w:val="16"/>
                <w:szCs w:val="16"/>
              </w:rPr>
              <w:t xml:space="preserve">« Contribuer à la conception d’un projet de soins » </w:t>
            </w:r>
          </w:p>
        </w:tc>
      </w:tr>
      <w:tr w:rsidR="003F4032" w:rsidRPr="00EA37A0" w14:paraId="1DA2F504" w14:textId="77777777" w:rsidTr="00D934B4">
        <w:tc>
          <w:tcPr>
            <w:tcW w:w="13994" w:type="dxa"/>
            <w:gridSpan w:val="3"/>
            <w:shd w:val="clear" w:color="auto" w:fill="F2F2F2" w:themeFill="background1" w:themeFillShade="F2"/>
          </w:tcPr>
          <w:p w14:paraId="2EE8376C" w14:textId="73B61DD7" w:rsidR="003F4032" w:rsidRPr="00EA37A0" w:rsidRDefault="003F4032" w:rsidP="003F4032">
            <w:pPr>
              <w:pStyle w:val="Default"/>
              <w:spacing w:before="120" w:after="120"/>
              <w:jc w:val="center"/>
              <w:rPr>
                <w:rFonts w:cstheme="minorHAnsi"/>
                <w:sz w:val="16"/>
                <w:szCs w:val="16"/>
              </w:rPr>
            </w:pPr>
            <w:r w:rsidRPr="003F4032">
              <w:rPr>
                <w:rFonts w:asciiTheme="minorHAnsi" w:hAnsiTheme="minorHAnsi" w:cstheme="minorHAnsi"/>
                <w:b/>
                <w:bCs/>
                <w:sz w:val="16"/>
                <w:szCs w:val="16"/>
              </w:rPr>
              <w:t>Principes généraux de santé et soins infirmiers (2554)</w:t>
            </w:r>
            <w:r>
              <w:rPr>
                <w:rFonts w:ascii="Calibri" w:hAnsi="Calibri" w:cs="Calibri"/>
                <w:b/>
                <w:bCs/>
                <w:color w:val="auto"/>
                <w:sz w:val="22"/>
                <w:szCs w:val="22"/>
              </w:rPr>
              <w:t xml:space="preserve"> </w:t>
            </w:r>
          </w:p>
        </w:tc>
      </w:tr>
      <w:tr w:rsidR="00604353" w:rsidRPr="00EA37A0" w14:paraId="08A52E0C" w14:textId="77777777" w:rsidTr="00A51F93">
        <w:tc>
          <w:tcPr>
            <w:tcW w:w="4664" w:type="dxa"/>
          </w:tcPr>
          <w:p w14:paraId="0F9E5892" w14:textId="4C738924" w:rsidR="00604353" w:rsidRPr="00E01316" w:rsidRDefault="00D934B4" w:rsidP="00D934B4">
            <w:pPr>
              <w:pStyle w:val="Default"/>
              <w:spacing w:before="120" w:after="120"/>
              <w:rPr>
                <w:rFonts w:asciiTheme="minorHAnsi" w:hAnsiTheme="minorHAnsi" w:cstheme="minorHAnsi"/>
                <w:sz w:val="16"/>
                <w:szCs w:val="16"/>
              </w:rPr>
            </w:pPr>
            <w:r w:rsidRPr="00D934B4">
              <w:rPr>
                <w:rFonts w:asciiTheme="minorHAnsi" w:hAnsiTheme="minorHAnsi" w:cstheme="minorHAnsi"/>
                <w:sz w:val="16"/>
                <w:szCs w:val="16"/>
              </w:rPr>
              <w:t>Justifier le choix d’hypothèses plausibles de diagnostics infirmiers à l’aide des étapes de l’évaluation infirmière.</w:t>
            </w:r>
            <w:r>
              <w:rPr>
                <w:rFonts w:ascii="Calibri" w:hAnsi="Calibri" w:cs="Calibri"/>
                <w:color w:val="auto"/>
                <w:sz w:val="22"/>
                <w:szCs w:val="22"/>
              </w:rPr>
              <w:t xml:space="preserve"> </w:t>
            </w:r>
          </w:p>
        </w:tc>
        <w:tc>
          <w:tcPr>
            <w:tcW w:w="4665" w:type="dxa"/>
          </w:tcPr>
          <w:p w14:paraId="48B8A2C5" w14:textId="43B77ABB" w:rsidR="00604353" w:rsidRPr="002B7A45" w:rsidRDefault="00F3775F" w:rsidP="00F3775F">
            <w:pPr>
              <w:pStyle w:val="Default"/>
              <w:spacing w:before="120" w:after="120"/>
              <w:rPr>
                <w:rFonts w:cstheme="minorHAnsi"/>
                <w:color w:val="70AD47" w:themeColor="accent6"/>
                <w:sz w:val="16"/>
                <w:szCs w:val="16"/>
              </w:rPr>
            </w:pPr>
            <w:r w:rsidRPr="002B7A45">
              <w:rPr>
                <w:rFonts w:asciiTheme="minorHAnsi" w:hAnsiTheme="minorHAnsi" w:cstheme="minorHAnsi"/>
                <w:color w:val="70AD47" w:themeColor="accent6"/>
                <w:sz w:val="16"/>
                <w:szCs w:val="16"/>
              </w:rPr>
              <w:t>Signaler les données qui sont en lien avec une suspicion de complication médicale.</w:t>
            </w:r>
            <w:r w:rsidRPr="002B7A45">
              <w:rPr>
                <w:rFonts w:ascii="Calibri" w:hAnsi="Calibri" w:cs="Calibri"/>
                <w:color w:val="70AD47" w:themeColor="accent6"/>
                <w:sz w:val="22"/>
                <w:szCs w:val="22"/>
              </w:rPr>
              <w:t xml:space="preserve"> </w:t>
            </w:r>
          </w:p>
        </w:tc>
        <w:tc>
          <w:tcPr>
            <w:tcW w:w="4665" w:type="dxa"/>
          </w:tcPr>
          <w:p w14:paraId="6E492F36" w14:textId="667E770B" w:rsidR="00604353" w:rsidRPr="002B7A45" w:rsidRDefault="008D49BE" w:rsidP="00F27EA2">
            <w:pPr>
              <w:pStyle w:val="Default"/>
              <w:spacing w:before="120" w:after="120"/>
              <w:rPr>
                <w:rFonts w:asciiTheme="minorHAnsi" w:hAnsiTheme="minorHAnsi" w:cstheme="minorHAnsi"/>
                <w:color w:val="70AD47" w:themeColor="accent6"/>
                <w:sz w:val="16"/>
                <w:szCs w:val="16"/>
              </w:rPr>
            </w:pPr>
            <w:r w:rsidRPr="002B7A45">
              <w:rPr>
                <w:rFonts w:asciiTheme="minorHAnsi" w:hAnsiTheme="minorHAnsi" w:cstheme="minorHAnsi"/>
                <w:color w:val="70AD47" w:themeColor="accent6"/>
                <w:sz w:val="16"/>
                <w:szCs w:val="16"/>
              </w:rPr>
              <w:t xml:space="preserve">Signaler les données qui sont en lien avec une suspicion de complication médicale. </w:t>
            </w:r>
          </w:p>
        </w:tc>
      </w:tr>
      <w:tr w:rsidR="00F3775F" w:rsidRPr="00EA37A0" w14:paraId="693A3626" w14:textId="77777777" w:rsidTr="00A51F93">
        <w:tc>
          <w:tcPr>
            <w:tcW w:w="4664" w:type="dxa"/>
          </w:tcPr>
          <w:p w14:paraId="73D9BE16" w14:textId="77777777" w:rsidR="00F3775F" w:rsidRPr="00D934B4" w:rsidRDefault="00F3775F" w:rsidP="00D934B4">
            <w:pPr>
              <w:pStyle w:val="Default"/>
              <w:spacing w:before="120" w:after="120"/>
              <w:rPr>
                <w:rFonts w:asciiTheme="minorHAnsi" w:hAnsiTheme="minorHAnsi" w:cstheme="minorHAnsi"/>
                <w:sz w:val="16"/>
                <w:szCs w:val="16"/>
              </w:rPr>
            </w:pPr>
          </w:p>
        </w:tc>
        <w:tc>
          <w:tcPr>
            <w:tcW w:w="4665" w:type="dxa"/>
          </w:tcPr>
          <w:p w14:paraId="035E45C3" w14:textId="03C27EAE" w:rsidR="00F3775F" w:rsidRPr="00F3775F" w:rsidRDefault="009928EC" w:rsidP="009928EC">
            <w:pPr>
              <w:pStyle w:val="Default"/>
              <w:spacing w:before="120" w:after="120"/>
              <w:rPr>
                <w:rFonts w:asciiTheme="minorHAnsi" w:hAnsiTheme="minorHAnsi" w:cstheme="minorHAnsi"/>
                <w:sz w:val="16"/>
                <w:szCs w:val="16"/>
              </w:rPr>
            </w:pPr>
            <w:r w:rsidRPr="009928EC">
              <w:rPr>
                <w:rFonts w:asciiTheme="minorHAnsi" w:hAnsiTheme="minorHAnsi" w:cstheme="minorHAnsi"/>
                <w:sz w:val="16"/>
                <w:szCs w:val="16"/>
              </w:rPr>
              <w:t xml:space="preserve">Formuler un </w:t>
            </w:r>
            <w:r w:rsidRPr="002B7A45">
              <w:rPr>
                <w:rFonts w:asciiTheme="minorHAnsi" w:hAnsiTheme="minorHAnsi" w:cstheme="minorHAnsi"/>
                <w:color w:val="70AD47" w:themeColor="accent6"/>
                <w:sz w:val="16"/>
                <w:szCs w:val="16"/>
              </w:rPr>
              <w:t xml:space="preserve">jugement clinique diagnostique et thérapeutique </w:t>
            </w:r>
            <w:r w:rsidRPr="009928EC">
              <w:rPr>
                <w:rFonts w:asciiTheme="minorHAnsi" w:hAnsiTheme="minorHAnsi" w:cstheme="minorHAnsi"/>
                <w:sz w:val="16"/>
                <w:szCs w:val="16"/>
              </w:rPr>
              <w:t>pour un diagnostic infirmier « clé de voûte » ou « prioritaire », à un moment précis.</w:t>
            </w:r>
            <w:r>
              <w:rPr>
                <w:rFonts w:ascii="Calibri" w:hAnsi="Calibri" w:cs="Calibri"/>
                <w:color w:val="auto"/>
                <w:sz w:val="22"/>
                <w:szCs w:val="22"/>
              </w:rPr>
              <w:t xml:space="preserve"> </w:t>
            </w:r>
          </w:p>
        </w:tc>
        <w:tc>
          <w:tcPr>
            <w:tcW w:w="4665" w:type="dxa"/>
          </w:tcPr>
          <w:p w14:paraId="52A6EF61" w14:textId="66B59136" w:rsidR="00F3775F" w:rsidRPr="00F27EA2" w:rsidRDefault="00F27EA2" w:rsidP="00F27EA2">
            <w:pPr>
              <w:pStyle w:val="Default"/>
              <w:spacing w:before="120" w:after="120"/>
              <w:rPr>
                <w:rFonts w:asciiTheme="minorHAnsi" w:hAnsiTheme="minorHAnsi" w:cstheme="minorHAnsi"/>
                <w:sz w:val="16"/>
                <w:szCs w:val="16"/>
              </w:rPr>
            </w:pPr>
            <w:r w:rsidRPr="00C777FD">
              <w:rPr>
                <w:rFonts w:asciiTheme="minorHAnsi" w:hAnsiTheme="minorHAnsi" w:cstheme="minorHAnsi"/>
                <w:color w:val="70AD47" w:themeColor="accent6"/>
                <w:sz w:val="16"/>
                <w:szCs w:val="16"/>
              </w:rPr>
              <w:t xml:space="preserve">Argumenter son </w:t>
            </w:r>
            <w:r w:rsidRPr="002B7A45">
              <w:rPr>
                <w:rFonts w:asciiTheme="minorHAnsi" w:hAnsiTheme="minorHAnsi" w:cstheme="minorHAnsi"/>
                <w:color w:val="70AD47" w:themeColor="accent6"/>
                <w:sz w:val="16"/>
                <w:szCs w:val="16"/>
              </w:rPr>
              <w:t xml:space="preserve">jugement clinique diagnostique, thérapeutique </w:t>
            </w:r>
            <w:r w:rsidRPr="00F27EA2">
              <w:rPr>
                <w:rFonts w:asciiTheme="minorHAnsi" w:hAnsiTheme="minorHAnsi" w:cstheme="minorHAnsi"/>
                <w:sz w:val="16"/>
                <w:szCs w:val="16"/>
              </w:rPr>
              <w:t>et éthique</w:t>
            </w:r>
            <w:r w:rsidR="002B7A45">
              <w:rPr>
                <w:rFonts w:asciiTheme="minorHAnsi" w:hAnsiTheme="minorHAnsi" w:cstheme="minorHAnsi"/>
                <w:sz w:val="16"/>
                <w:szCs w:val="16"/>
              </w:rPr>
              <w:t xml:space="preserve"> </w:t>
            </w:r>
            <w:r w:rsidR="002B7A45" w:rsidRPr="002B7A45">
              <w:rPr>
                <w:rFonts w:asciiTheme="minorHAnsi" w:hAnsiTheme="minorHAnsi" w:cstheme="minorHAnsi"/>
                <w:color w:val="70AD47" w:themeColor="accent6"/>
                <w:sz w:val="16"/>
                <w:szCs w:val="16"/>
              </w:rPr>
              <w:t>(jugement éthique : lien direct avec orientation et éthique de la profession 3 IH)</w:t>
            </w:r>
            <w:r w:rsidRPr="002B7A45">
              <w:rPr>
                <w:rFonts w:asciiTheme="minorHAnsi" w:hAnsiTheme="minorHAnsi" w:cstheme="minorHAnsi"/>
                <w:color w:val="70AD47" w:themeColor="accent6"/>
                <w:sz w:val="16"/>
                <w:szCs w:val="16"/>
              </w:rPr>
              <w:t xml:space="preserve">. </w:t>
            </w:r>
          </w:p>
        </w:tc>
      </w:tr>
      <w:tr w:rsidR="009928EC" w:rsidRPr="00EA37A0" w14:paraId="37BB09D0" w14:textId="77777777" w:rsidTr="00A51F93">
        <w:tc>
          <w:tcPr>
            <w:tcW w:w="4664" w:type="dxa"/>
          </w:tcPr>
          <w:p w14:paraId="128979A4" w14:textId="77777777" w:rsidR="009928EC" w:rsidRPr="00D934B4" w:rsidRDefault="009928EC" w:rsidP="00D934B4">
            <w:pPr>
              <w:pStyle w:val="Default"/>
              <w:spacing w:before="120" w:after="120"/>
              <w:rPr>
                <w:rFonts w:asciiTheme="minorHAnsi" w:hAnsiTheme="minorHAnsi" w:cstheme="minorHAnsi"/>
                <w:sz w:val="16"/>
                <w:szCs w:val="16"/>
              </w:rPr>
            </w:pPr>
          </w:p>
        </w:tc>
        <w:tc>
          <w:tcPr>
            <w:tcW w:w="4665" w:type="dxa"/>
          </w:tcPr>
          <w:p w14:paraId="3F0C4C8A" w14:textId="6284097A" w:rsidR="009928EC" w:rsidRPr="009928EC" w:rsidRDefault="0007153C" w:rsidP="0007153C">
            <w:pPr>
              <w:pStyle w:val="Default"/>
              <w:spacing w:before="120" w:after="120"/>
              <w:rPr>
                <w:rFonts w:asciiTheme="minorHAnsi" w:hAnsiTheme="minorHAnsi" w:cstheme="minorHAnsi"/>
                <w:sz w:val="16"/>
                <w:szCs w:val="16"/>
              </w:rPr>
            </w:pPr>
            <w:r w:rsidRPr="00C777FD">
              <w:rPr>
                <w:rFonts w:asciiTheme="minorHAnsi" w:hAnsiTheme="minorHAnsi" w:cstheme="minorHAnsi"/>
                <w:color w:val="70AD47" w:themeColor="accent6"/>
                <w:sz w:val="16"/>
                <w:szCs w:val="16"/>
              </w:rPr>
              <w:t xml:space="preserve">Argumenter ce jugement clinique. </w:t>
            </w:r>
          </w:p>
        </w:tc>
        <w:tc>
          <w:tcPr>
            <w:tcW w:w="4665" w:type="dxa"/>
          </w:tcPr>
          <w:p w14:paraId="55E11A4E" w14:textId="77777777" w:rsidR="009928EC" w:rsidRPr="00EA37A0" w:rsidRDefault="009928EC" w:rsidP="00EA37A0">
            <w:pPr>
              <w:spacing w:before="120" w:after="120"/>
              <w:jc w:val="center"/>
              <w:rPr>
                <w:rFonts w:cstheme="minorHAnsi"/>
                <w:sz w:val="16"/>
                <w:szCs w:val="16"/>
              </w:rPr>
            </w:pPr>
          </w:p>
        </w:tc>
      </w:tr>
      <w:tr w:rsidR="00624C66" w:rsidRPr="00EA37A0" w14:paraId="3A438F6B" w14:textId="77777777" w:rsidTr="00C14604">
        <w:tc>
          <w:tcPr>
            <w:tcW w:w="4664" w:type="dxa"/>
            <w:shd w:val="clear" w:color="auto" w:fill="F2F2F2" w:themeFill="background1" w:themeFillShade="F2"/>
          </w:tcPr>
          <w:p w14:paraId="02C317B8" w14:textId="77777777" w:rsidR="00624C66" w:rsidRPr="00EA37A0" w:rsidRDefault="00624C66" w:rsidP="001D4AAA">
            <w:pPr>
              <w:pStyle w:val="Default"/>
              <w:spacing w:before="120" w:after="120"/>
              <w:jc w:val="center"/>
              <w:rPr>
                <w:rFonts w:cstheme="minorHAnsi"/>
                <w:sz w:val="16"/>
                <w:szCs w:val="16"/>
              </w:rPr>
            </w:pPr>
            <w:r w:rsidRPr="001D4AAA">
              <w:rPr>
                <w:rFonts w:asciiTheme="minorHAnsi" w:hAnsiTheme="minorHAnsi" w:cstheme="minorHAnsi"/>
                <w:b/>
                <w:bCs/>
                <w:sz w:val="16"/>
                <w:szCs w:val="16"/>
              </w:rPr>
              <w:t>Soins généraux (4496)</w:t>
            </w:r>
            <w:r>
              <w:rPr>
                <w:rFonts w:ascii="Calibri" w:hAnsi="Calibri" w:cs="Calibri"/>
                <w:b/>
                <w:bCs/>
                <w:color w:val="auto"/>
                <w:sz w:val="22"/>
                <w:szCs w:val="22"/>
              </w:rPr>
              <w:t xml:space="preserve"> </w:t>
            </w:r>
          </w:p>
        </w:tc>
        <w:tc>
          <w:tcPr>
            <w:tcW w:w="9330" w:type="dxa"/>
            <w:gridSpan w:val="2"/>
            <w:shd w:val="clear" w:color="auto" w:fill="F2F2F2" w:themeFill="background1" w:themeFillShade="F2"/>
          </w:tcPr>
          <w:p w14:paraId="184F6E34" w14:textId="3149A2D2" w:rsidR="00624C66" w:rsidRPr="00EA37A0" w:rsidRDefault="00624C66" w:rsidP="00624C66">
            <w:pPr>
              <w:pStyle w:val="Default"/>
              <w:spacing w:before="120" w:after="120"/>
              <w:jc w:val="center"/>
              <w:rPr>
                <w:rFonts w:cstheme="minorHAnsi"/>
                <w:sz w:val="16"/>
                <w:szCs w:val="16"/>
              </w:rPr>
            </w:pPr>
            <w:r w:rsidRPr="006E6008">
              <w:rPr>
                <w:rFonts w:asciiTheme="minorHAnsi" w:hAnsiTheme="minorHAnsi" w:cstheme="minorHAnsi"/>
                <w:b/>
                <w:bCs/>
                <w:sz w:val="16"/>
                <w:szCs w:val="16"/>
              </w:rPr>
              <w:t>Médecine générale et spécialités médicales (2386)</w:t>
            </w:r>
          </w:p>
        </w:tc>
      </w:tr>
      <w:tr w:rsidR="00E63F75" w:rsidRPr="00EA37A0" w14:paraId="38C7D5A6" w14:textId="77777777" w:rsidTr="00A51F93">
        <w:tc>
          <w:tcPr>
            <w:tcW w:w="4664" w:type="dxa"/>
          </w:tcPr>
          <w:p w14:paraId="4CE1BD22" w14:textId="437068C5" w:rsidR="00E63F75" w:rsidRPr="00E01316" w:rsidRDefault="00E63F75" w:rsidP="00E63F75">
            <w:pPr>
              <w:pStyle w:val="Default"/>
              <w:spacing w:before="120" w:after="120"/>
              <w:rPr>
                <w:rFonts w:asciiTheme="minorHAnsi" w:hAnsiTheme="minorHAnsi" w:cstheme="minorHAnsi"/>
                <w:sz w:val="16"/>
                <w:szCs w:val="16"/>
              </w:rPr>
            </w:pPr>
            <w:r w:rsidRPr="00860709">
              <w:rPr>
                <w:rFonts w:asciiTheme="minorHAnsi" w:hAnsiTheme="minorHAnsi" w:cstheme="minorHAnsi"/>
                <w:sz w:val="16"/>
                <w:szCs w:val="16"/>
              </w:rPr>
              <w:t xml:space="preserve">Catégoriser les données collectées en manifestations d’indépendance et de dépendance des 14 besoins. </w:t>
            </w:r>
          </w:p>
        </w:tc>
        <w:tc>
          <w:tcPr>
            <w:tcW w:w="4665" w:type="dxa"/>
          </w:tcPr>
          <w:p w14:paraId="0B21A336" w14:textId="7BDD900C" w:rsidR="00E63F75" w:rsidRPr="00605014" w:rsidRDefault="00E63F75" w:rsidP="00E63F75">
            <w:pPr>
              <w:spacing w:before="120" w:after="120"/>
              <w:rPr>
                <w:rFonts w:cstheme="minorHAnsi"/>
                <w:color w:val="70AD47" w:themeColor="accent6"/>
                <w:sz w:val="16"/>
                <w:szCs w:val="16"/>
              </w:rPr>
            </w:pPr>
            <w:r w:rsidRPr="00605014">
              <w:rPr>
                <w:rFonts w:cstheme="minorHAnsi"/>
                <w:color w:val="70AD47" w:themeColor="accent6"/>
                <w:sz w:val="16"/>
                <w:szCs w:val="16"/>
              </w:rPr>
              <w:t>Relier les signes et symptômes surveillés à une suspicion de complication médicale</w:t>
            </w:r>
            <w:r w:rsidR="00E9710E">
              <w:rPr>
                <w:rFonts w:cstheme="minorHAnsi"/>
                <w:color w:val="70AD47" w:themeColor="accent6"/>
                <w:sz w:val="16"/>
                <w:szCs w:val="16"/>
              </w:rPr>
              <w:t xml:space="preserve"> (idem qu’en 3 IH et </w:t>
            </w:r>
            <w:r w:rsidR="00BB63B1">
              <w:rPr>
                <w:rFonts w:cstheme="minorHAnsi"/>
                <w:color w:val="70AD47" w:themeColor="accent6"/>
                <w:sz w:val="16"/>
                <w:szCs w:val="16"/>
              </w:rPr>
              <w:t>qu’en chirurgie</w:t>
            </w:r>
            <w:r w:rsidR="00BB63B1" w:rsidRPr="00014617">
              <w:rPr>
                <w:rFonts w:cstheme="minorHAnsi"/>
                <w:color w:val="70AD47" w:themeColor="accent6"/>
                <w:sz w:val="16"/>
                <w:szCs w:val="16"/>
              </w:rPr>
              <w:t xml:space="preserve"> générale </w:t>
            </w:r>
            <w:r w:rsidR="00BB63B1">
              <w:rPr>
                <w:rFonts w:cstheme="minorHAnsi"/>
                <w:color w:val="70AD47" w:themeColor="accent6"/>
                <w:sz w:val="16"/>
                <w:szCs w:val="16"/>
              </w:rPr>
              <w:t>et en santé mentale et personnes âgées</w:t>
            </w:r>
            <w:r w:rsidR="00667EAC">
              <w:rPr>
                <w:rFonts w:cstheme="minorHAnsi"/>
                <w:color w:val="70AD47" w:themeColor="accent6"/>
                <w:sz w:val="16"/>
                <w:szCs w:val="16"/>
              </w:rPr>
              <w:t xml:space="preserve"> et en p</w:t>
            </w:r>
            <w:r w:rsidR="00667EAC" w:rsidRPr="00667EAC">
              <w:rPr>
                <w:rFonts w:cstheme="minorHAnsi"/>
                <w:color w:val="70AD47" w:themeColor="accent6"/>
                <w:sz w:val="16"/>
                <w:szCs w:val="16"/>
              </w:rPr>
              <w:t>uériculture et pédiatrie</w:t>
            </w:r>
            <w:r w:rsidR="00AA0870">
              <w:rPr>
                <w:rFonts w:cstheme="minorHAnsi"/>
                <w:color w:val="70AD47" w:themeColor="accent6"/>
                <w:sz w:val="16"/>
                <w:szCs w:val="16"/>
              </w:rPr>
              <w:t>).</w:t>
            </w:r>
            <w:r w:rsidRPr="00605014">
              <w:rPr>
                <w:rFonts w:cstheme="minorHAnsi"/>
                <w:color w:val="70AD47" w:themeColor="accent6"/>
                <w:sz w:val="16"/>
                <w:szCs w:val="16"/>
              </w:rPr>
              <w:t xml:space="preserve"> </w:t>
            </w:r>
          </w:p>
        </w:tc>
        <w:tc>
          <w:tcPr>
            <w:tcW w:w="4665" w:type="dxa"/>
          </w:tcPr>
          <w:p w14:paraId="798E41ED" w14:textId="7DE17D6E" w:rsidR="001C06D3" w:rsidRPr="00543F01" w:rsidRDefault="001C06D3" w:rsidP="001C06D3">
            <w:pPr>
              <w:pStyle w:val="Default"/>
              <w:spacing w:before="120" w:after="120"/>
              <w:rPr>
                <w:rFonts w:asciiTheme="minorHAnsi" w:hAnsiTheme="minorHAnsi" w:cstheme="minorHAnsi"/>
                <w:color w:val="70AD47" w:themeColor="accent6"/>
                <w:sz w:val="16"/>
                <w:szCs w:val="16"/>
              </w:rPr>
            </w:pPr>
            <w:r w:rsidRPr="00605014">
              <w:rPr>
                <w:rFonts w:asciiTheme="minorHAnsi" w:hAnsiTheme="minorHAnsi" w:cstheme="minorHAnsi"/>
                <w:color w:val="70AD47" w:themeColor="accent6"/>
                <w:sz w:val="16"/>
                <w:szCs w:val="16"/>
              </w:rPr>
              <w:t xml:space="preserve">Relier les signes et symptômes surveillés </w:t>
            </w:r>
            <w:r w:rsidRPr="00204075">
              <w:rPr>
                <w:rFonts w:asciiTheme="minorHAnsi" w:hAnsiTheme="minorHAnsi" w:cstheme="minorHAnsi"/>
                <w:sz w:val="16"/>
                <w:szCs w:val="16"/>
              </w:rPr>
              <w:t xml:space="preserve">ou les facteurs de risque </w:t>
            </w:r>
            <w:r w:rsidRPr="00543F01">
              <w:rPr>
                <w:rFonts w:asciiTheme="minorHAnsi" w:hAnsiTheme="minorHAnsi" w:cstheme="minorHAnsi"/>
                <w:color w:val="70AD47" w:themeColor="accent6"/>
                <w:sz w:val="16"/>
                <w:szCs w:val="16"/>
              </w:rPr>
              <w:t>à une suspicion de complication médicale</w:t>
            </w:r>
            <w:r w:rsidR="007843E1">
              <w:rPr>
                <w:rFonts w:asciiTheme="minorHAnsi" w:hAnsiTheme="minorHAnsi" w:cstheme="minorHAnsi"/>
                <w:color w:val="70AD47" w:themeColor="accent6"/>
                <w:sz w:val="16"/>
                <w:szCs w:val="16"/>
              </w:rPr>
              <w:t xml:space="preserve"> </w:t>
            </w:r>
            <w:r w:rsidR="007843E1" w:rsidRPr="00C777FD">
              <w:rPr>
                <w:rFonts w:asciiTheme="minorHAnsi" w:hAnsiTheme="minorHAnsi" w:cstheme="minorHAnsi"/>
                <w:color w:val="70AD47" w:themeColor="accent6"/>
                <w:sz w:val="16"/>
                <w:szCs w:val="16"/>
              </w:rPr>
              <w:t xml:space="preserve">(idem </w:t>
            </w:r>
            <w:r w:rsidR="007843E1">
              <w:rPr>
                <w:rFonts w:asciiTheme="minorHAnsi" w:hAnsiTheme="minorHAnsi" w:cstheme="minorHAnsi"/>
                <w:color w:val="70AD47" w:themeColor="accent6"/>
                <w:sz w:val="16"/>
                <w:szCs w:val="16"/>
              </w:rPr>
              <w:t>chirurgie</w:t>
            </w:r>
            <w:r w:rsidR="007843E1" w:rsidRPr="00C777FD">
              <w:rPr>
                <w:rFonts w:asciiTheme="minorHAnsi" w:hAnsiTheme="minorHAnsi" w:cstheme="minorHAnsi"/>
                <w:color w:val="70AD47" w:themeColor="accent6"/>
                <w:sz w:val="16"/>
                <w:szCs w:val="16"/>
              </w:rPr>
              <w:t xml:space="preserve"> générale et spécialités</w:t>
            </w:r>
            <w:r w:rsidR="007843E1">
              <w:rPr>
                <w:rFonts w:asciiTheme="minorHAnsi" w:hAnsiTheme="minorHAnsi" w:cstheme="minorHAnsi"/>
                <w:color w:val="70AD47" w:themeColor="accent6"/>
                <w:sz w:val="16"/>
                <w:szCs w:val="16"/>
              </w:rPr>
              <w:t xml:space="preserve"> chirurgicales</w:t>
            </w:r>
            <w:r w:rsidR="007843E1" w:rsidRPr="00C777FD">
              <w:rPr>
                <w:rFonts w:asciiTheme="minorHAnsi" w:hAnsiTheme="minorHAnsi" w:cstheme="minorHAnsi"/>
                <w:color w:val="70AD47" w:themeColor="accent6"/>
                <w:sz w:val="16"/>
                <w:szCs w:val="16"/>
              </w:rPr>
              <w:t xml:space="preserve"> en 3 IH).</w:t>
            </w:r>
            <w:r w:rsidRPr="00543F01">
              <w:rPr>
                <w:rFonts w:asciiTheme="minorHAnsi" w:hAnsiTheme="minorHAnsi" w:cstheme="minorHAnsi"/>
                <w:color w:val="70AD47" w:themeColor="accent6"/>
                <w:sz w:val="16"/>
                <w:szCs w:val="16"/>
              </w:rPr>
              <w:t xml:space="preserve"> </w:t>
            </w:r>
          </w:p>
          <w:p w14:paraId="247F0AA3" w14:textId="77777777" w:rsidR="00E63F75" w:rsidRPr="00204075" w:rsidRDefault="00E63F75" w:rsidP="00E63F75">
            <w:pPr>
              <w:spacing w:before="120" w:after="120"/>
              <w:jc w:val="center"/>
              <w:rPr>
                <w:rFonts w:cstheme="minorHAnsi"/>
                <w:color w:val="000000"/>
                <w:sz w:val="16"/>
                <w:szCs w:val="16"/>
              </w:rPr>
            </w:pPr>
          </w:p>
        </w:tc>
      </w:tr>
      <w:tr w:rsidR="00E63F75" w:rsidRPr="00EA37A0" w14:paraId="2E54508F" w14:textId="77777777" w:rsidTr="00A51F93">
        <w:tc>
          <w:tcPr>
            <w:tcW w:w="4664" w:type="dxa"/>
          </w:tcPr>
          <w:p w14:paraId="655C1140" w14:textId="45236028" w:rsidR="00E63F75" w:rsidRPr="00E01316" w:rsidRDefault="00E63F75" w:rsidP="00E63F75">
            <w:pPr>
              <w:pStyle w:val="Default"/>
              <w:spacing w:before="120" w:after="120"/>
              <w:rPr>
                <w:rFonts w:asciiTheme="minorHAnsi" w:hAnsiTheme="minorHAnsi" w:cstheme="minorHAnsi"/>
                <w:sz w:val="16"/>
                <w:szCs w:val="16"/>
              </w:rPr>
            </w:pPr>
            <w:r w:rsidRPr="00860709">
              <w:rPr>
                <w:rFonts w:asciiTheme="minorHAnsi" w:hAnsiTheme="minorHAnsi" w:cstheme="minorHAnsi"/>
                <w:sz w:val="16"/>
                <w:szCs w:val="16"/>
              </w:rPr>
              <w:t xml:space="preserve">Regrouper les données au regard des hypothèses de problèmes du soigné, de grilles d’évaluation, de résultats de soins infirmiers, d’interventions et d’activités possibles. </w:t>
            </w:r>
          </w:p>
        </w:tc>
        <w:tc>
          <w:tcPr>
            <w:tcW w:w="4665" w:type="dxa"/>
          </w:tcPr>
          <w:p w14:paraId="180EBD30" w14:textId="4827BFAB" w:rsidR="00E63F75" w:rsidRPr="00EA37A0" w:rsidRDefault="00E63F75" w:rsidP="00E63F75">
            <w:pPr>
              <w:spacing w:before="120" w:after="120"/>
              <w:rPr>
                <w:rFonts w:cstheme="minorHAnsi"/>
                <w:sz w:val="16"/>
                <w:szCs w:val="16"/>
              </w:rPr>
            </w:pPr>
            <w:r w:rsidRPr="00E63F75">
              <w:rPr>
                <w:rFonts w:cstheme="minorHAnsi"/>
                <w:color w:val="000000"/>
                <w:sz w:val="16"/>
                <w:szCs w:val="16"/>
              </w:rPr>
              <w:t>Relier la suspicion de complication aux prescriptions médicales</w:t>
            </w:r>
            <w:r w:rsidR="00DF7C88">
              <w:rPr>
                <w:rFonts w:cstheme="minorHAnsi"/>
                <w:color w:val="000000"/>
                <w:sz w:val="16"/>
                <w:szCs w:val="16"/>
              </w:rPr>
              <w:t xml:space="preserve"> </w:t>
            </w:r>
            <w:r w:rsidR="00DF7C88">
              <w:rPr>
                <w:rFonts w:cstheme="minorHAnsi"/>
                <w:color w:val="70AD47" w:themeColor="accent6"/>
                <w:sz w:val="16"/>
                <w:szCs w:val="16"/>
              </w:rPr>
              <w:t xml:space="preserve">(idem qu’en </w:t>
            </w:r>
            <w:r w:rsidR="00BB63B1">
              <w:rPr>
                <w:rFonts w:cstheme="minorHAnsi"/>
                <w:color w:val="70AD47" w:themeColor="accent6"/>
                <w:sz w:val="16"/>
                <w:szCs w:val="16"/>
              </w:rPr>
              <w:t>c</w:t>
            </w:r>
            <w:r w:rsidR="00DF7C88" w:rsidRPr="00014617">
              <w:rPr>
                <w:rFonts w:cstheme="minorHAnsi"/>
                <w:color w:val="70AD47" w:themeColor="accent6"/>
                <w:sz w:val="16"/>
                <w:szCs w:val="16"/>
              </w:rPr>
              <w:t xml:space="preserve">hirurgie générale </w:t>
            </w:r>
            <w:r w:rsidR="00BB63B1">
              <w:rPr>
                <w:rFonts w:cstheme="minorHAnsi"/>
                <w:color w:val="70AD47" w:themeColor="accent6"/>
                <w:sz w:val="16"/>
                <w:szCs w:val="16"/>
              </w:rPr>
              <w:t>et en santé mentale et personnes âgées en en 2 IH).</w:t>
            </w:r>
          </w:p>
        </w:tc>
        <w:tc>
          <w:tcPr>
            <w:tcW w:w="4665" w:type="dxa"/>
          </w:tcPr>
          <w:p w14:paraId="34963FDF" w14:textId="3B4D2290" w:rsidR="00402992" w:rsidRPr="00204075" w:rsidRDefault="00402992" w:rsidP="00402992">
            <w:pPr>
              <w:pStyle w:val="Default"/>
              <w:spacing w:before="120" w:after="120"/>
              <w:rPr>
                <w:rFonts w:asciiTheme="minorHAnsi" w:hAnsiTheme="minorHAnsi" w:cstheme="minorHAnsi"/>
                <w:sz w:val="16"/>
                <w:szCs w:val="16"/>
              </w:rPr>
            </w:pPr>
            <w:r w:rsidRPr="00543F01">
              <w:rPr>
                <w:rFonts w:asciiTheme="minorHAnsi" w:hAnsiTheme="minorHAnsi" w:cstheme="minorHAnsi"/>
                <w:color w:val="70AD47" w:themeColor="accent6"/>
                <w:sz w:val="16"/>
                <w:szCs w:val="16"/>
              </w:rPr>
              <w:t xml:space="preserve">Repérer au sein des prescriptions médicales, celles qui concernent le risque de complication </w:t>
            </w:r>
            <w:r w:rsidRPr="00204075">
              <w:rPr>
                <w:rFonts w:asciiTheme="minorHAnsi" w:hAnsiTheme="minorHAnsi" w:cstheme="minorHAnsi"/>
                <w:sz w:val="16"/>
                <w:szCs w:val="16"/>
              </w:rPr>
              <w:t>ou le traitement de celle-ci</w:t>
            </w:r>
            <w:r w:rsidR="007843E1">
              <w:rPr>
                <w:rFonts w:asciiTheme="minorHAnsi" w:hAnsiTheme="minorHAnsi" w:cstheme="minorHAnsi"/>
                <w:sz w:val="16"/>
                <w:szCs w:val="16"/>
              </w:rPr>
              <w:t xml:space="preserve"> </w:t>
            </w:r>
            <w:r w:rsidR="007843E1" w:rsidRPr="00C777FD">
              <w:rPr>
                <w:rFonts w:asciiTheme="minorHAnsi" w:hAnsiTheme="minorHAnsi" w:cstheme="minorHAnsi"/>
                <w:color w:val="70AD47" w:themeColor="accent6"/>
                <w:sz w:val="16"/>
                <w:szCs w:val="16"/>
              </w:rPr>
              <w:t xml:space="preserve">(idem </w:t>
            </w:r>
            <w:r w:rsidR="007843E1">
              <w:rPr>
                <w:rFonts w:asciiTheme="minorHAnsi" w:hAnsiTheme="minorHAnsi" w:cstheme="minorHAnsi"/>
                <w:color w:val="70AD47" w:themeColor="accent6"/>
                <w:sz w:val="16"/>
                <w:szCs w:val="16"/>
              </w:rPr>
              <w:t>chirurgie</w:t>
            </w:r>
            <w:r w:rsidR="007843E1" w:rsidRPr="00C777FD">
              <w:rPr>
                <w:rFonts w:asciiTheme="minorHAnsi" w:hAnsiTheme="minorHAnsi" w:cstheme="minorHAnsi"/>
                <w:color w:val="70AD47" w:themeColor="accent6"/>
                <w:sz w:val="16"/>
                <w:szCs w:val="16"/>
              </w:rPr>
              <w:t xml:space="preserve"> générale et spécialités</w:t>
            </w:r>
            <w:r w:rsidR="007843E1">
              <w:rPr>
                <w:rFonts w:asciiTheme="minorHAnsi" w:hAnsiTheme="minorHAnsi" w:cstheme="minorHAnsi"/>
                <w:color w:val="70AD47" w:themeColor="accent6"/>
                <w:sz w:val="16"/>
                <w:szCs w:val="16"/>
              </w:rPr>
              <w:t xml:space="preserve"> chirurgicales</w:t>
            </w:r>
            <w:r w:rsidR="007843E1" w:rsidRPr="00C777FD">
              <w:rPr>
                <w:rFonts w:asciiTheme="minorHAnsi" w:hAnsiTheme="minorHAnsi" w:cstheme="minorHAnsi"/>
                <w:color w:val="70AD47" w:themeColor="accent6"/>
                <w:sz w:val="16"/>
                <w:szCs w:val="16"/>
              </w:rPr>
              <w:t xml:space="preserve"> en 3 IH).</w:t>
            </w:r>
            <w:r w:rsidRPr="00204075">
              <w:rPr>
                <w:rFonts w:asciiTheme="minorHAnsi" w:hAnsiTheme="minorHAnsi" w:cstheme="minorHAnsi"/>
                <w:sz w:val="16"/>
                <w:szCs w:val="16"/>
              </w:rPr>
              <w:t xml:space="preserve"> </w:t>
            </w:r>
          </w:p>
          <w:p w14:paraId="087C945C" w14:textId="77777777" w:rsidR="00E63F75" w:rsidRPr="00204075" w:rsidRDefault="00E63F75" w:rsidP="00E63F75">
            <w:pPr>
              <w:spacing w:before="120" w:after="120"/>
              <w:jc w:val="center"/>
              <w:rPr>
                <w:rFonts w:cstheme="minorHAnsi"/>
                <w:color w:val="000000"/>
                <w:sz w:val="16"/>
                <w:szCs w:val="16"/>
              </w:rPr>
            </w:pPr>
          </w:p>
        </w:tc>
      </w:tr>
      <w:tr w:rsidR="00E63F75" w:rsidRPr="00EA37A0" w14:paraId="6EACDF64" w14:textId="77777777" w:rsidTr="00A51F93">
        <w:tc>
          <w:tcPr>
            <w:tcW w:w="4664" w:type="dxa"/>
          </w:tcPr>
          <w:p w14:paraId="6AC41B30" w14:textId="77777777" w:rsidR="00E63F75" w:rsidRPr="00860709" w:rsidRDefault="00E63F75" w:rsidP="00E63F75">
            <w:pPr>
              <w:pStyle w:val="Default"/>
              <w:spacing w:before="120" w:after="120"/>
              <w:rPr>
                <w:rFonts w:asciiTheme="minorHAnsi" w:hAnsiTheme="minorHAnsi" w:cstheme="minorHAnsi"/>
                <w:sz w:val="16"/>
                <w:szCs w:val="16"/>
              </w:rPr>
            </w:pPr>
          </w:p>
        </w:tc>
        <w:tc>
          <w:tcPr>
            <w:tcW w:w="4665" w:type="dxa"/>
          </w:tcPr>
          <w:p w14:paraId="0053E824" w14:textId="78417434" w:rsidR="00E63F75" w:rsidRPr="00E9710E" w:rsidRDefault="00E63F75" w:rsidP="00E63F75">
            <w:pPr>
              <w:spacing w:before="120" w:after="120"/>
              <w:rPr>
                <w:rFonts w:cstheme="minorHAnsi"/>
                <w:color w:val="70AD47" w:themeColor="accent6"/>
                <w:sz w:val="16"/>
                <w:szCs w:val="16"/>
              </w:rPr>
            </w:pPr>
            <w:r w:rsidRPr="00E9710E">
              <w:rPr>
                <w:rFonts w:cstheme="minorHAnsi"/>
                <w:color w:val="70AD47" w:themeColor="accent6"/>
                <w:sz w:val="16"/>
                <w:szCs w:val="16"/>
              </w:rPr>
              <w:t>Argumenter le choix d’un diagnostic infirmier, d’un résultat attendu et d’activités de soins infirmiers.</w:t>
            </w:r>
            <w:r w:rsidR="00DF7C88">
              <w:rPr>
                <w:rFonts w:cstheme="minorHAnsi"/>
                <w:color w:val="70AD47" w:themeColor="accent6"/>
                <w:sz w:val="16"/>
                <w:szCs w:val="16"/>
              </w:rPr>
              <w:t xml:space="preserve"> (</w:t>
            </w:r>
            <w:r w:rsidR="00AA0870">
              <w:rPr>
                <w:rFonts w:cstheme="minorHAnsi"/>
                <w:color w:val="70AD47" w:themeColor="accent6"/>
                <w:sz w:val="16"/>
                <w:szCs w:val="16"/>
              </w:rPr>
              <w:t>Idem</w:t>
            </w:r>
            <w:r w:rsidR="00DF7C88">
              <w:rPr>
                <w:rFonts w:cstheme="minorHAnsi"/>
                <w:color w:val="70AD47" w:themeColor="accent6"/>
                <w:sz w:val="16"/>
                <w:szCs w:val="16"/>
              </w:rPr>
              <w:t xml:space="preserve"> qu’en 3 IH et qu’en </w:t>
            </w:r>
            <w:r w:rsidR="00BB63B1">
              <w:rPr>
                <w:rFonts w:cstheme="minorHAnsi"/>
                <w:color w:val="70AD47" w:themeColor="accent6"/>
                <w:sz w:val="16"/>
                <w:szCs w:val="16"/>
              </w:rPr>
              <w:t>c</w:t>
            </w:r>
            <w:r w:rsidR="00BB63B1" w:rsidRPr="00014617">
              <w:rPr>
                <w:rFonts w:cstheme="minorHAnsi"/>
                <w:color w:val="70AD47" w:themeColor="accent6"/>
                <w:sz w:val="16"/>
                <w:szCs w:val="16"/>
              </w:rPr>
              <w:t xml:space="preserve">hirurgie générale </w:t>
            </w:r>
            <w:r w:rsidR="00BB63B1">
              <w:rPr>
                <w:rFonts w:cstheme="minorHAnsi"/>
                <w:color w:val="70AD47" w:themeColor="accent6"/>
                <w:sz w:val="16"/>
                <w:szCs w:val="16"/>
              </w:rPr>
              <w:t>et en santé mentale et personnes âgées en en 2 IH).</w:t>
            </w:r>
          </w:p>
        </w:tc>
        <w:tc>
          <w:tcPr>
            <w:tcW w:w="4665" w:type="dxa"/>
          </w:tcPr>
          <w:p w14:paraId="2DFD6F8A" w14:textId="31A546AE" w:rsidR="00E63F75" w:rsidRPr="00E9710E" w:rsidRDefault="005D31FB" w:rsidP="005D31FB">
            <w:pPr>
              <w:pStyle w:val="Default"/>
              <w:spacing w:before="120" w:after="120"/>
              <w:rPr>
                <w:rFonts w:cstheme="minorHAnsi"/>
                <w:color w:val="70AD47" w:themeColor="accent6"/>
                <w:sz w:val="16"/>
                <w:szCs w:val="16"/>
              </w:rPr>
            </w:pPr>
            <w:r w:rsidRPr="00E9710E">
              <w:rPr>
                <w:rFonts w:asciiTheme="minorHAnsi" w:hAnsiTheme="minorHAnsi" w:cstheme="minorHAnsi"/>
                <w:color w:val="70AD47" w:themeColor="accent6"/>
                <w:sz w:val="16"/>
                <w:szCs w:val="16"/>
              </w:rPr>
              <w:t>Argumenter le choix d’un diagnostic infirmier, d’un résultat attendu et d’activités de soins infirmiers</w:t>
            </w:r>
            <w:r w:rsidR="007843E1">
              <w:rPr>
                <w:rFonts w:asciiTheme="minorHAnsi" w:hAnsiTheme="minorHAnsi" w:cstheme="minorHAnsi"/>
                <w:color w:val="70AD47" w:themeColor="accent6"/>
                <w:sz w:val="16"/>
                <w:szCs w:val="16"/>
              </w:rPr>
              <w:t xml:space="preserve"> </w:t>
            </w:r>
            <w:r w:rsidR="007843E1" w:rsidRPr="00C777FD">
              <w:rPr>
                <w:rFonts w:asciiTheme="minorHAnsi" w:hAnsiTheme="minorHAnsi" w:cstheme="minorHAnsi"/>
                <w:color w:val="70AD47" w:themeColor="accent6"/>
                <w:sz w:val="16"/>
                <w:szCs w:val="16"/>
              </w:rPr>
              <w:t xml:space="preserve">(idem </w:t>
            </w:r>
            <w:r w:rsidR="007843E1">
              <w:rPr>
                <w:rFonts w:asciiTheme="minorHAnsi" w:hAnsiTheme="minorHAnsi" w:cstheme="minorHAnsi"/>
                <w:color w:val="70AD47" w:themeColor="accent6"/>
                <w:sz w:val="16"/>
                <w:szCs w:val="16"/>
              </w:rPr>
              <w:t>chirurgie</w:t>
            </w:r>
            <w:r w:rsidR="007843E1" w:rsidRPr="00C777FD">
              <w:rPr>
                <w:rFonts w:asciiTheme="minorHAnsi" w:hAnsiTheme="minorHAnsi" w:cstheme="minorHAnsi"/>
                <w:color w:val="70AD47" w:themeColor="accent6"/>
                <w:sz w:val="16"/>
                <w:szCs w:val="16"/>
              </w:rPr>
              <w:t xml:space="preserve"> générale et spécialités</w:t>
            </w:r>
            <w:r w:rsidR="007843E1">
              <w:rPr>
                <w:rFonts w:asciiTheme="minorHAnsi" w:hAnsiTheme="minorHAnsi" w:cstheme="minorHAnsi"/>
                <w:color w:val="70AD47" w:themeColor="accent6"/>
                <w:sz w:val="16"/>
                <w:szCs w:val="16"/>
              </w:rPr>
              <w:t xml:space="preserve"> chirurgicales</w:t>
            </w:r>
            <w:r w:rsidR="007843E1" w:rsidRPr="00C777FD">
              <w:rPr>
                <w:rFonts w:asciiTheme="minorHAnsi" w:hAnsiTheme="minorHAnsi" w:cstheme="minorHAnsi"/>
                <w:color w:val="70AD47" w:themeColor="accent6"/>
                <w:sz w:val="16"/>
                <w:szCs w:val="16"/>
              </w:rPr>
              <w:t xml:space="preserve"> en 3 IH).</w:t>
            </w:r>
            <w:r w:rsidR="007843E1" w:rsidRPr="00605014">
              <w:rPr>
                <w:rFonts w:asciiTheme="minorHAnsi" w:hAnsiTheme="minorHAnsi" w:cstheme="minorHAnsi"/>
                <w:sz w:val="16"/>
                <w:szCs w:val="16"/>
              </w:rPr>
              <w:t xml:space="preserve"> </w:t>
            </w:r>
            <w:r w:rsidRPr="00E9710E">
              <w:rPr>
                <w:rFonts w:asciiTheme="minorHAnsi" w:hAnsiTheme="minorHAnsi" w:cstheme="minorHAnsi"/>
                <w:color w:val="70AD47" w:themeColor="accent6"/>
                <w:sz w:val="16"/>
                <w:szCs w:val="16"/>
              </w:rPr>
              <w:t xml:space="preserve"> </w:t>
            </w:r>
          </w:p>
        </w:tc>
      </w:tr>
      <w:tr w:rsidR="005D31FB" w:rsidRPr="00EA37A0" w14:paraId="7AAAE19A" w14:textId="77777777" w:rsidTr="00A51F93">
        <w:tc>
          <w:tcPr>
            <w:tcW w:w="4664" w:type="dxa"/>
          </w:tcPr>
          <w:p w14:paraId="646011A9" w14:textId="77777777" w:rsidR="005D31FB" w:rsidRPr="00860709" w:rsidRDefault="005D31FB" w:rsidP="00E63F75">
            <w:pPr>
              <w:pStyle w:val="Default"/>
              <w:spacing w:before="120" w:after="120"/>
              <w:rPr>
                <w:rFonts w:asciiTheme="minorHAnsi" w:hAnsiTheme="minorHAnsi" w:cstheme="minorHAnsi"/>
                <w:sz w:val="16"/>
                <w:szCs w:val="16"/>
              </w:rPr>
            </w:pPr>
          </w:p>
        </w:tc>
        <w:tc>
          <w:tcPr>
            <w:tcW w:w="4665" w:type="dxa"/>
          </w:tcPr>
          <w:p w14:paraId="54927488" w14:textId="77777777" w:rsidR="005D31FB" w:rsidRPr="00E63F75" w:rsidRDefault="005D31FB" w:rsidP="00E63F75">
            <w:pPr>
              <w:spacing w:before="120" w:after="120"/>
              <w:rPr>
                <w:rFonts w:cstheme="minorHAnsi"/>
                <w:color w:val="000000"/>
                <w:sz w:val="16"/>
                <w:szCs w:val="16"/>
              </w:rPr>
            </w:pPr>
          </w:p>
        </w:tc>
        <w:tc>
          <w:tcPr>
            <w:tcW w:w="4665" w:type="dxa"/>
          </w:tcPr>
          <w:p w14:paraId="118D7414" w14:textId="58AA7E13" w:rsidR="005D31FB" w:rsidRPr="005D31FB" w:rsidRDefault="00605014" w:rsidP="00605014">
            <w:pPr>
              <w:pStyle w:val="Default"/>
              <w:spacing w:before="120" w:after="120"/>
              <w:rPr>
                <w:rFonts w:asciiTheme="minorHAnsi" w:hAnsiTheme="minorHAnsi" w:cstheme="minorHAnsi"/>
                <w:sz w:val="16"/>
                <w:szCs w:val="16"/>
              </w:rPr>
            </w:pPr>
            <w:r w:rsidRPr="00605014">
              <w:rPr>
                <w:rFonts w:asciiTheme="minorHAnsi" w:hAnsiTheme="minorHAnsi" w:cstheme="minorHAnsi"/>
                <w:sz w:val="16"/>
                <w:szCs w:val="16"/>
              </w:rPr>
              <w:t>Évaluer les résultats obtenus</w:t>
            </w:r>
            <w:r w:rsidR="007B7EA2">
              <w:rPr>
                <w:rFonts w:asciiTheme="minorHAnsi" w:hAnsiTheme="minorHAnsi" w:cstheme="minorHAnsi"/>
                <w:sz w:val="16"/>
                <w:szCs w:val="16"/>
              </w:rPr>
              <w:t xml:space="preserve"> </w:t>
            </w:r>
            <w:r w:rsidR="007B7EA2" w:rsidRPr="00C777FD">
              <w:rPr>
                <w:rFonts w:asciiTheme="minorHAnsi" w:hAnsiTheme="minorHAnsi" w:cstheme="minorHAnsi"/>
                <w:color w:val="70AD47" w:themeColor="accent6"/>
                <w:sz w:val="16"/>
                <w:szCs w:val="16"/>
              </w:rPr>
              <w:t xml:space="preserve">(idem </w:t>
            </w:r>
            <w:r w:rsidR="007B7EA2">
              <w:rPr>
                <w:rFonts w:asciiTheme="minorHAnsi" w:hAnsiTheme="minorHAnsi" w:cstheme="minorHAnsi"/>
                <w:color w:val="70AD47" w:themeColor="accent6"/>
                <w:sz w:val="16"/>
                <w:szCs w:val="16"/>
              </w:rPr>
              <w:t>chirurgie</w:t>
            </w:r>
            <w:r w:rsidR="007B7EA2" w:rsidRPr="00C777FD">
              <w:rPr>
                <w:rFonts w:asciiTheme="minorHAnsi" w:hAnsiTheme="minorHAnsi" w:cstheme="minorHAnsi"/>
                <w:color w:val="70AD47" w:themeColor="accent6"/>
                <w:sz w:val="16"/>
                <w:szCs w:val="16"/>
              </w:rPr>
              <w:t xml:space="preserve"> générale et spécialités</w:t>
            </w:r>
            <w:r w:rsidR="007B7EA2">
              <w:rPr>
                <w:rFonts w:asciiTheme="minorHAnsi" w:hAnsiTheme="minorHAnsi" w:cstheme="minorHAnsi"/>
                <w:color w:val="70AD47" w:themeColor="accent6"/>
                <w:sz w:val="16"/>
                <w:szCs w:val="16"/>
              </w:rPr>
              <w:t xml:space="preserve"> </w:t>
            </w:r>
            <w:r w:rsidR="007843E1">
              <w:rPr>
                <w:rFonts w:asciiTheme="minorHAnsi" w:hAnsiTheme="minorHAnsi" w:cstheme="minorHAnsi"/>
                <w:color w:val="70AD47" w:themeColor="accent6"/>
                <w:sz w:val="16"/>
                <w:szCs w:val="16"/>
              </w:rPr>
              <w:t>chirurgicales</w:t>
            </w:r>
            <w:r w:rsidR="007B7EA2" w:rsidRPr="00C777FD">
              <w:rPr>
                <w:rFonts w:asciiTheme="minorHAnsi" w:hAnsiTheme="minorHAnsi" w:cstheme="minorHAnsi"/>
                <w:color w:val="70AD47" w:themeColor="accent6"/>
                <w:sz w:val="16"/>
                <w:szCs w:val="16"/>
              </w:rPr>
              <w:t xml:space="preserve"> en 3 IH).</w:t>
            </w:r>
            <w:r w:rsidRPr="00605014">
              <w:rPr>
                <w:rFonts w:asciiTheme="minorHAnsi" w:hAnsiTheme="minorHAnsi" w:cstheme="minorHAnsi"/>
                <w:sz w:val="16"/>
                <w:szCs w:val="16"/>
              </w:rPr>
              <w:t xml:space="preserve"> </w:t>
            </w:r>
          </w:p>
        </w:tc>
      </w:tr>
      <w:tr w:rsidR="005D299F" w:rsidRPr="00EA37A0" w14:paraId="1ABE9E69" w14:textId="77777777" w:rsidTr="0086487B">
        <w:tc>
          <w:tcPr>
            <w:tcW w:w="4664" w:type="dxa"/>
            <w:shd w:val="clear" w:color="auto" w:fill="808080" w:themeFill="background1" w:themeFillShade="80"/>
          </w:tcPr>
          <w:p w14:paraId="4AEF44F4" w14:textId="6EBE3FB2" w:rsidR="005D299F" w:rsidRPr="00F31EE9" w:rsidRDefault="005D299F" w:rsidP="00FE234C">
            <w:pPr>
              <w:pStyle w:val="Default"/>
              <w:spacing w:before="120" w:after="120"/>
              <w:jc w:val="center"/>
              <w:rPr>
                <w:rFonts w:asciiTheme="minorHAnsi" w:hAnsiTheme="minorHAnsi" w:cstheme="minorHAnsi"/>
                <w:b/>
                <w:bCs/>
                <w:sz w:val="16"/>
                <w:szCs w:val="16"/>
              </w:rPr>
            </w:pPr>
          </w:p>
        </w:tc>
        <w:tc>
          <w:tcPr>
            <w:tcW w:w="9330" w:type="dxa"/>
            <w:gridSpan w:val="2"/>
            <w:shd w:val="clear" w:color="auto" w:fill="F2F2F2" w:themeFill="background1" w:themeFillShade="F2"/>
          </w:tcPr>
          <w:p w14:paraId="5E310CA2" w14:textId="45496DF0" w:rsidR="005D299F" w:rsidRPr="00F31EE9" w:rsidRDefault="005D299F" w:rsidP="00FE234C">
            <w:pPr>
              <w:pStyle w:val="Default"/>
              <w:spacing w:before="120" w:after="120"/>
              <w:jc w:val="center"/>
              <w:rPr>
                <w:rFonts w:asciiTheme="minorHAnsi" w:hAnsiTheme="minorHAnsi" w:cstheme="minorHAnsi"/>
                <w:b/>
                <w:bCs/>
                <w:sz w:val="16"/>
                <w:szCs w:val="16"/>
              </w:rPr>
            </w:pPr>
            <w:r w:rsidRPr="00F23795">
              <w:rPr>
                <w:rFonts w:asciiTheme="minorHAnsi" w:hAnsiTheme="minorHAnsi" w:cstheme="minorHAnsi"/>
                <w:b/>
                <w:bCs/>
                <w:sz w:val="16"/>
                <w:szCs w:val="16"/>
              </w:rPr>
              <w:t>Médecine générale et spécialités, y compris gériatrie (2387)</w:t>
            </w:r>
            <w:r>
              <w:rPr>
                <w:rFonts w:ascii="Calibri" w:hAnsi="Calibri" w:cs="Calibri"/>
                <w:b/>
                <w:bCs/>
                <w:color w:val="auto"/>
                <w:sz w:val="22"/>
                <w:szCs w:val="22"/>
              </w:rPr>
              <w:t xml:space="preserve"> </w:t>
            </w:r>
          </w:p>
        </w:tc>
      </w:tr>
      <w:tr w:rsidR="00E63F75" w:rsidRPr="00EA37A0" w14:paraId="4C4843A5" w14:textId="77777777" w:rsidTr="0086487B">
        <w:tc>
          <w:tcPr>
            <w:tcW w:w="4664" w:type="dxa"/>
            <w:shd w:val="clear" w:color="auto" w:fill="A6A6A6" w:themeFill="background1" w:themeFillShade="A6"/>
          </w:tcPr>
          <w:p w14:paraId="71F63711" w14:textId="77777777" w:rsidR="00E63F75" w:rsidRPr="006E6008" w:rsidRDefault="00E63F75" w:rsidP="00E63F75">
            <w:pPr>
              <w:pStyle w:val="Default"/>
              <w:spacing w:before="120" w:after="120"/>
              <w:rPr>
                <w:rFonts w:asciiTheme="minorHAnsi" w:hAnsiTheme="minorHAnsi" w:cstheme="minorHAnsi"/>
                <w:sz w:val="16"/>
                <w:szCs w:val="16"/>
              </w:rPr>
            </w:pPr>
          </w:p>
        </w:tc>
        <w:tc>
          <w:tcPr>
            <w:tcW w:w="4665" w:type="dxa"/>
            <w:shd w:val="clear" w:color="auto" w:fill="FFFFFF" w:themeFill="background1"/>
          </w:tcPr>
          <w:p w14:paraId="0DAB8A27" w14:textId="40B32C1F" w:rsidR="00E63F75" w:rsidRPr="005D299F" w:rsidRDefault="00DB5A67" w:rsidP="009747BF">
            <w:pPr>
              <w:spacing w:before="120" w:after="120"/>
              <w:rPr>
                <w:rFonts w:cstheme="minorHAnsi"/>
                <w:color w:val="70AD47" w:themeColor="accent6"/>
                <w:sz w:val="16"/>
                <w:szCs w:val="16"/>
              </w:rPr>
            </w:pPr>
            <w:r w:rsidRPr="005D299F">
              <w:rPr>
                <w:rFonts w:cstheme="minorHAnsi"/>
                <w:color w:val="70AD47" w:themeColor="accent6"/>
                <w:sz w:val="16"/>
                <w:szCs w:val="16"/>
              </w:rPr>
              <w:t>Associer aux manifestations de dépendance constatées chez le soigné, les signes et symptômes des pathologies diagnostiquées par le médecin, les résultats des examens de laboratoire et des examens complémentaires.</w:t>
            </w:r>
          </w:p>
        </w:tc>
        <w:tc>
          <w:tcPr>
            <w:tcW w:w="4665" w:type="dxa"/>
            <w:shd w:val="clear" w:color="auto" w:fill="FFFFFF" w:themeFill="background1"/>
          </w:tcPr>
          <w:p w14:paraId="1DCFE9C7" w14:textId="35A1EDBC" w:rsidR="00E63F75" w:rsidRPr="005D299F" w:rsidRDefault="005D299F" w:rsidP="005D299F">
            <w:pPr>
              <w:pStyle w:val="Default"/>
              <w:spacing w:before="120" w:after="120"/>
              <w:rPr>
                <w:rFonts w:asciiTheme="minorHAnsi" w:hAnsiTheme="minorHAnsi" w:cstheme="minorHAnsi"/>
                <w:color w:val="70AD47" w:themeColor="accent6"/>
                <w:sz w:val="16"/>
                <w:szCs w:val="16"/>
              </w:rPr>
            </w:pPr>
            <w:r w:rsidRPr="005D299F">
              <w:rPr>
                <w:rFonts w:asciiTheme="minorHAnsi" w:hAnsiTheme="minorHAnsi" w:cstheme="minorHAnsi"/>
                <w:color w:val="70AD47" w:themeColor="accent6"/>
                <w:sz w:val="16"/>
                <w:szCs w:val="16"/>
              </w:rPr>
              <w:t>Associer aux manifestations de dépendance constatées chez la personne adulte ou la personne âgée, les signes et symptômes des pathologies diagnostiquées par le médecin, les résultats des examens de laboratoire et des examens complémentaires.</w:t>
            </w:r>
            <w:r w:rsidRPr="005D299F">
              <w:rPr>
                <w:rFonts w:ascii="Calibri" w:hAnsi="Calibri" w:cs="Calibri"/>
                <w:color w:val="70AD47" w:themeColor="accent6"/>
                <w:sz w:val="22"/>
                <w:szCs w:val="22"/>
              </w:rPr>
              <w:t xml:space="preserve"> </w:t>
            </w:r>
          </w:p>
        </w:tc>
      </w:tr>
      <w:tr w:rsidR="00E63F75" w:rsidRPr="00EA37A0" w14:paraId="475DE640" w14:textId="77777777" w:rsidTr="0086487B">
        <w:tc>
          <w:tcPr>
            <w:tcW w:w="4664" w:type="dxa"/>
            <w:shd w:val="clear" w:color="auto" w:fill="A6A6A6" w:themeFill="background1" w:themeFillShade="A6"/>
          </w:tcPr>
          <w:p w14:paraId="049160D8" w14:textId="77777777" w:rsidR="00E63F75" w:rsidRPr="006E6008" w:rsidRDefault="00E63F75" w:rsidP="00E63F75">
            <w:pPr>
              <w:pStyle w:val="Default"/>
              <w:spacing w:before="120" w:after="120"/>
              <w:rPr>
                <w:rFonts w:asciiTheme="minorHAnsi" w:hAnsiTheme="minorHAnsi" w:cstheme="minorHAnsi"/>
                <w:sz w:val="16"/>
                <w:szCs w:val="16"/>
              </w:rPr>
            </w:pPr>
          </w:p>
        </w:tc>
        <w:tc>
          <w:tcPr>
            <w:tcW w:w="4665" w:type="dxa"/>
            <w:shd w:val="clear" w:color="auto" w:fill="FFFFFF" w:themeFill="background1"/>
          </w:tcPr>
          <w:p w14:paraId="583CE4E8" w14:textId="6B522A6B" w:rsidR="00E63F75" w:rsidRPr="005D299F" w:rsidRDefault="009747BF" w:rsidP="009747BF">
            <w:pPr>
              <w:spacing w:before="120" w:after="120"/>
              <w:rPr>
                <w:rFonts w:cstheme="minorHAnsi"/>
                <w:color w:val="70AD47" w:themeColor="accent6"/>
                <w:sz w:val="16"/>
                <w:szCs w:val="16"/>
              </w:rPr>
            </w:pPr>
            <w:r w:rsidRPr="005D299F">
              <w:rPr>
                <w:rFonts w:cstheme="minorHAnsi"/>
                <w:color w:val="70AD47" w:themeColor="accent6"/>
                <w:sz w:val="16"/>
                <w:szCs w:val="16"/>
              </w:rPr>
              <w:t xml:space="preserve">Repérer l’évolution des signes et symptômes en lien avec les traitements médicamenteux administrés, l’apparition de nouveaux signes et symptômes en lien avec les principales complications. </w:t>
            </w:r>
          </w:p>
        </w:tc>
        <w:tc>
          <w:tcPr>
            <w:tcW w:w="4665" w:type="dxa"/>
            <w:shd w:val="clear" w:color="auto" w:fill="FFFFFF" w:themeFill="background1"/>
          </w:tcPr>
          <w:p w14:paraId="0B57EE4E" w14:textId="5D30251B" w:rsidR="00E63F75" w:rsidRPr="005D299F" w:rsidRDefault="005D299F" w:rsidP="00E63F75">
            <w:pPr>
              <w:pStyle w:val="Default"/>
              <w:spacing w:before="120" w:after="120"/>
              <w:rPr>
                <w:rFonts w:asciiTheme="minorHAnsi" w:hAnsiTheme="minorHAnsi" w:cstheme="minorHAnsi"/>
                <w:color w:val="70AD47" w:themeColor="accent6"/>
                <w:sz w:val="16"/>
                <w:szCs w:val="16"/>
              </w:rPr>
            </w:pPr>
            <w:r w:rsidRPr="005D299F">
              <w:rPr>
                <w:rFonts w:asciiTheme="minorHAnsi" w:hAnsiTheme="minorHAnsi" w:cstheme="minorHAnsi"/>
                <w:color w:val="70AD47" w:themeColor="accent6"/>
                <w:sz w:val="16"/>
                <w:szCs w:val="16"/>
              </w:rPr>
              <w:t>Repérer l’évolution des signes et symptômes en lien avec les traitements médicamenteux administrés, l’apparition de nouveaux signes et symptômes en lien avec les principales complications.</w:t>
            </w:r>
          </w:p>
        </w:tc>
      </w:tr>
      <w:tr w:rsidR="00624C66" w:rsidRPr="00EA37A0" w14:paraId="155048FB" w14:textId="77777777" w:rsidTr="0086487B">
        <w:tc>
          <w:tcPr>
            <w:tcW w:w="4664" w:type="dxa"/>
            <w:shd w:val="clear" w:color="auto" w:fill="808080" w:themeFill="background1" w:themeFillShade="80"/>
          </w:tcPr>
          <w:p w14:paraId="185A38C4" w14:textId="77777777" w:rsidR="00624C66" w:rsidRPr="006E6008" w:rsidRDefault="00624C66" w:rsidP="009747BF">
            <w:pPr>
              <w:pStyle w:val="Default"/>
              <w:spacing w:before="120" w:after="120"/>
              <w:rPr>
                <w:rFonts w:asciiTheme="minorHAnsi" w:hAnsiTheme="minorHAnsi" w:cstheme="minorHAnsi"/>
                <w:sz w:val="16"/>
                <w:szCs w:val="16"/>
              </w:rPr>
            </w:pPr>
          </w:p>
        </w:tc>
        <w:tc>
          <w:tcPr>
            <w:tcW w:w="9330" w:type="dxa"/>
            <w:gridSpan w:val="2"/>
            <w:shd w:val="clear" w:color="auto" w:fill="F2F2F2" w:themeFill="background1" w:themeFillShade="F2"/>
          </w:tcPr>
          <w:p w14:paraId="3A8B83E9" w14:textId="63499451" w:rsidR="00624C66" w:rsidRPr="006E6008" w:rsidRDefault="00624C66" w:rsidP="009747BF">
            <w:pPr>
              <w:pStyle w:val="Default"/>
              <w:spacing w:before="120" w:after="120"/>
              <w:jc w:val="center"/>
              <w:rPr>
                <w:rFonts w:asciiTheme="minorHAnsi" w:hAnsiTheme="minorHAnsi" w:cstheme="minorHAnsi"/>
                <w:sz w:val="16"/>
                <w:szCs w:val="16"/>
              </w:rPr>
            </w:pPr>
            <w:r w:rsidRPr="00FE234C">
              <w:rPr>
                <w:rFonts w:asciiTheme="minorHAnsi" w:hAnsiTheme="minorHAnsi" w:cstheme="minorHAnsi"/>
                <w:b/>
                <w:bCs/>
                <w:sz w:val="16"/>
                <w:szCs w:val="16"/>
              </w:rPr>
              <w:t>Chirurgie générale et spécialités chirurgicales (1112)</w:t>
            </w:r>
          </w:p>
        </w:tc>
      </w:tr>
      <w:tr w:rsidR="00624C66" w:rsidRPr="00EA37A0" w14:paraId="440E16CA" w14:textId="77777777" w:rsidTr="0086487B">
        <w:tc>
          <w:tcPr>
            <w:tcW w:w="4664" w:type="dxa"/>
            <w:shd w:val="clear" w:color="auto" w:fill="A6A6A6" w:themeFill="background1" w:themeFillShade="A6"/>
          </w:tcPr>
          <w:p w14:paraId="440C75AA" w14:textId="77777777" w:rsidR="00624C66" w:rsidRPr="006E6008" w:rsidRDefault="00624C66" w:rsidP="00624C66">
            <w:pPr>
              <w:pStyle w:val="Default"/>
              <w:spacing w:before="120" w:after="120"/>
              <w:rPr>
                <w:rFonts w:asciiTheme="minorHAnsi" w:hAnsiTheme="minorHAnsi" w:cstheme="minorHAnsi"/>
                <w:sz w:val="16"/>
                <w:szCs w:val="16"/>
              </w:rPr>
            </w:pPr>
          </w:p>
        </w:tc>
        <w:tc>
          <w:tcPr>
            <w:tcW w:w="4665" w:type="dxa"/>
            <w:shd w:val="clear" w:color="auto" w:fill="FFFFFF" w:themeFill="background1"/>
          </w:tcPr>
          <w:p w14:paraId="2D0AC23E" w14:textId="0E8B0246" w:rsidR="00624C66" w:rsidRPr="00AA0870" w:rsidRDefault="00624C66" w:rsidP="00624C66">
            <w:pPr>
              <w:spacing w:before="120" w:after="120"/>
              <w:rPr>
                <w:rFonts w:cstheme="minorHAnsi"/>
                <w:color w:val="70AD47" w:themeColor="accent6"/>
                <w:sz w:val="16"/>
                <w:szCs w:val="16"/>
              </w:rPr>
            </w:pPr>
            <w:r w:rsidRPr="00AA0870">
              <w:rPr>
                <w:rFonts w:cstheme="minorHAnsi"/>
                <w:color w:val="70AD47" w:themeColor="accent6"/>
                <w:sz w:val="16"/>
                <w:szCs w:val="16"/>
              </w:rPr>
              <w:t>Relier les signes et symptômes surveillés ou les facteurs de risque à une suspicion de complication chirurgicale</w:t>
            </w:r>
            <w:r w:rsidR="006D6FD0">
              <w:rPr>
                <w:rFonts w:cstheme="minorHAnsi"/>
                <w:color w:val="70AD47" w:themeColor="accent6"/>
                <w:sz w:val="16"/>
                <w:szCs w:val="16"/>
              </w:rPr>
              <w:t xml:space="preserve"> (idem qu’en 3 IH </w:t>
            </w:r>
            <w:r w:rsidR="00F06D92">
              <w:rPr>
                <w:rFonts w:cstheme="minorHAnsi"/>
                <w:color w:val="70AD47" w:themeColor="accent6"/>
                <w:sz w:val="16"/>
                <w:szCs w:val="16"/>
              </w:rPr>
              <w:t>et</w:t>
            </w:r>
            <w:r w:rsidR="006D6FD0">
              <w:rPr>
                <w:rFonts w:cstheme="minorHAnsi"/>
                <w:color w:val="70AD47" w:themeColor="accent6"/>
                <w:sz w:val="16"/>
                <w:szCs w:val="16"/>
              </w:rPr>
              <w:t xml:space="preserve"> qu’en médecine</w:t>
            </w:r>
            <w:r w:rsidR="006D6FD0" w:rsidRPr="00014617">
              <w:rPr>
                <w:rFonts w:cstheme="minorHAnsi"/>
                <w:color w:val="70AD47" w:themeColor="accent6"/>
                <w:sz w:val="16"/>
                <w:szCs w:val="16"/>
              </w:rPr>
              <w:t xml:space="preserve"> générale </w:t>
            </w:r>
            <w:r w:rsidR="00F06D92">
              <w:rPr>
                <w:rFonts w:cstheme="minorHAnsi"/>
                <w:color w:val="70AD47" w:themeColor="accent6"/>
                <w:sz w:val="16"/>
                <w:szCs w:val="16"/>
              </w:rPr>
              <w:t>et en santé mentale et personnes âgées</w:t>
            </w:r>
            <w:r w:rsidR="007843E1">
              <w:rPr>
                <w:rFonts w:cstheme="minorHAnsi"/>
                <w:color w:val="70AD47" w:themeColor="accent6"/>
                <w:sz w:val="16"/>
                <w:szCs w:val="16"/>
              </w:rPr>
              <w:t xml:space="preserve"> et en chirurgie générale et spécialités)</w:t>
            </w:r>
            <w:r w:rsidR="006D6FD0">
              <w:rPr>
                <w:rFonts w:cstheme="minorHAnsi"/>
                <w:color w:val="70AD47" w:themeColor="accent6"/>
                <w:sz w:val="16"/>
                <w:szCs w:val="16"/>
              </w:rPr>
              <w:t>.</w:t>
            </w:r>
          </w:p>
        </w:tc>
        <w:tc>
          <w:tcPr>
            <w:tcW w:w="4665" w:type="dxa"/>
            <w:shd w:val="clear" w:color="auto" w:fill="FFFFFF" w:themeFill="background1"/>
          </w:tcPr>
          <w:p w14:paraId="10CA82F1" w14:textId="2549E061" w:rsidR="00624C66" w:rsidRPr="006E6008" w:rsidRDefault="00624C66" w:rsidP="00624C66">
            <w:pPr>
              <w:pStyle w:val="Default"/>
              <w:spacing w:before="120" w:after="120"/>
              <w:rPr>
                <w:rFonts w:asciiTheme="minorHAnsi" w:hAnsiTheme="minorHAnsi" w:cstheme="minorHAnsi"/>
                <w:sz w:val="16"/>
                <w:szCs w:val="16"/>
              </w:rPr>
            </w:pPr>
            <w:r w:rsidRPr="00605014">
              <w:rPr>
                <w:rFonts w:asciiTheme="minorHAnsi" w:hAnsiTheme="minorHAnsi" w:cstheme="minorHAnsi"/>
                <w:color w:val="70AD47" w:themeColor="accent6"/>
                <w:sz w:val="16"/>
                <w:szCs w:val="16"/>
              </w:rPr>
              <w:t xml:space="preserve">Relier les signes et symptômes surveillés </w:t>
            </w:r>
            <w:r w:rsidRPr="00204075">
              <w:rPr>
                <w:rFonts w:asciiTheme="minorHAnsi" w:hAnsiTheme="minorHAnsi" w:cstheme="minorHAnsi"/>
                <w:sz w:val="16"/>
                <w:szCs w:val="16"/>
              </w:rPr>
              <w:t xml:space="preserve">ou les facteurs de risque </w:t>
            </w:r>
            <w:r w:rsidRPr="00543F01">
              <w:rPr>
                <w:rFonts w:asciiTheme="minorHAnsi" w:hAnsiTheme="minorHAnsi" w:cstheme="minorHAnsi"/>
                <w:color w:val="70AD47" w:themeColor="accent6"/>
                <w:sz w:val="16"/>
                <w:szCs w:val="16"/>
              </w:rPr>
              <w:t xml:space="preserve">à une suspicion de complication </w:t>
            </w:r>
            <w:r w:rsidR="007843E1">
              <w:rPr>
                <w:rFonts w:asciiTheme="minorHAnsi" w:hAnsiTheme="minorHAnsi" w:cstheme="minorHAnsi"/>
                <w:color w:val="70AD47" w:themeColor="accent6"/>
                <w:sz w:val="16"/>
                <w:szCs w:val="16"/>
              </w:rPr>
              <w:t xml:space="preserve">chirurgicales </w:t>
            </w:r>
            <w:r w:rsidR="007843E1" w:rsidRPr="00C777FD">
              <w:rPr>
                <w:rFonts w:asciiTheme="minorHAnsi" w:hAnsiTheme="minorHAnsi" w:cstheme="minorHAnsi"/>
                <w:color w:val="70AD47" w:themeColor="accent6"/>
                <w:sz w:val="16"/>
                <w:szCs w:val="16"/>
              </w:rPr>
              <w:t>(idem Médecine générale et spécialités</w:t>
            </w:r>
            <w:r w:rsidR="007843E1">
              <w:rPr>
                <w:rFonts w:asciiTheme="minorHAnsi" w:hAnsiTheme="minorHAnsi" w:cstheme="minorHAnsi"/>
                <w:color w:val="70AD47" w:themeColor="accent6"/>
                <w:sz w:val="16"/>
                <w:szCs w:val="16"/>
              </w:rPr>
              <w:t xml:space="preserve"> médicales</w:t>
            </w:r>
            <w:r w:rsidR="007843E1" w:rsidRPr="00C777FD">
              <w:rPr>
                <w:rFonts w:asciiTheme="minorHAnsi" w:hAnsiTheme="minorHAnsi" w:cstheme="minorHAnsi"/>
                <w:color w:val="70AD47" w:themeColor="accent6"/>
                <w:sz w:val="16"/>
                <w:szCs w:val="16"/>
              </w:rPr>
              <w:t xml:space="preserve"> en 3 IH</w:t>
            </w:r>
            <w:r w:rsidR="007843E1">
              <w:rPr>
                <w:rFonts w:asciiTheme="minorHAnsi" w:hAnsiTheme="minorHAnsi" w:cstheme="minorHAnsi"/>
                <w:color w:val="70AD47" w:themeColor="accent6"/>
                <w:sz w:val="16"/>
                <w:szCs w:val="16"/>
              </w:rPr>
              <w:t xml:space="preserve"> et en </w:t>
            </w:r>
            <w:r w:rsidR="007843E1" w:rsidRPr="007843E1">
              <w:rPr>
                <w:rFonts w:asciiTheme="minorHAnsi" w:hAnsiTheme="minorHAnsi" w:cstheme="minorHAnsi"/>
                <w:color w:val="70AD47" w:themeColor="accent6"/>
                <w:sz w:val="16"/>
                <w:szCs w:val="16"/>
              </w:rPr>
              <w:t>chirurgie générale et spécialités</w:t>
            </w:r>
            <w:r w:rsidR="007843E1" w:rsidRPr="00C777FD">
              <w:rPr>
                <w:rFonts w:asciiTheme="minorHAnsi" w:hAnsiTheme="minorHAnsi" w:cstheme="minorHAnsi"/>
                <w:color w:val="70AD47" w:themeColor="accent6"/>
                <w:sz w:val="16"/>
                <w:szCs w:val="16"/>
              </w:rPr>
              <w:t>).</w:t>
            </w:r>
            <w:r w:rsidRPr="00543F01">
              <w:rPr>
                <w:rFonts w:asciiTheme="minorHAnsi" w:hAnsiTheme="minorHAnsi" w:cstheme="minorHAnsi"/>
                <w:color w:val="70AD47" w:themeColor="accent6"/>
                <w:sz w:val="16"/>
                <w:szCs w:val="16"/>
              </w:rPr>
              <w:t xml:space="preserve"> </w:t>
            </w:r>
          </w:p>
        </w:tc>
      </w:tr>
      <w:tr w:rsidR="00624C66" w:rsidRPr="00EA37A0" w14:paraId="7344F515" w14:textId="77777777" w:rsidTr="0086487B">
        <w:tc>
          <w:tcPr>
            <w:tcW w:w="4664" w:type="dxa"/>
            <w:shd w:val="clear" w:color="auto" w:fill="A6A6A6" w:themeFill="background1" w:themeFillShade="A6"/>
          </w:tcPr>
          <w:p w14:paraId="6B8D28E9" w14:textId="77777777" w:rsidR="00624C66" w:rsidRPr="006E6008" w:rsidRDefault="00624C66" w:rsidP="00624C66">
            <w:pPr>
              <w:pStyle w:val="Default"/>
              <w:spacing w:before="120" w:after="120"/>
              <w:rPr>
                <w:rFonts w:asciiTheme="minorHAnsi" w:hAnsiTheme="minorHAnsi" w:cstheme="minorHAnsi"/>
                <w:sz w:val="16"/>
                <w:szCs w:val="16"/>
              </w:rPr>
            </w:pPr>
          </w:p>
        </w:tc>
        <w:tc>
          <w:tcPr>
            <w:tcW w:w="4665" w:type="dxa"/>
            <w:shd w:val="clear" w:color="auto" w:fill="FFFFFF" w:themeFill="background1"/>
          </w:tcPr>
          <w:p w14:paraId="21675135" w14:textId="521B5BFF" w:rsidR="00624C66" w:rsidRPr="00AA0870" w:rsidRDefault="00624C66" w:rsidP="00624C66">
            <w:pPr>
              <w:spacing w:before="120" w:after="120"/>
              <w:rPr>
                <w:rFonts w:cstheme="minorHAnsi"/>
                <w:color w:val="70AD47" w:themeColor="accent6"/>
                <w:sz w:val="16"/>
                <w:szCs w:val="16"/>
              </w:rPr>
            </w:pPr>
            <w:r w:rsidRPr="00AA0870">
              <w:rPr>
                <w:rFonts w:cstheme="minorHAnsi"/>
                <w:color w:val="70AD47" w:themeColor="accent6"/>
                <w:sz w:val="16"/>
                <w:szCs w:val="16"/>
              </w:rPr>
              <w:t>Relier la suspicion de complication aux prescriptions médicales</w:t>
            </w:r>
            <w:r w:rsidR="00C773EC">
              <w:rPr>
                <w:rFonts w:cstheme="minorHAnsi"/>
                <w:color w:val="70AD47" w:themeColor="accent6"/>
                <w:sz w:val="16"/>
                <w:szCs w:val="16"/>
              </w:rPr>
              <w:t xml:space="preserve"> (idem </w:t>
            </w:r>
            <w:r w:rsidR="00F06D92">
              <w:rPr>
                <w:rFonts w:cstheme="minorHAnsi"/>
                <w:color w:val="70AD47" w:themeColor="accent6"/>
                <w:sz w:val="16"/>
                <w:szCs w:val="16"/>
              </w:rPr>
              <w:t>qu’en médecine</w:t>
            </w:r>
            <w:r w:rsidR="00F06D92" w:rsidRPr="00014617">
              <w:rPr>
                <w:rFonts w:cstheme="minorHAnsi"/>
                <w:color w:val="70AD47" w:themeColor="accent6"/>
                <w:sz w:val="16"/>
                <w:szCs w:val="16"/>
              </w:rPr>
              <w:t xml:space="preserve"> générale </w:t>
            </w:r>
            <w:r w:rsidR="00F06D92">
              <w:rPr>
                <w:rFonts w:cstheme="minorHAnsi"/>
                <w:color w:val="70AD47" w:themeColor="accent6"/>
                <w:sz w:val="16"/>
                <w:szCs w:val="16"/>
              </w:rPr>
              <w:t>et en santé mentale et personnes âgées</w:t>
            </w:r>
            <w:r w:rsidR="007843E1">
              <w:rPr>
                <w:rFonts w:cstheme="minorHAnsi"/>
                <w:color w:val="70AD47" w:themeColor="accent6"/>
                <w:sz w:val="16"/>
                <w:szCs w:val="16"/>
              </w:rPr>
              <w:t xml:space="preserve"> et en chirurgie générale et spécialités</w:t>
            </w:r>
            <w:r w:rsidR="00C773EC">
              <w:rPr>
                <w:rFonts w:cstheme="minorHAnsi"/>
                <w:color w:val="70AD47" w:themeColor="accent6"/>
                <w:sz w:val="16"/>
                <w:szCs w:val="16"/>
              </w:rPr>
              <w:t>).</w:t>
            </w:r>
          </w:p>
        </w:tc>
        <w:tc>
          <w:tcPr>
            <w:tcW w:w="4665" w:type="dxa"/>
            <w:shd w:val="clear" w:color="auto" w:fill="FFFFFF" w:themeFill="background1"/>
          </w:tcPr>
          <w:p w14:paraId="13A31AB9" w14:textId="706FC8FC" w:rsidR="00624C66" w:rsidRPr="006E6008" w:rsidRDefault="00624C66" w:rsidP="00111DC1">
            <w:pPr>
              <w:pStyle w:val="Default"/>
              <w:spacing w:before="120" w:after="120"/>
              <w:rPr>
                <w:rFonts w:asciiTheme="minorHAnsi" w:hAnsiTheme="minorHAnsi" w:cstheme="minorHAnsi"/>
                <w:sz w:val="16"/>
                <w:szCs w:val="16"/>
              </w:rPr>
            </w:pPr>
            <w:r w:rsidRPr="00543F01">
              <w:rPr>
                <w:rFonts w:asciiTheme="minorHAnsi" w:hAnsiTheme="minorHAnsi" w:cstheme="minorHAnsi"/>
                <w:color w:val="70AD47" w:themeColor="accent6"/>
                <w:sz w:val="16"/>
                <w:szCs w:val="16"/>
              </w:rPr>
              <w:t xml:space="preserve">Repérer au sein des prescriptions médicales, celles qui concernent le risque de complication </w:t>
            </w:r>
            <w:r w:rsidRPr="00204075">
              <w:rPr>
                <w:rFonts w:asciiTheme="minorHAnsi" w:hAnsiTheme="minorHAnsi" w:cstheme="minorHAnsi"/>
                <w:sz w:val="16"/>
                <w:szCs w:val="16"/>
              </w:rPr>
              <w:t>ou le traitement de celle-ci</w:t>
            </w:r>
            <w:r w:rsidR="007843E1">
              <w:rPr>
                <w:rFonts w:asciiTheme="minorHAnsi" w:hAnsiTheme="minorHAnsi" w:cstheme="minorHAnsi"/>
                <w:sz w:val="16"/>
                <w:szCs w:val="16"/>
              </w:rPr>
              <w:t xml:space="preserve"> </w:t>
            </w:r>
            <w:r w:rsidR="007843E1" w:rsidRPr="00C777FD">
              <w:rPr>
                <w:rFonts w:asciiTheme="minorHAnsi" w:hAnsiTheme="minorHAnsi" w:cstheme="minorHAnsi"/>
                <w:color w:val="70AD47" w:themeColor="accent6"/>
                <w:sz w:val="16"/>
                <w:szCs w:val="16"/>
              </w:rPr>
              <w:t>(idem Médecine générale et spécialités</w:t>
            </w:r>
            <w:r w:rsidR="007843E1">
              <w:rPr>
                <w:rFonts w:asciiTheme="minorHAnsi" w:hAnsiTheme="minorHAnsi" w:cstheme="minorHAnsi"/>
                <w:color w:val="70AD47" w:themeColor="accent6"/>
                <w:sz w:val="16"/>
                <w:szCs w:val="16"/>
              </w:rPr>
              <w:t xml:space="preserve"> médicales</w:t>
            </w:r>
            <w:r w:rsidR="007843E1" w:rsidRPr="00C777FD">
              <w:rPr>
                <w:rFonts w:asciiTheme="minorHAnsi" w:hAnsiTheme="minorHAnsi" w:cstheme="minorHAnsi"/>
                <w:color w:val="70AD47" w:themeColor="accent6"/>
                <w:sz w:val="16"/>
                <w:szCs w:val="16"/>
              </w:rPr>
              <w:t xml:space="preserve"> en 3 IH</w:t>
            </w:r>
            <w:r w:rsidR="007843E1">
              <w:rPr>
                <w:rFonts w:asciiTheme="minorHAnsi" w:hAnsiTheme="minorHAnsi" w:cstheme="minorHAnsi"/>
                <w:color w:val="70AD47" w:themeColor="accent6"/>
                <w:sz w:val="16"/>
                <w:szCs w:val="16"/>
              </w:rPr>
              <w:t xml:space="preserve"> </w:t>
            </w:r>
            <w:r w:rsidR="007843E1" w:rsidRPr="007843E1">
              <w:rPr>
                <w:rFonts w:asciiTheme="minorHAnsi" w:hAnsiTheme="minorHAnsi" w:cstheme="minorHAnsi"/>
                <w:color w:val="70AD47" w:themeColor="accent6"/>
                <w:sz w:val="16"/>
                <w:szCs w:val="16"/>
              </w:rPr>
              <w:t>et en chirurgie générale et spécialités</w:t>
            </w:r>
            <w:r w:rsidR="007843E1" w:rsidRPr="00C777FD">
              <w:rPr>
                <w:rFonts w:asciiTheme="minorHAnsi" w:hAnsiTheme="minorHAnsi" w:cstheme="minorHAnsi"/>
                <w:color w:val="70AD47" w:themeColor="accent6"/>
                <w:sz w:val="16"/>
                <w:szCs w:val="16"/>
              </w:rPr>
              <w:t>).</w:t>
            </w:r>
            <w:r w:rsidRPr="00204075">
              <w:rPr>
                <w:rFonts w:asciiTheme="minorHAnsi" w:hAnsiTheme="minorHAnsi" w:cstheme="minorHAnsi"/>
                <w:sz w:val="16"/>
                <w:szCs w:val="16"/>
              </w:rPr>
              <w:t xml:space="preserve"> </w:t>
            </w:r>
          </w:p>
        </w:tc>
      </w:tr>
      <w:tr w:rsidR="00624C66" w:rsidRPr="00EA37A0" w14:paraId="32A879CA" w14:textId="77777777" w:rsidTr="0086487B">
        <w:tc>
          <w:tcPr>
            <w:tcW w:w="4664" w:type="dxa"/>
            <w:shd w:val="clear" w:color="auto" w:fill="A6A6A6" w:themeFill="background1" w:themeFillShade="A6"/>
          </w:tcPr>
          <w:p w14:paraId="377B2A94" w14:textId="77777777" w:rsidR="00624C66" w:rsidRPr="006E6008" w:rsidRDefault="00624C66" w:rsidP="00624C66">
            <w:pPr>
              <w:pStyle w:val="Default"/>
              <w:spacing w:before="120" w:after="120"/>
              <w:rPr>
                <w:rFonts w:asciiTheme="minorHAnsi" w:hAnsiTheme="minorHAnsi" w:cstheme="minorHAnsi"/>
                <w:sz w:val="16"/>
                <w:szCs w:val="16"/>
              </w:rPr>
            </w:pPr>
          </w:p>
        </w:tc>
        <w:tc>
          <w:tcPr>
            <w:tcW w:w="4665" w:type="dxa"/>
            <w:shd w:val="clear" w:color="auto" w:fill="FFFFFF" w:themeFill="background1"/>
          </w:tcPr>
          <w:p w14:paraId="0B1D44AA" w14:textId="35464323" w:rsidR="00624C66" w:rsidRPr="00AA0870" w:rsidRDefault="00624C66" w:rsidP="00624C66">
            <w:pPr>
              <w:spacing w:before="120" w:after="120"/>
              <w:rPr>
                <w:rFonts w:cstheme="minorHAnsi"/>
                <w:color w:val="70AD47" w:themeColor="accent6"/>
                <w:sz w:val="16"/>
                <w:szCs w:val="16"/>
              </w:rPr>
            </w:pPr>
            <w:r w:rsidRPr="00AA0870">
              <w:rPr>
                <w:rFonts w:cstheme="minorHAnsi"/>
                <w:color w:val="70AD47" w:themeColor="accent6"/>
                <w:sz w:val="16"/>
                <w:szCs w:val="16"/>
              </w:rPr>
              <w:t>Argumenter le choix d’un diagnostic infirmier, d’un résultat attendu et d’activités de soins infirmiers</w:t>
            </w:r>
            <w:r w:rsidR="006D6FD0">
              <w:rPr>
                <w:rFonts w:cstheme="minorHAnsi"/>
                <w:color w:val="70AD47" w:themeColor="accent6"/>
                <w:sz w:val="16"/>
                <w:szCs w:val="16"/>
              </w:rPr>
              <w:t xml:space="preserve"> (idem qu’en 3 IH et </w:t>
            </w:r>
            <w:r w:rsidR="00F06D92">
              <w:rPr>
                <w:rFonts w:cstheme="minorHAnsi"/>
                <w:color w:val="70AD47" w:themeColor="accent6"/>
                <w:sz w:val="16"/>
                <w:szCs w:val="16"/>
              </w:rPr>
              <w:t>qu’en médecine</w:t>
            </w:r>
            <w:r w:rsidR="00F06D92" w:rsidRPr="00014617">
              <w:rPr>
                <w:rFonts w:cstheme="minorHAnsi"/>
                <w:color w:val="70AD47" w:themeColor="accent6"/>
                <w:sz w:val="16"/>
                <w:szCs w:val="16"/>
              </w:rPr>
              <w:t xml:space="preserve"> générale </w:t>
            </w:r>
            <w:r w:rsidR="00F06D92">
              <w:rPr>
                <w:rFonts w:cstheme="minorHAnsi"/>
                <w:color w:val="70AD47" w:themeColor="accent6"/>
                <w:sz w:val="16"/>
                <w:szCs w:val="16"/>
              </w:rPr>
              <w:t>et en santé mentale et personnes âgées</w:t>
            </w:r>
            <w:r w:rsidR="007843E1">
              <w:rPr>
                <w:rFonts w:cstheme="minorHAnsi"/>
                <w:color w:val="70AD47" w:themeColor="accent6"/>
                <w:sz w:val="16"/>
                <w:szCs w:val="16"/>
              </w:rPr>
              <w:t>)</w:t>
            </w:r>
            <w:r w:rsidR="006D6FD0">
              <w:rPr>
                <w:rFonts w:cstheme="minorHAnsi"/>
                <w:color w:val="70AD47" w:themeColor="accent6"/>
                <w:sz w:val="16"/>
                <w:szCs w:val="16"/>
              </w:rPr>
              <w:t>.</w:t>
            </w:r>
          </w:p>
        </w:tc>
        <w:tc>
          <w:tcPr>
            <w:tcW w:w="4665" w:type="dxa"/>
            <w:shd w:val="clear" w:color="auto" w:fill="FFFFFF" w:themeFill="background1"/>
          </w:tcPr>
          <w:p w14:paraId="7CDFD983" w14:textId="53B5F9B9" w:rsidR="00624C66" w:rsidRPr="006E6008" w:rsidRDefault="00624C66" w:rsidP="00624C66">
            <w:pPr>
              <w:pStyle w:val="Default"/>
              <w:spacing w:before="120" w:after="120"/>
              <w:rPr>
                <w:rFonts w:asciiTheme="minorHAnsi" w:hAnsiTheme="minorHAnsi" w:cstheme="minorHAnsi"/>
                <w:sz w:val="16"/>
                <w:szCs w:val="16"/>
              </w:rPr>
            </w:pPr>
            <w:r w:rsidRPr="00E9710E">
              <w:rPr>
                <w:rFonts w:asciiTheme="minorHAnsi" w:hAnsiTheme="minorHAnsi" w:cstheme="minorHAnsi"/>
                <w:color w:val="70AD47" w:themeColor="accent6"/>
                <w:sz w:val="16"/>
                <w:szCs w:val="16"/>
              </w:rPr>
              <w:t>Argumenter le choix d’un diagnostic infirmier, d’un résultat attendu et d’activités de soins infirmiers</w:t>
            </w:r>
            <w:r w:rsidR="007843E1">
              <w:rPr>
                <w:rFonts w:asciiTheme="minorHAnsi" w:hAnsiTheme="minorHAnsi" w:cstheme="minorHAnsi"/>
                <w:color w:val="70AD47" w:themeColor="accent6"/>
                <w:sz w:val="16"/>
                <w:szCs w:val="16"/>
              </w:rPr>
              <w:t xml:space="preserve"> </w:t>
            </w:r>
            <w:r w:rsidR="007843E1" w:rsidRPr="00C777FD">
              <w:rPr>
                <w:rFonts w:asciiTheme="minorHAnsi" w:hAnsiTheme="minorHAnsi" w:cstheme="minorHAnsi"/>
                <w:color w:val="70AD47" w:themeColor="accent6"/>
                <w:sz w:val="16"/>
                <w:szCs w:val="16"/>
              </w:rPr>
              <w:t>(idem Médecine générale et spécialités</w:t>
            </w:r>
            <w:r w:rsidR="007843E1">
              <w:rPr>
                <w:rFonts w:asciiTheme="minorHAnsi" w:hAnsiTheme="minorHAnsi" w:cstheme="minorHAnsi"/>
                <w:color w:val="70AD47" w:themeColor="accent6"/>
                <w:sz w:val="16"/>
                <w:szCs w:val="16"/>
              </w:rPr>
              <w:t xml:space="preserve"> médicales</w:t>
            </w:r>
            <w:r w:rsidR="007843E1" w:rsidRPr="00C777FD">
              <w:rPr>
                <w:rFonts w:asciiTheme="minorHAnsi" w:hAnsiTheme="minorHAnsi" w:cstheme="minorHAnsi"/>
                <w:color w:val="70AD47" w:themeColor="accent6"/>
                <w:sz w:val="16"/>
                <w:szCs w:val="16"/>
              </w:rPr>
              <w:t xml:space="preserve"> en 3 IH).</w:t>
            </w:r>
            <w:r w:rsidRPr="00E9710E">
              <w:rPr>
                <w:rFonts w:asciiTheme="minorHAnsi" w:hAnsiTheme="minorHAnsi" w:cstheme="minorHAnsi"/>
                <w:color w:val="70AD47" w:themeColor="accent6"/>
                <w:sz w:val="16"/>
                <w:szCs w:val="16"/>
              </w:rPr>
              <w:t xml:space="preserve"> </w:t>
            </w:r>
          </w:p>
        </w:tc>
      </w:tr>
      <w:tr w:rsidR="00624C66" w:rsidRPr="00EA37A0" w14:paraId="50E7D62B" w14:textId="77777777" w:rsidTr="0086487B">
        <w:tc>
          <w:tcPr>
            <w:tcW w:w="4664" w:type="dxa"/>
            <w:shd w:val="clear" w:color="auto" w:fill="A6A6A6" w:themeFill="background1" w:themeFillShade="A6"/>
          </w:tcPr>
          <w:p w14:paraId="1DA9A5D6" w14:textId="77777777" w:rsidR="00624C66" w:rsidRPr="006E6008" w:rsidRDefault="00624C66" w:rsidP="00624C66">
            <w:pPr>
              <w:pStyle w:val="Default"/>
              <w:spacing w:before="120" w:after="120"/>
              <w:rPr>
                <w:rFonts w:asciiTheme="minorHAnsi" w:hAnsiTheme="minorHAnsi" w:cstheme="minorHAnsi"/>
                <w:sz w:val="16"/>
                <w:szCs w:val="16"/>
              </w:rPr>
            </w:pPr>
          </w:p>
        </w:tc>
        <w:tc>
          <w:tcPr>
            <w:tcW w:w="4665" w:type="dxa"/>
            <w:shd w:val="clear" w:color="auto" w:fill="FFFFFF" w:themeFill="background1"/>
          </w:tcPr>
          <w:p w14:paraId="104BD218" w14:textId="77777777" w:rsidR="00624C66" w:rsidRPr="00AA0870" w:rsidRDefault="00624C66" w:rsidP="00624C66">
            <w:pPr>
              <w:spacing w:before="120" w:after="120"/>
              <w:rPr>
                <w:rFonts w:cstheme="minorHAnsi"/>
                <w:color w:val="70AD47" w:themeColor="accent6"/>
                <w:sz w:val="16"/>
                <w:szCs w:val="16"/>
              </w:rPr>
            </w:pPr>
          </w:p>
        </w:tc>
        <w:tc>
          <w:tcPr>
            <w:tcW w:w="4665" w:type="dxa"/>
            <w:shd w:val="clear" w:color="auto" w:fill="FFFFFF" w:themeFill="background1"/>
          </w:tcPr>
          <w:p w14:paraId="47C7A3E8" w14:textId="28118DDA" w:rsidR="00624C66" w:rsidRPr="006E6008" w:rsidRDefault="00624C66" w:rsidP="00624C66">
            <w:pPr>
              <w:pStyle w:val="Default"/>
              <w:spacing w:before="120" w:after="120"/>
              <w:rPr>
                <w:rFonts w:asciiTheme="minorHAnsi" w:hAnsiTheme="minorHAnsi" w:cstheme="minorHAnsi"/>
                <w:sz w:val="16"/>
                <w:szCs w:val="16"/>
              </w:rPr>
            </w:pPr>
            <w:r w:rsidRPr="00605014">
              <w:rPr>
                <w:rFonts w:asciiTheme="minorHAnsi" w:hAnsiTheme="minorHAnsi" w:cstheme="minorHAnsi"/>
                <w:sz w:val="16"/>
                <w:szCs w:val="16"/>
              </w:rPr>
              <w:t>Évaluer les résultats obtenus</w:t>
            </w:r>
            <w:r w:rsidR="00C777FD">
              <w:rPr>
                <w:rFonts w:asciiTheme="minorHAnsi" w:hAnsiTheme="minorHAnsi" w:cstheme="minorHAnsi"/>
                <w:sz w:val="16"/>
                <w:szCs w:val="16"/>
              </w:rPr>
              <w:t xml:space="preserve"> </w:t>
            </w:r>
            <w:r w:rsidR="00C777FD" w:rsidRPr="00C777FD">
              <w:rPr>
                <w:rFonts w:asciiTheme="minorHAnsi" w:hAnsiTheme="minorHAnsi" w:cstheme="minorHAnsi"/>
                <w:color w:val="70AD47" w:themeColor="accent6"/>
                <w:sz w:val="16"/>
                <w:szCs w:val="16"/>
              </w:rPr>
              <w:t>(idem Médecine générale et spécialités</w:t>
            </w:r>
            <w:r w:rsidR="007B7EA2">
              <w:rPr>
                <w:rFonts w:asciiTheme="minorHAnsi" w:hAnsiTheme="minorHAnsi" w:cstheme="minorHAnsi"/>
                <w:color w:val="70AD47" w:themeColor="accent6"/>
                <w:sz w:val="16"/>
                <w:szCs w:val="16"/>
              </w:rPr>
              <w:t xml:space="preserve"> médicales</w:t>
            </w:r>
            <w:r w:rsidR="00C777FD" w:rsidRPr="00C777FD">
              <w:rPr>
                <w:rFonts w:asciiTheme="minorHAnsi" w:hAnsiTheme="minorHAnsi" w:cstheme="minorHAnsi"/>
                <w:color w:val="70AD47" w:themeColor="accent6"/>
                <w:sz w:val="16"/>
                <w:szCs w:val="16"/>
              </w:rPr>
              <w:t xml:space="preserve"> en 3 IH</w:t>
            </w:r>
            <w:r w:rsidR="007B7EA2" w:rsidRPr="00C777FD">
              <w:rPr>
                <w:rFonts w:asciiTheme="minorHAnsi" w:hAnsiTheme="minorHAnsi" w:cstheme="minorHAnsi"/>
                <w:color w:val="70AD47" w:themeColor="accent6"/>
                <w:sz w:val="16"/>
                <w:szCs w:val="16"/>
              </w:rPr>
              <w:t>).</w:t>
            </w:r>
            <w:r w:rsidRPr="00C777FD">
              <w:rPr>
                <w:rFonts w:asciiTheme="minorHAnsi" w:hAnsiTheme="minorHAnsi" w:cstheme="minorHAnsi"/>
                <w:color w:val="70AD47" w:themeColor="accent6"/>
                <w:sz w:val="16"/>
                <w:szCs w:val="16"/>
              </w:rPr>
              <w:t xml:space="preserve"> </w:t>
            </w:r>
          </w:p>
        </w:tc>
      </w:tr>
      <w:tr w:rsidR="00396F5F" w:rsidRPr="00EA37A0" w14:paraId="7A585AF6" w14:textId="77777777" w:rsidTr="0086487B">
        <w:tc>
          <w:tcPr>
            <w:tcW w:w="4664" w:type="dxa"/>
            <w:shd w:val="clear" w:color="auto" w:fill="808080" w:themeFill="background1" w:themeFillShade="80"/>
          </w:tcPr>
          <w:p w14:paraId="52CEF5E5" w14:textId="77777777" w:rsidR="00396F5F" w:rsidRPr="006E6008" w:rsidRDefault="00396F5F" w:rsidP="00396F5F">
            <w:pPr>
              <w:pStyle w:val="Default"/>
              <w:spacing w:before="120" w:after="120"/>
              <w:jc w:val="center"/>
              <w:rPr>
                <w:rFonts w:asciiTheme="minorHAnsi" w:hAnsiTheme="minorHAnsi" w:cstheme="minorHAnsi"/>
                <w:sz w:val="16"/>
                <w:szCs w:val="16"/>
              </w:rPr>
            </w:pPr>
          </w:p>
        </w:tc>
        <w:tc>
          <w:tcPr>
            <w:tcW w:w="9330" w:type="dxa"/>
            <w:gridSpan w:val="2"/>
            <w:shd w:val="clear" w:color="auto" w:fill="F2F2F2" w:themeFill="background1" w:themeFillShade="F2"/>
          </w:tcPr>
          <w:p w14:paraId="14BB8E8C" w14:textId="6B98F225" w:rsidR="00396F5F" w:rsidRPr="006E6008" w:rsidRDefault="00396F5F" w:rsidP="00396F5F">
            <w:pPr>
              <w:pStyle w:val="Default"/>
              <w:spacing w:before="120" w:after="120"/>
              <w:jc w:val="center"/>
              <w:rPr>
                <w:rFonts w:asciiTheme="minorHAnsi" w:hAnsiTheme="minorHAnsi" w:cstheme="minorHAnsi"/>
                <w:sz w:val="16"/>
                <w:szCs w:val="16"/>
              </w:rPr>
            </w:pPr>
            <w:r w:rsidRPr="00FE234C">
              <w:rPr>
                <w:rFonts w:asciiTheme="minorHAnsi" w:hAnsiTheme="minorHAnsi" w:cstheme="minorHAnsi"/>
                <w:b/>
                <w:bCs/>
                <w:sz w:val="16"/>
                <w:szCs w:val="16"/>
              </w:rPr>
              <w:t>Chirurgie générale et spécialités (111</w:t>
            </w:r>
            <w:r w:rsidRPr="00396F5F">
              <w:rPr>
                <w:rFonts w:asciiTheme="minorHAnsi" w:hAnsiTheme="minorHAnsi" w:cstheme="minorHAnsi"/>
                <w:b/>
                <w:bCs/>
                <w:sz w:val="16"/>
                <w:szCs w:val="16"/>
              </w:rPr>
              <w:t>1</w:t>
            </w:r>
            <w:r w:rsidRPr="00FE234C">
              <w:rPr>
                <w:rFonts w:asciiTheme="minorHAnsi" w:hAnsiTheme="minorHAnsi" w:cstheme="minorHAnsi"/>
                <w:b/>
                <w:bCs/>
                <w:sz w:val="16"/>
                <w:szCs w:val="16"/>
              </w:rPr>
              <w:t>)</w:t>
            </w:r>
          </w:p>
        </w:tc>
      </w:tr>
      <w:tr w:rsidR="00624C66" w:rsidRPr="00EA37A0" w14:paraId="1D60C459" w14:textId="77777777" w:rsidTr="0086487B">
        <w:tc>
          <w:tcPr>
            <w:tcW w:w="4664" w:type="dxa"/>
            <w:shd w:val="clear" w:color="auto" w:fill="A6A6A6" w:themeFill="background1" w:themeFillShade="A6"/>
          </w:tcPr>
          <w:p w14:paraId="2AA681DC" w14:textId="77777777" w:rsidR="00624C66" w:rsidRPr="006E6008" w:rsidRDefault="00624C66" w:rsidP="00624C66">
            <w:pPr>
              <w:pStyle w:val="Default"/>
              <w:spacing w:before="120" w:after="120"/>
              <w:rPr>
                <w:rFonts w:asciiTheme="minorHAnsi" w:hAnsiTheme="minorHAnsi" w:cstheme="minorHAnsi"/>
                <w:sz w:val="16"/>
                <w:szCs w:val="16"/>
              </w:rPr>
            </w:pPr>
          </w:p>
        </w:tc>
        <w:tc>
          <w:tcPr>
            <w:tcW w:w="4665" w:type="dxa"/>
            <w:shd w:val="clear" w:color="auto" w:fill="FFFFFF" w:themeFill="background1"/>
          </w:tcPr>
          <w:p w14:paraId="50D09D60" w14:textId="74344B46" w:rsidR="00624C66" w:rsidRPr="00396F5F" w:rsidRDefault="00624C66" w:rsidP="00624C66">
            <w:pPr>
              <w:spacing w:before="120" w:after="120"/>
              <w:rPr>
                <w:rFonts w:cstheme="minorHAnsi"/>
                <w:color w:val="70AD47" w:themeColor="accent6"/>
                <w:sz w:val="16"/>
                <w:szCs w:val="16"/>
              </w:rPr>
            </w:pPr>
            <w:r w:rsidRPr="00396F5F">
              <w:rPr>
                <w:rFonts w:cstheme="minorHAnsi"/>
                <w:color w:val="70AD47" w:themeColor="accent6"/>
                <w:sz w:val="16"/>
                <w:szCs w:val="16"/>
              </w:rPr>
              <w:t xml:space="preserve">Relier les signes et symptômes surveillés ou les facteurs de risque à une suspicion de complication chirurgicale. </w:t>
            </w:r>
          </w:p>
        </w:tc>
        <w:tc>
          <w:tcPr>
            <w:tcW w:w="4665" w:type="dxa"/>
            <w:shd w:val="clear" w:color="auto" w:fill="FFFFFF" w:themeFill="background1"/>
          </w:tcPr>
          <w:p w14:paraId="6E325E83" w14:textId="1BA06015" w:rsidR="00624C66" w:rsidRPr="00396F5F" w:rsidRDefault="00396F5F" w:rsidP="00396F5F">
            <w:pPr>
              <w:spacing w:before="120" w:after="120"/>
              <w:rPr>
                <w:rFonts w:cstheme="minorHAnsi"/>
                <w:color w:val="70AD47" w:themeColor="accent6"/>
                <w:sz w:val="16"/>
                <w:szCs w:val="16"/>
              </w:rPr>
            </w:pPr>
            <w:r w:rsidRPr="00396F5F">
              <w:rPr>
                <w:rFonts w:cstheme="minorHAnsi"/>
                <w:color w:val="70AD47" w:themeColor="accent6"/>
                <w:sz w:val="16"/>
                <w:szCs w:val="16"/>
              </w:rPr>
              <w:t xml:space="preserve">Relier les signes et symptômes surveillés ou les facteurs de risque à une suspicion de complication chirurgicale. </w:t>
            </w:r>
          </w:p>
        </w:tc>
      </w:tr>
      <w:tr w:rsidR="00624C66" w:rsidRPr="00EA37A0" w14:paraId="45FFB5A8" w14:textId="77777777" w:rsidTr="0086487B">
        <w:tc>
          <w:tcPr>
            <w:tcW w:w="4664" w:type="dxa"/>
            <w:shd w:val="clear" w:color="auto" w:fill="A6A6A6" w:themeFill="background1" w:themeFillShade="A6"/>
          </w:tcPr>
          <w:p w14:paraId="24594E72" w14:textId="77777777" w:rsidR="00624C66" w:rsidRPr="006E6008" w:rsidRDefault="00624C66" w:rsidP="00624C66">
            <w:pPr>
              <w:pStyle w:val="Default"/>
              <w:spacing w:before="120" w:after="120"/>
              <w:rPr>
                <w:rFonts w:asciiTheme="minorHAnsi" w:hAnsiTheme="minorHAnsi" w:cstheme="minorHAnsi"/>
                <w:sz w:val="16"/>
                <w:szCs w:val="16"/>
              </w:rPr>
            </w:pPr>
          </w:p>
        </w:tc>
        <w:tc>
          <w:tcPr>
            <w:tcW w:w="4665" w:type="dxa"/>
            <w:shd w:val="clear" w:color="auto" w:fill="FFFFFF" w:themeFill="background1"/>
          </w:tcPr>
          <w:p w14:paraId="1123232A" w14:textId="1538A03D" w:rsidR="00624C66" w:rsidRPr="002F22FF" w:rsidRDefault="00624C66" w:rsidP="00624C66">
            <w:pPr>
              <w:spacing w:before="120" w:after="120"/>
              <w:rPr>
                <w:rFonts w:cstheme="minorHAnsi"/>
                <w:color w:val="000000"/>
                <w:sz w:val="16"/>
                <w:szCs w:val="16"/>
              </w:rPr>
            </w:pPr>
            <w:r w:rsidRPr="00396F5F">
              <w:rPr>
                <w:rFonts w:cstheme="minorHAnsi"/>
                <w:color w:val="70AD47" w:themeColor="accent6"/>
                <w:sz w:val="16"/>
                <w:szCs w:val="16"/>
              </w:rPr>
              <w:t xml:space="preserve">Relier la suspicion de complication aux prescriptions médicales. </w:t>
            </w:r>
          </w:p>
        </w:tc>
        <w:tc>
          <w:tcPr>
            <w:tcW w:w="4665" w:type="dxa"/>
            <w:shd w:val="clear" w:color="auto" w:fill="FFFFFF" w:themeFill="background1"/>
          </w:tcPr>
          <w:p w14:paraId="0C08BB22" w14:textId="1FFCF7A1" w:rsidR="00624C66" w:rsidRPr="00396F5F" w:rsidRDefault="00396F5F" w:rsidP="00396F5F">
            <w:pPr>
              <w:spacing w:before="120" w:after="120"/>
              <w:rPr>
                <w:rFonts w:cstheme="minorHAnsi"/>
                <w:color w:val="000000"/>
                <w:sz w:val="16"/>
                <w:szCs w:val="16"/>
              </w:rPr>
            </w:pPr>
            <w:r w:rsidRPr="00396F5F">
              <w:rPr>
                <w:rFonts w:cstheme="minorHAnsi"/>
                <w:color w:val="70AD47" w:themeColor="accent6"/>
                <w:sz w:val="16"/>
                <w:szCs w:val="16"/>
              </w:rPr>
              <w:t xml:space="preserve">Repérer au sein des prescriptions médicales, celles qui concernent le risque de complication </w:t>
            </w:r>
            <w:r w:rsidRPr="00396F5F">
              <w:rPr>
                <w:rFonts w:cstheme="minorHAnsi"/>
                <w:color w:val="000000"/>
                <w:sz w:val="16"/>
                <w:szCs w:val="16"/>
              </w:rPr>
              <w:t xml:space="preserve">ou le traitement de celle-ci. </w:t>
            </w:r>
          </w:p>
        </w:tc>
      </w:tr>
      <w:tr w:rsidR="0086487B" w:rsidRPr="00EA37A0" w14:paraId="624F6855" w14:textId="77777777" w:rsidTr="0086487B">
        <w:tc>
          <w:tcPr>
            <w:tcW w:w="9329" w:type="dxa"/>
            <w:gridSpan w:val="2"/>
            <w:shd w:val="clear" w:color="auto" w:fill="F2F2F2" w:themeFill="background1" w:themeFillShade="F2"/>
          </w:tcPr>
          <w:p w14:paraId="080B14CE" w14:textId="2848ECB7" w:rsidR="0086487B" w:rsidRPr="00EA37A0" w:rsidRDefault="0086487B" w:rsidP="00624C66">
            <w:pPr>
              <w:pStyle w:val="Default"/>
              <w:spacing w:before="120" w:after="120"/>
              <w:jc w:val="center"/>
              <w:rPr>
                <w:rFonts w:cstheme="minorHAnsi"/>
                <w:sz w:val="16"/>
                <w:szCs w:val="16"/>
              </w:rPr>
            </w:pPr>
            <w:r w:rsidRPr="00F31EE9">
              <w:rPr>
                <w:rFonts w:asciiTheme="minorHAnsi" w:hAnsiTheme="minorHAnsi" w:cstheme="minorHAnsi"/>
                <w:b/>
                <w:bCs/>
                <w:sz w:val="16"/>
                <w:szCs w:val="16"/>
              </w:rPr>
              <w:t>Puériculture et pédiatrie (2598)</w:t>
            </w:r>
            <w:r>
              <w:rPr>
                <w:rFonts w:ascii="Calibri" w:hAnsi="Calibri" w:cs="Calibri"/>
                <w:b/>
                <w:bCs/>
                <w:color w:val="auto"/>
                <w:sz w:val="22"/>
                <w:szCs w:val="22"/>
              </w:rPr>
              <w:t xml:space="preserve"> </w:t>
            </w:r>
          </w:p>
        </w:tc>
        <w:tc>
          <w:tcPr>
            <w:tcW w:w="4665" w:type="dxa"/>
            <w:shd w:val="clear" w:color="auto" w:fill="808080" w:themeFill="background1" w:themeFillShade="80"/>
          </w:tcPr>
          <w:p w14:paraId="0765AAA0" w14:textId="4E42C6E8" w:rsidR="0086487B" w:rsidRPr="00EA37A0" w:rsidRDefault="0086487B" w:rsidP="00624C66">
            <w:pPr>
              <w:pStyle w:val="Default"/>
              <w:spacing w:before="120" w:after="120"/>
              <w:jc w:val="center"/>
              <w:rPr>
                <w:rFonts w:cstheme="minorHAnsi"/>
                <w:sz w:val="16"/>
                <w:szCs w:val="16"/>
              </w:rPr>
            </w:pPr>
          </w:p>
        </w:tc>
      </w:tr>
      <w:tr w:rsidR="00624C66" w:rsidRPr="00EA37A0" w14:paraId="0663C6A3" w14:textId="77777777" w:rsidTr="0086487B">
        <w:tc>
          <w:tcPr>
            <w:tcW w:w="4664" w:type="dxa"/>
          </w:tcPr>
          <w:p w14:paraId="1B62652A" w14:textId="1A00D08D" w:rsidR="00624C66" w:rsidRPr="00E01316" w:rsidRDefault="00624C66" w:rsidP="00624C66">
            <w:pPr>
              <w:pStyle w:val="Default"/>
              <w:spacing w:before="120" w:after="120"/>
              <w:rPr>
                <w:rFonts w:asciiTheme="minorHAnsi" w:hAnsiTheme="minorHAnsi" w:cstheme="minorHAnsi"/>
                <w:sz w:val="16"/>
                <w:szCs w:val="16"/>
              </w:rPr>
            </w:pPr>
            <w:r w:rsidRPr="00EC7721">
              <w:rPr>
                <w:rFonts w:asciiTheme="minorHAnsi" w:hAnsiTheme="minorHAnsi" w:cstheme="minorHAnsi"/>
                <w:sz w:val="16"/>
                <w:szCs w:val="16"/>
              </w:rPr>
              <w:t xml:space="preserve">Dans une situation en crèche ou en école maternelle qui concerne un enfant sain, </w:t>
            </w:r>
            <w:r w:rsidRPr="0027520F">
              <w:rPr>
                <w:rFonts w:asciiTheme="minorHAnsi" w:hAnsiTheme="minorHAnsi" w:cstheme="minorHAnsi"/>
                <w:color w:val="70AD47" w:themeColor="accent6"/>
                <w:sz w:val="16"/>
                <w:szCs w:val="16"/>
              </w:rPr>
              <w:t>comparer les données observées aux stades de développement de l’enfant</w:t>
            </w:r>
            <w:r w:rsidR="0027520F">
              <w:rPr>
                <w:rFonts w:asciiTheme="minorHAnsi" w:hAnsiTheme="minorHAnsi" w:cstheme="minorHAnsi"/>
                <w:color w:val="70AD47" w:themeColor="accent6"/>
                <w:sz w:val="16"/>
                <w:szCs w:val="16"/>
              </w:rPr>
              <w:t xml:space="preserve"> (idem </w:t>
            </w:r>
            <w:r w:rsidR="0027520F" w:rsidRPr="0027520F">
              <w:rPr>
                <w:rFonts w:asciiTheme="minorHAnsi" w:hAnsiTheme="minorHAnsi" w:cstheme="minorHAnsi"/>
                <w:color w:val="70AD47" w:themeColor="accent6"/>
                <w:sz w:val="16"/>
                <w:szCs w:val="16"/>
              </w:rPr>
              <w:t>Hygiène et soins à la mère et au nouveau-né</w:t>
            </w:r>
            <w:r w:rsidR="0027520F">
              <w:rPr>
                <w:rFonts w:asciiTheme="minorHAnsi" w:hAnsiTheme="minorHAnsi" w:cstheme="minorHAnsi"/>
                <w:color w:val="70AD47" w:themeColor="accent6"/>
                <w:sz w:val="16"/>
                <w:szCs w:val="16"/>
              </w:rPr>
              <w:t>).</w:t>
            </w:r>
          </w:p>
        </w:tc>
        <w:tc>
          <w:tcPr>
            <w:tcW w:w="4665" w:type="dxa"/>
          </w:tcPr>
          <w:p w14:paraId="28CFBF65" w14:textId="07864338" w:rsidR="00624C66" w:rsidRPr="00EA37A0" w:rsidRDefault="00624C66" w:rsidP="00624C66">
            <w:pPr>
              <w:pStyle w:val="Default"/>
              <w:spacing w:before="120" w:after="120"/>
              <w:rPr>
                <w:rFonts w:cstheme="minorHAnsi"/>
                <w:sz w:val="16"/>
                <w:szCs w:val="16"/>
              </w:rPr>
            </w:pPr>
            <w:r w:rsidRPr="00776BD3">
              <w:rPr>
                <w:rFonts w:asciiTheme="minorHAnsi" w:hAnsiTheme="minorHAnsi" w:cstheme="minorHAnsi"/>
                <w:sz w:val="16"/>
                <w:szCs w:val="16"/>
              </w:rPr>
              <w:t xml:space="preserve">Dans une situation prévisible et habituelle, face aux réactions d’un enfant hospitalisé qui présente un problème de santé et de celles de ses parents, </w:t>
            </w:r>
            <w:r w:rsidRPr="00667EAC">
              <w:rPr>
                <w:rFonts w:asciiTheme="minorHAnsi" w:hAnsiTheme="minorHAnsi" w:cstheme="minorHAnsi"/>
                <w:color w:val="70AD47" w:themeColor="accent6"/>
                <w:sz w:val="16"/>
                <w:szCs w:val="16"/>
              </w:rPr>
              <w:t>relier les signes et symptômes surveillés ou les facteurs de risque à une suspicion de complication médicale</w:t>
            </w:r>
            <w:r w:rsidR="0086487B">
              <w:rPr>
                <w:rFonts w:asciiTheme="minorHAnsi" w:hAnsiTheme="minorHAnsi" w:cstheme="minorHAnsi"/>
                <w:color w:val="70AD47" w:themeColor="accent6"/>
                <w:sz w:val="16"/>
                <w:szCs w:val="16"/>
              </w:rPr>
              <w:t xml:space="preserve"> (idem </w:t>
            </w:r>
            <w:r w:rsidR="0086487B" w:rsidRPr="0086487B">
              <w:rPr>
                <w:rFonts w:asciiTheme="minorHAnsi" w:hAnsiTheme="minorHAnsi" w:cstheme="minorHAnsi"/>
                <w:color w:val="70AD47" w:themeColor="accent6"/>
                <w:sz w:val="16"/>
                <w:szCs w:val="16"/>
              </w:rPr>
              <w:t xml:space="preserve">qu’en chirurgie </w:t>
            </w:r>
            <w:r w:rsidR="0086487B">
              <w:rPr>
                <w:rFonts w:asciiTheme="minorHAnsi" w:hAnsiTheme="minorHAnsi" w:cstheme="minorHAnsi"/>
                <w:color w:val="70AD47" w:themeColor="accent6"/>
                <w:sz w:val="16"/>
                <w:szCs w:val="16"/>
              </w:rPr>
              <w:t xml:space="preserve">et médecine </w:t>
            </w:r>
            <w:r w:rsidR="0086487B" w:rsidRPr="0086487B">
              <w:rPr>
                <w:rFonts w:asciiTheme="minorHAnsi" w:hAnsiTheme="minorHAnsi" w:cstheme="minorHAnsi"/>
                <w:color w:val="70AD47" w:themeColor="accent6"/>
                <w:sz w:val="16"/>
                <w:szCs w:val="16"/>
              </w:rPr>
              <w:t>générale et en santé mentale et personnes âgées).</w:t>
            </w:r>
            <w:r>
              <w:rPr>
                <w:rFonts w:ascii="Calibri" w:hAnsi="Calibri" w:cs="Calibri"/>
                <w:color w:val="auto"/>
                <w:sz w:val="22"/>
                <w:szCs w:val="22"/>
              </w:rPr>
              <w:t xml:space="preserve"> </w:t>
            </w:r>
          </w:p>
        </w:tc>
        <w:tc>
          <w:tcPr>
            <w:tcW w:w="4665" w:type="dxa"/>
            <w:shd w:val="clear" w:color="auto" w:fill="A6A6A6" w:themeFill="background1" w:themeFillShade="A6"/>
          </w:tcPr>
          <w:p w14:paraId="44EE55F1" w14:textId="77777777" w:rsidR="00624C66" w:rsidRPr="00EA37A0" w:rsidRDefault="00624C66" w:rsidP="00624C66">
            <w:pPr>
              <w:spacing w:before="120" w:after="120"/>
              <w:jc w:val="center"/>
              <w:rPr>
                <w:rFonts w:cstheme="minorHAnsi"/>
                <w:sz w:val="16"/>
                <w:szCs w:val="16"/>
              </w:rPr>
            </w:pPr>
          </w:p>
        </w:tc>
      </w:tr>
      <w:tr w:rsidR="00624C66" w:rsidRPr="00EA37A0" w14:paraId="7F80D1E2" w14:textId="77777777" w:rsidTr="0086487B">
        <w:tc>
          <w:tcPr>
            <w:tcW w:w="4664" w:type="dxa"/>
          </w:tcPr>
          <w:p w14:paraId="3CC804A7" w14:textId="7ED95C8C" w:rsidR="00624C66" w:rsidRPr="00E01316" w:rsidRDefault="00624C66" w:rsidP="00624C66">
            <w:pPr>
              <w:pStyle w:val="Default"/>
              <w:spacing w:before="120" w:after="120"/>
              <w:rPr>
                <w:rFonts w:asciiTheme="minorHAnsi" w:hAnsiTheme="minorHAnsi" w:cstheme="minorHAnsi"/>
                <w:sz w:val="16"/>
                <w:szCs w:val="16"/>
              </w:rPr>
            </w:pPr>
            <w:r w:rsidRPr="00EC7721">
              <w:rPr>
                <w:rFonts w:asciiTheme="minorHAnsi" w:hAnsiTheme="minorHAnsi" w:cstheme="minorHAnsi"/>
                <w:sz w:val="16"/>
                <w:szCs w:val="16"/>
              </w:rPr>
              <w:t xml:space="preserve">Dans une situation en crèche ou en école maternelle qui concerne un enfant sain, </w:t>
            </w:r>
            <w:r w:rsidRPr="0027520F">
              <w:rPr>
                <w:rFonts w:asciiTheme="minorHAnsi" w:hAnsiTheme="minorHAnsi" w:cstheme="minorHAnsi"/>
                <w:color w:val="70AD47" w:themeColor="accent6"/>
                <w:sz w:val="16"/>
                <w:szCs w:val="16"/>
              </w:rPr>
              <w:t>évaluer les données contenues dans le carnet de l’enfant</w:t>
            </w:r>
            <w:r w:rsidR="0027520F">
              <w:rPr>
                <w:rFonts w:asciiTheme="minorHAnsi" w:hAnsiTheme="minorHAnsi" w:cstheme="minorHAnsi"/>
                <w:color w:val="70AD47" w:themeColor="accent6"/>
                <w:sz w:val="16"/>
                <w:szCs w:val="16"/>
              </w:rPr>
              <w:t xml:space="preserve"> (idem </w:t>
            </w:r>
            <w:r w:rsidR="0027520F" w:rsidRPr="0027520F">
              <w:rPr>
                <w:rFonts w:asciiTheme="minorHAnsi" w:hAnsiTheme="minorHAnsi" w:cstheme="minorHAnsi"/>
                <w:color w:val="70AD47" w:themeColor="accent6"/>
                <w:sz w:val="16"/>
                <w:szCs w:val="16"/>
              </w:rPr>
              <w:t>Hygiène et soins à la mère et au nouveau-né</w:t>
            </w:r>
            <w:r w:rsidR="0027520F">
              <w:rPr>
                <w:rFonts w:asciiTheme="minorHAnsi" w:hAnsiTheme="minorHAnsi" w:cstheme="minorHAnsi"/>
                <w:color w:val="70AD47" w:themeColor="accent6"/>
                <w:sz w:val="16"/>
                <w:szCs w:val="16"/>
              </w:rPr>
              <w:t>)</w:t>
            </w:r>
            <w:r w:rsidRPr="0027520F">
              <w:rPr>
                <w:rFonts w:asciiTheme="minorHAnsi" w:hAnsiTheme="minorHAnsi" w:cstheme="minorHAnsi"/>
                <w:color w:val="70AD47" w:themeColor="accent6"/>
                <w:sz w:val="16"/>
                <w:szCs w:val="16"/>
              </w:rPr>
              <w:t xml:space="preserve">. </w:t>
            </w:r>
          </w:p>
        </w:tc>
        <w:tc>
          <w:tcPr>
            <w:tcW w:w="4665" w:type="dxa"/>
          </w:tcPr>
          <w:p w14:paraId="60673F4D" w14:textId="368D1644" w:rsidR="00624C66" w:rsidRPr="00EA37A0" w:rsidRDefault="00624C66" w:rsidP="00624C66">
            <w:pPr>
              <w:pStyle w:val="Default"/>
              <w:spacing w:before="120" w:after="120"/>
              <w:rPr>
                <w:rFonts w:cstheme="minorHAnsi"/>
                <w:sz w:val="16"/>
                <w:szCs w:val="16"/>
              </w:rPr>
            </w:pPr>
            <w:r w:rsidRPr="001611BA">
              <w:rPr>
                <w:rFonts w:asciiTheme="minorHAnsi" w:hAnsiTheme="minorHAnsi" w:cstheme="minorHAnsi"/>
                <w:sz w:val="16"/>
                <w:szCs w:val="16"/>
              </w:rPr>
              <w:t xml:space="preserve">Dans une situation prévisible et habituelle, face aux réactions d’un enfant hospitalisé qui présente un problème de santé et de celles de ses parents, argumenter le choix du diagnostic infirmier « douleur aiguë », « douleur chronique », d’un résultat attendu et d’activités de soins infirmiers. </w:t>
            </w:r>
          </w:p>
        </w:tc>
        <w:tc>
          <w:tcPr>
            <w:tcW w:w="4665" w:type="dxa"/>
            <w:shd w:val="clear" w:color="auto" w:fill="A6A6A6" w:themeFill="background1" w:themeFillShade="A6"/>
          </w:tcPr>
          <w:p w14:paraId="73F4557F" w14:textId="77777777" w:rsidR="00624C66" w:rsidRPr="00EA37A0" w:rsidRDefault="00624C66" w:rsidP="00624C66">
            <w:pPr>
              <w:spacing w:before="120" w:after="120"/>
              <w:jc w:val="center"/>
              <w:rPr>
                <w:rFonts w:cstheme="minorHAnsi"/>
                <w:sz w:val="16"/>
                <w:szCs w:val="16"/>
              </w:rPr>
            </w:pPr>
          </w:p>
        </w:tc>
      </w:tr>
      <w:tr w:rsidR="00624C66" w:rsidRPr="00EA37A0" w14:paraId="6F0C8786" w14:textId="77777777" w:rsidTr="0086487B">
        <w:tc>
          <w:tcPr>
            <w:tcW w:w="4664" w:type="dxa"/>
          </w:tcPr>
          <w:p w14:paraId="0C00C8E9" w14:textId="022CE49C" w:rsidR="00624C66" w:rsidRPr="00E01316" w:rsidRDefault="00624C66" w:rsidP="00624C66">
            <w:pPr>
              <w:pStyle w:val="Default"/>
              <w:spacing w:before="120" w:after="120"/>
              <w:rPr>
                <w:rFonts w:asciiTheme="minorHAnsi" w:hAnsiTheme="minorHAnsi" w:cstheme="minorHAnsi"/>
                <w:sz w:val="16"/>
                <w:szCs w:val="16"/>
              </w:rPr>
            </w:pPr>
            <w:r w:rsidRPr="00EC7721">
              <w:rPr>
                <w:rFonts w:asciiTheme="minorHAnsi" w:hAnsiTheme="minorHAnsi" w:cstheme="minorHAnsi"/>
                <w:sz w:val="16"/>
                <w:szCs w:val="16"/>
              </w:rPr>
              <w:t xml:space="preserve">Dans une situation en crèche ou en école maternelle qui concerne un enfant sain, </w:t>
            </w:r>
            <w:r>
              <w:rPr>
                <w:rFonts w:asciiTheme="minorHAnsi" w:hAnsiTheme="minorHAnsi" w:cstheme="minorHAnsi"/>
                <w:sz w:val="16"/>
                <w:szCs w:val="16"/>
              </w:rPr>
              <w:t>s</w:t>
            </w:r>
            <w:r w:rsidRPr="00EC7721">
              <w:rPr>
                <w:rFonts w:asciiTheme="minorHAnsi" w:hAnsiTheme="minorHAnsi" w:cstheme="minorHAnsi"/>
                <w:sz w:val="16"/>
                <w:szCs w:val="16"/>
              </w:rPr>
              <w:t xml:space="preserve">électionner les activités qui pourraient être mises en place en lien avec des interventions programmées. </w:t>
            </w:r>
          </w:p>
        </w:tc>
        <w:tc>
          <w:tcPr>
            <w:tcW w:w="4665" w:type="dxa"/>
          </w:tcPr>
          <w:p w14:paraId="15284539" w14:textId="77777777" w:rsidR="00624C66" w:rsidRPr="00EA37A0" w:rsidRDefault="00624C66" w:rsidP="00624C66">
            <w:pPr>
              <w:spacing w:before="120" w:after="120"/>
              <w:jc w:val="center"/>
              <w:rPr>
                <w:rFonts w:cstheme="minorHAnsi"/>
                <w:sz w:val="16"/>
                <w:szCs w:val="16"/>
              </w:rPr>
            </w:pPr>
          </w:p>
        </w:tc>
        <w:tc>
          <w:tcPr>
            <w:tcW w:w="4665" w:type="dxa"/>
            <w:shd w:val="clear" w:color="auto" w:fill="A6A6A6" w:themeFill="background1" w:themeFillShade="A6"/>
          </w:tcPr>
          <w:p w14:paraId="44F4667C" w14:textId="77777777" w:rsidR="00624C66" w:rsidRPr="00EA37A0" w:rsidRDefault="00624C66" w:rsidP="00624C66">
            <w:pPr>
              <w:spacing w:before="120" w:after="120"/>
              <w:jc w:val="center"/>
              <w:rPr>
                <w:rFonts w:cstheme="minorHAnsi"/>
                <w:sz w:val="16"/>
                <w:szCs w:val="16"/>
              </w:rPr>
            </w:pPr>
          </w:p>
        </w:tc>
      </w:tr>
      <w:tr w:rsidR="00624C66" w:rsidRPr="00EA37A0" w14:paraId="3F37E4F6" w14:textId="77777777" w:rsidTr="0086487B">
        <w:tc>
          <w:tcPr>
            <w:tcW w:w="4664" w:type="dxa"/>
            <w:shd w:val="clear" w:color="auto" w:fill="808080" w:themeFill="background1" w:themeFillShade="80"/>
          </w:tcPr>
          <w:p w14:paraId="52C43E1A" w14:textId="77777777" w:rsidR="00624C66" w:rsidRPr="00EC7721" w:rsidRDefault="00624C66" w:rsidP="00624C66">
            <w:pPr>
              <w:pStyle w:val="Default"/>
              <w:spacing w:before="120" w:after="120"/>
              <w:rPr>
                <w:rFonts w:asciiTheme="minorHAnsi" w:hAnsiTheme="minorHAnsi" w:cstheme="minorHAnsi"/>
                <w:sz w:val="16"/>
                <w:szCs w:val="16"/>
              </w:rPr>
            </w:pPr>
          </w:p>
        </w:tc>
        <w:tc>
          <w:tcPr>
            <w:tcW w:w="4665" w:type="dxa"/>
            <w:shd w:val="clear" w:color="auto" w:fill="F2F2F2" w:themeFill="background1" w:themeFillShade="F2"/>
          </w:tcPr>
          <w:p w14:paraId="4D8F4E5A" w14:textId="6978903D" w:rsidR="00624C66" w:rsidRPr="00EA37A0" w:rsidRDefault="00624C66" w:rsidP="00624C66">
            <w:pPr>
              <w:spacing w:before="120" w:after="120"/>
              <w:jc w:val="center"/>
              <w:rPr>
                <w:rFonts w:cstheme="minorHAnsi"/>
                <w:sz w:val="16"/>
                <w:szCs w:val="16"/>
              </w:rPr>
            </w:pPr>
            <w:r>
              <w:rPr>
                <w:rFonts w:cstheme="minorHAnsi"/>
                <w:b/>
                <w:bCs/>
                <w:color w:val="000000"/>
                <w:sz w:val="16"/>
                <w:szCs w:val="16"/>
              </w:rPr>
              <w:t>P</w:t>
            </w:r>
            <w:r w:rsidRPr="00F31EE9">
              <w:rPr>
                <w:rFonts w:cstheme="minorHAnsi"/>
                <w:b/>
                <w:bCs/>
                <w:color w:val="000000"/>
                <w:sz w:val="16"/>
                <w:szCs w:val="16"/>
              </w:rPr>
              <w:t>édiatrie (25</w:t>
            </w:r>
            <w:r>
              <w:rPr>
                <w:rFonts w:cstheme="minorHAnsi"/>
                <w:b/>
                <w:bCs/>
                <w:color w:val="000000"/>
                <w:sz w:val="16"/>
                <w:szCs w:val="16"/>
              </w:rPr>
              <w:t>06</w:t>
            </w:r>
            <w:r w:rsidRPr="00F31EE9">
              <w:rPr>
                <w:rFonts w:cstheme="minorHAnsi"/>
                <w:b/>
                <w:bCs/>
                <w:color w:val="000000"/>
                <w:sz w:val="16"/>
                <w:szCs w:val="16"/>
              </w:rPr>
              <w:t>)</w:t>
            </w:r>
          </w:p>
        </w:tc>
        <w:tc>
          <w:tcPr>
            <w:tcW w:w="4665" w:type="dxa"/>
            <w:shd w:val="clear" w:color="auto" w:fill="808080" w:themeFill="background1" w:themeFillShade="80"/>
          </w:tcPr>
          <w:p w14:paraId="0DBDA38C" w14:textId="77777777" w:rsidR="00624C66" w:rsidRPr="00EA37A0" w:rsidRDefault="00624C66" w:rsidP="00624C66">
            <w:pPr>
              <w:spacing w:before="120" w:after="120"/>
              <w:jc w:val="center"/>
              <w:rPr>
                <w:rFonts w:cstheme="minorHAnsi"/>
                <w:sz w:val="16"/>
                <w:szCs w:val="16"/>
              </w:rPr>
            </w:pPr>
          </w:p>
        </w:tc>
      </w:tr>
      <w:tr w:rsidR="00624C66" w:rsidRPr="00EA37A0" w14:paraId="7ED7EF0F" w14:textId="77777777" w:rsidTr="0086487B">
        <w:tc>
          <w:tcPr>
            <w:tcW w:w="4664" w:type="dxa"/>
            <w:shd w:val="clear" w:color="auto" w:fill="A6A6A6" w:themeFill="background1" w:themeFillShade="A6"/>
          </w:tcPr>
          <w:p w14:paraId="5E57868F" w14:textId="77777777" w:rsidR="00624C66" w:rsidRPr="00EC7721" w:rsidRDefault="00624C66" w:rsidP="00624C66">
            <w:pPr>
              <w:pStyle w:val="Default"/>
              <w:spacing w:before="120" w:after="120"/>
              <w:rPr>
                <w:rFonts w:asciiTheme="minorHAnsi" w:hAnsiTheme="minorHAnsi" w:cstheme="minorHAnsi"/>
                <w:sz w:val="16"/>
                <w:szCs w:val="16"/>
              </w:rPr>
            </w:pPr>
          </w:p>
        </w:tc>
        <w:tc>
          <w:tcPr>
            <w:tcW w:w="4665" w:type="dxa"/>
          </w:tcPr>
          <w:p w14:paraId="5ED209F1" w14:textId="4475D8B1" w:rsidR="00624C66" w:rsidRPr="00EA37A0" w:rsidRDefault="00624C66" w:rsidP="00624C66">
            <w:pPr>
              <w:pStyle w:val="Default"/>
              <w:spacing w:before="120" w:after="120"/>
              <w:rPr>
                <w:rFonts w:cstheme="minorHAnsi"/>
                <w:sz w:val="16"/>
                <w:szCs w:val="16"/>
              </w:rPr>
            </w:pPr>
            <w:r w:rsidRPr="0082039E">
              <w:rPr>
                <w:rFonts w:asciiTheme="minorHAnsi" w:hAnsiTheme="minorHAnsi" w:cstheme="minorHAnsi"/>
                <w:sz w:val="16"/>
                <w:szCs w:val="16"/>
              </w:rPr>
              <w:t>Dans une situation prévisible et habituelle qui concerne un enfant malade, repérer l’évolution des signes et symptômes en lien avec les pathologies, les traitements médicamenteux administrés.</w:t>
            </w:r>
            <w:r>
              <w:rPr>
                <w:rFonts w:ascii="Calibri" w:hAnsi="Calibri" w:cs="Calibri"/>
                <w:color w:val="auto"/>
                <w:sz w:val="22"/>
                <w:szCs w:val="22"/>
              </w:rPr>
              <w:t xml:space="preserve"> </w:t>
            </w:r>
          </w:p>
        </w:tc>
        <w:tc>
          <w:tcPr>
            <w:tcW w:w="4665" w:type="dxa"/>
            <w:shd w:val="clear" w:color="auto" w:fill="A6A6A6" w:themeFill="background1" w:themeFillShade="A6"/>
          </w:tcPr>
          <w:p w14:paraId="3AD45544" w14:textId="77777777" w:rsidR="00624C66" w:rsidRPr="00EA37A0" w:rsidRDefault="00624C66" w:rsidP="00624C66">
            <w:pPr>
              <w:spacing w:before="120" w:after="120"/>
              <w:jc w:val="center"/>
              <w:rPr>
                <w:rFonts w:cstheme="minorHAnsi"/>
                <w:sz w:val="16"/>
                <w:szCs w:val="16"/>
              </w:rPr>
            </w:pPr>
          </w:p>
        </w:tc>
      </w:tr>
      <w:tr w:rsidR="00624C66" w:rsidRPr="00EA37A0" w14:paraId="730E7C69" w14:textId="77777777" w:rsidTr="0086487B">
        <w:tc>
          <w:tcPr>
            <w:tcW w:w="4664" w:type="dxa"/>
            <w:shd w:val="clear" w:color="auto" w:fill="A6A6A6" w:themeFill="background1" w:themeFillShade="A6"/>
          </w:tcPr>
          <w:p w14:paraId="3CFB1F17" w14:textId="77777777" w:rsidR="00624C66" w:rsidRPr="00EC7721" w:rsidRDefault="00624C66" w:rsidP="00624C66">
            <w:pPr>
              <w:pStyle w:val="Default"/>
              <w:spacing w:before="120" w:after="120"/>
              <w:rPr>
                <w:rFonts w:asciiTheme="minorHAnsi" w:hAnsiTheme="minorHAnsi" w:cstheme="minorHAnsi"/>
                <w:sz w:val="16"/>
                <w:szCs w:val="16"/>
              </w:rPr>
            </w:pPr>
          </w:p>
        </w:tc>
        <w:tc>
          <w:tcPr>
            <w:tcW w:w="4665" w:type="dxa"/>
          </w:tcPr>
          <w:p w14:paraId="08E48CF3" w14:textId="16AAB4A7" w:rsidR="00624C66" w:rsidRPr="00EA37A0" w:rsidRDefault="00624C66" w:rsidP="00624C66">
            <w:pPr>
              <w:pStyle w:val="Default"/>
              <w:spacing w:before="120" w:after="120"/>
              <w:rPr>
                <w:rFonts w:cstheme="minorHAnsi"/>
                <w:sz w:val="16"/>
                <w:szCs w:val="16"/>
              </w:rPr>
            </w:pPr>
            <w:r w:rsidRPr="004411B0">
              <w:rPr>
                <w:rFonts w:asciiTheme="minorHAnsi" w:hAnsiTheme="minorHAnsi" w:cstheme="minorHAnsi"/>
                <w:sz w:val="16"/>
                <w:szCs w:val="16"/>
              </w:rPr>
              <w:t>Dans une situation prévisible et habituelle qui concerne un enfant malade, repérer l’apparition de nouveaux signes et symptômes en lien avec les principales complications.</w:t>
            </w:r>
            <w:r>
              <w:rPr>
                <w:rFonts w:ascii="Calibri" w:hAnsi="Calibri" w:cs="Calibri"/>
                <w:color w:val="auto"/>
                <w:sz w:val="20"/>
                <w:szCs w:val="20"/>
              </w:rPr>
              <w:t xml:space="preserve"> </w:t>
            </w:r>
          </w:p>
        </w:tc>
        <w:tc>
          <w:tcPr>
            <w:tcW w:w="4665" w:type="dxa"/>
            <w:shd w:val="clear" w:color="auto" w:fill="A6A6A6" w:themeFill="background1" w:themeFillShade="A6"/>
          </w:tcPr>
          <w:p w14:paraId="430006B7" w14:textId="77777777" w:rsidR="00624C66" w:rsidRPr="00EA37A0" w:rsidRDefault="00624C66" w:rsidP="00624C66">
            <w:pPr>
              <w:spacing w:before="120" w:after="120"/>
              <w:jc w:val="center"/>
              <w:rPr>
                <w:rFonts w:cstheme="minorHAnsi"/>
                <w:sz w:val="16"/>
                <w:szCs w:val="16"/>
              </w:rPr>
            </w:pPr>
          </w:p>
        </w:tc>
      </w:tr>
      <w:tr w:rsidR="0027520F" w:rsidRPr="00EA37A0" w14:paraId="52DD0F6B" w14:textId="77777777" w:rsidTr="0027520F">
        <w:tc>
          <w:tcPr>
            <w:tcW w:w="9329" w:type="dxa"/>
            <w:gridSpan w:val="2"/>
            <w:shd w:val="clear" w:color="auto" w:fill="F2F2F2" w:themeFill="background1" w:themeFillShade="F2"/>
          </w:tcPr>
          <w:p w14:paraId="6EB51B0A" w14:textId="24BC6366" w:rsidR="0027520F" w:rsidRPr="00EA37A0" w:rsidRDefault="0027520F" w:rsidP="00624C66">
            <w:pPr>
              <w:pStyle w:val="Default"/>
              <w:spacing w:before="120" w:after="120"/>
              <w:jc w:val="center"/>
              <w:rPr>
                <w:rFonts w:cstheme="minorHAnsi"/>
                <w:sz w:val="16"/>
                <w:szCs w:val="16"/>
              </w:rPr>
            </w:pPr>
            <w:r w:rsidRPr="00B63E9E">
              <w:rPr>
                <w:rFonts w:asciiTheme="minorHAnsi" w:hAnsiTheme="minorHAnsi" w:cstheme="minorHAnsi"/>
                <w:b/>
                <w:bCs/>
                <w:sz w:val="16"/>
                <w:szCs w:val="16"/>
              </w:rPr>
              <w:t>Hygiène et soins à la mère et au nouveau-né (1688)</w:t>
            </w:r>
            <w:r>
              <w:rPr>
                <w:rFonts w:ascii="Calibri" w:hAnsi="Calibri" w:cs="Calibri"/>
                <w:b/>
                <w:bCs/>
                <w:color w:val="auto"/>
                <w:sz w:val="22"/>
                <w:szCs w:val="22"/>
              </w:rPr>
              <w:t xml:space="preserve"> </w:t>
            </w:r>
          </w:p>
        </w:tc>
        <w:tc>
          <w:tcPr>
            <w:tcW w:w="4665" w:type="dxa"/>
            <w:shd w:val="clear" w:color="auto" w:fill="808080" w:themeFill="background1" w:themeFillShade="80"/>
          </w:tcPr>
          <w:p w14:paraId="2A6A80D4" w14:textId="3565F731" w:rsidR="0027520F" w:rsidRPr="00EA37A0" w:rsidRDefault="0027520F" w:rsidP="00624C66">
            <w:pPr>
              <w:pStyle w:val="Default"/>
              <w:spacing w:before="120" w:after="120"/>
              <w:jc w:val="center"/>
              <w:rPr>
                <w:rFonts w:cstheme="minorHAnsi"/>
                <w:sz w:val="16"/>
                <w:szCs w:val="16"/>
              </w:rPr>
            </w:pPr>
          </w:p>
        </w:tc>
      </w:tr>
      <w:tr w:rsidR="00624C66" w:rsidRPr="00EA37A0" w14:paraId="39B74E7A" w14:textId="77777777" w:rsidTr="0027520F">
        <w:tc>
          <w:tcPr>
            <w:tcW w:w="4664" w:type="dxa"/>
            <w:shd w:val="clear" w:color="auto" w:fill="FFFFFF" w:themeFill="background1"/>
          </w:tcPr>
          <w:p w14:paraId="05A563E0" w14:textId="4C5938ED" w:rsidR="00624C66" w:rsidRPr="00E01316" w:rsidRDefault="00624C66" w:rsidP="00624C66">
            <w:pPr>
              <w:pStyle w:val="Default"/>
              <w:spacing w:before="120" w:after="120"/>
              <w:rPr>
                <w:rFonts w:asciiTheme="minorHAnsi" w:hAnsiTheme="minorHAnsi" w:cstheme="minorHAnsi"/>
                <w:sz w:val="16"/>
                <w:szCs w:val="16"/>
              </w:rPr>
            </w:pPr>
            <w:r w:rsidRPr="004276E7">
              <w:rPr>
                <w:rFonts w:asciiTheme="minorHAnsi" w:hAnsiTheme="minorHAnsi" w:cstheme="minorHAnsi"/>
                <w:sz w:val="16"/>
                <w:szCs w:val="16"/>
              </w:rPr>
              <w:t xml:space="preserve">Dans des situations en crèche ou en école maternelle qui concernent un enfant sain, </w:t>
            </w:r>
            <w:r w:rsidRPr="0027520F">
              <w:rPr>
                <w:rFonts w:asciiTheme="minorHAnsi" w:hAnsiTheme="minorHAnsi" w:cstheme="minorHAnsi"/>
                <w:color w:val="70AD47" w:themeColor="accent6"/>
                <w:sz w:val="16"/>
                <w:szCs w:val="16"/>
              </w:rPr>
              <w:t xml:space="preserve">évaluer les données contenues dans le carnet de l’enfant au regard des stades de développement </w:t>
            </w:r>
            <w:r w:rsidRPr="004276E7">
              <w:rPr>
                <w:rFonts w:asciiTheme="minorHAnsi" w:hAnsiTheme="minorHAnsi" w:cstheme="minorHAnsi"/>
                <w:sz w:val="16"/>
                <w:szCs w:val="16"/>
              </w:rPr>
              <w:t>et des facteurs influençant la croissance et le développement</w:t>
            </w:r>
            <w:r w:rsidR="0027520F">
              <w:rPr>
                <w:rFonts w:asciiTheme="minorHAnsi" w:hAnsiTheme="minorHAnsi" w:cstheme="minorHAnsi"/>
                <w:sz w:val="16"/>
                <w:szCs w:val="16"/>
              </w:rPr>
              <w:t xml:space="preserve"> </w:t>
            </w:r>
            <w:r w:rsidR="0027520F">
              <w:rPr>
                <w:rFonts w:asciiTheme="minorHAnsi" w:hAnsiTheme="minorHAnsi" w:cstheme="minorHAnsi"/>
                <w:color w:val="70AD47" w:themeColor="accent6"/>
                <w:sz w:val="16"/>
                <w:szCs w:val="16"/>
              </w:rPr>
              <w:t>(idem puériculture et pédiatrie).</w:t>
            </w:r>
            <w:r>
              <w:rPr>
                <w:rFonts w:ascii="Calibri" w:hAnsi="Calibri" w:cs="Calibri"/>
                <w:color w:val="auto"/>
                <w:sz w:val="22"/>
                <w:szCs w:val="22"/>
              </w:rPr>
              <w:t xml:space="preserve"> </w:t>
            </w:r>
          </w:p>
        </w:tc>
        <w:tc>
          <w:tcPr>
            <w:tcW w:w="4665" w:type="dxa"/>
          </w:tcPr>
          <w:p w14:paraId="057EF40D" w14:textId="75115B16" w:rsidR="00624C66" w:rsidRPr="00522F2C" w:rsidRDefault="00624C66" w:rsidP="00624C66">
            <w:pPr>
              <w:pStyle w:val="Default"/>
              <w:spacing w:before="120" w:after="120"/>
              <w:rPr>
                <w:rFonts w:asciiTheme="minorHAnsi" w:hAnsiTheme="minorHAnsi" w:cstheme="minorHAnsi"/>
                <w:sz w:val="16"/>
                <w:szCs w:val="16"/>
              </w:rPr>
            </w:pPr>
            <w:r w:rsidRPr="00522F2C">
              <w:rPr>
                <w:rFonts w:asciiTheme="minorHAnsi" w:hAnsiTheme="minorHAnsi" w:cstheme="minorHAnsi"/>
                <w:sz w:val="16"/>
                <w:szCs w:val="16"/>
              </w:rPr>
              <w:t xml:space="preserve">Avant et après l’accouchement, dans des situations prévisibles et habituelles, poser un jugement clinique en lien avec les réactions de la maman. </w:t>
            </w:r>
          </w:p>
          <w:p w14:paraId="34F54059" w14:textId="77777777" w:rsidR="00624C66" w:rsidRPr="00522F2C" w:rsidRDefault="00624C66" w:rsidP="00624C66">
            <w:pPr>
              <w:spacing w:before="120" w:after="120"/>
              <w:jc w:val="center"/>
              <w:rPr>
                <w:rFonts w:cstheme="minorHAnsi"/>
                <w:color w:val="000000"/>
                <w:sz w:val="16"/>
                <w:szCs w:val="16"/>
              </w:rPr>
            </w:pPr>
          </w:p>
        </w:tc>
        <w:tc>
          <w:tcPr>
            <w:tcW w:w="4665" w:type="dxa"/>
            <w:shd w:val="clear" w:color="auto" w:fill="A6A6A6" w:themeFill="background1" w:themeFillShade="A6"/>
          </w:tcPr>
          <w:p w14:paraId="3FB2641C" w14:textId="77777777" w:rsidR="00624C66" w:rsidRPr="00EA37A0" w:rsidRDefault="00624C66" w:rsidP="00624C66">
            <w:pPr>
              <w:spacing w:before="120" w:after="120"/>
              <w:jc w:val="center"/>
              <w:rPr>
                <w:rFonts w:cstheme="minorHAnsi"/>
                <w:sz w:val="16"/>
                <w:szCs w:val="16"/>
              </w:rPr>
            </w:pPr>
          </w:p>
        </w:tc>
      </w:tr>
      <w:tr w:rsidR="00624C66" w:rsidRPr="00EA37A0" w14:paraId="42A6194A" w14:textId="77777777" w:rsidTr="0027520F">
        <w:tc>
          <w:tcPr>
            <w:tcW w:w="4664" w:type="dxa"/>
            <w:shd w:val="clear" w:color="auto" w:fill="808080" w:themeFill="background1" w:themeFillShade="80"/>
          </w:tcPr>
          <w:p w14:paraId="1F7B486E" w14:textId="77777777" w:rsidR="00624C66" w:rsidRPr="00D5026E" w:rsidRDefault="00624C66" w:rsidP="00624C66">
            <w:pPr>
              <w:pStyle w:val="Default"/>
              <w:spacing w:before="120" w:after="120"/>
              <w:jc w:val="center"/>
              <w:rPr>
                <w:rFonts w:asciiTheme="minorHAnsi" w:hAnsiTheme="minorHAnsi" w:cstheme="minorHAnsi"/>
                <w:b/>
                <w:bCs/>
                <w:sz w:val="16"/>
                <w:szCs w:val="16"/>
              </w:rPr>
            </w:pPr>
          </w:p>
        </w:tc>
        <w:tc>
          <w:tcPr>
            <w:tcW w:w="4665" w:type="dxa"/>
            <w:shd w:val="clear" w:color="auto" w:fill="F2F2F2" w:themeFill="background1" w:themeFillShade="F2"/>
          </w:tcPr>
          <w:p w14:paraId="579666DF" w14:textId="7765E9B6" w:rsidR="00624C66" w:rsidRPr="00D5026E" w:rsidRDefault="00624C66" w:rsidP="00624C66">
            <w:pPr>
              <w:pStyle w:val="Default"/>
              <w:spacing w:before="120" w:after="120"/>
              <w:jc w:val="center"/>
              <w:rPr>
                <w:rFonts w:asciiTheme="minorHAnsi" w:hAnsiTheme="minorHAnsi" w:cstheme="minorHAnsi"/>
                <w:b/>
                <w:bCs/>
                <w:sz w:val="16"/>
                <w:szCs w:val="16"/>
              </w:rPr>
            </w:pPr>
            <w:r w:rsidRPr="00D5026E">
              <w:rPr>
                <w:rFonts w:asciiTheme="minorHAnsi" w:hAnsiTheme="minorHAnsi" w:cstheme="minorHAnsi"/>
                <w:b/>
                <w:bCs/>
                <w:sz w:val="16"/>
                <w:szCs w:val="16"/>
              </w:rPr>
              <w:t xml:space="preserve">Obstétrique et gynécologie (2445) </w:t>
            </w:r>
          </w:p>
        </w:tc>
        <w:tc>
          <w:tcPr>
            <w:tcW w:w="4665" w:type="dxa"/>
            <w:shd w:val="clear" w:color="auto" w:fill="808080" w:themeFill="background1" w:themeFillShade="80"/>
          </w:tcPr>
          <w:p w14:paraId="3FF55AB8" w14:textId="77777777" w:rsidR="00624C66" w:rsidRPr="00EA37A0" w:rsidRDefault="00624C66" w:rsidP="00624C66">
            <w:pPr>
              <w:spacing w:before="120" w:after="120"/>
              <w:jc w:val="center"/>
              <w:rPr>
                <w:rFonts w:cstheme="minorHAnsi"/>
                <w:sz w:val="16"/>
                <w:szCs w:val="16"/>
              </w:rPr>
            </w:pPr>
          </w:p>
        </w:tc>
      </w:tr>
      <w:tr w:rsidR="00624C66" w:rsidRPr="00EA37A0" w14:paraId="5DC0E7D1" w14:textId="77777777" w:rsidTr="0027520F">
        <w:tc>
          <w:tcPr>
            <w:tcW w:w="4664" w:type="dxa"/>
            <w:shd w:val="clear" w:color="auto" w:fill="A6A6A6" w:themeFill="background1" w:themeFillShade="A6"/>
          </w:tcPr>
          <w:p w14:paraId="187211E0" w14:textId="77777777" w:rsidR="00624C66" w:rsidRPr="004276E7" w:rsidRDefault="00624C66" w:rsidP="00624C66">
            <w:pPr>
              <w:pStyle w:val="Default"/>
              <w:spacing w:before="120" w:after="120"/>
              <w:rPr>
                <w:rFonts w:asciiTheme="minorHAnsi" w:hAnsiTheme="minorHAnsi" w:cstheme="minorHAnsi"/>
                <w:sz w:val="16"/>
                <w:szCs w:val="16"/>
              </w:rPr>
            </w:pPr>
          </w:p>
        </w:tc>
        <w:tc>
          <w:tcPr>
            <w:tcW w:w="4665" w:type="dxa"/>
          </w:tcPr>
          <w:p w14:paraId="6B2479A4" w14:textId="18A20C9C" w:rsidR="00624C66" w:rsidRPr="00522F2C" w:rsidRDefault="00624C66" w:rsidP="00624C66">
            <w:pPr>
              <w:pStyle w:val="Default"/>
              <w:spacing w:before="120" w:after="120"/>
              <w:rPr>
                <w:rFonts w:asciiTheme="minorHAnsi" w:hAnsiTheme="minorHAnsi" w:cstheme="minorHAnsi"/>
                <w:sz w:val="16"/>
                <w:szCs w:val="16"/>
              </w:rPr>
            </w:pPr>
            <w:r w:rsidRPr="00FE58A0">
              <w:rPr>
                <w:rFonts w:asciiTheme="minorHAnsi" w:hAnsiTheme="minorHAnsi" w:cstheme="minorHAnsi"/>
                <w:sz w:val="16"/>
                <w:szCs w:val="16"/>
              </w:rPr>
              <w:t xml:space="preserve">Dans une situation prévisible et habituelle auprès d’une femme enceinte, discerner les données qui sont en lien avec la surveillance de la grossesse et les suspicions de complications. </w:t>
            </w:r>
          </w:p>
        </w:tc>
        <w:tc>
          <w:tcPr>
            <w:tcW w:w="4665" w:type="dxa"/>
            <w:shd w:val="clear" w:color="auto" w:fill="A6A6A6" w:themeFill="background1" w:themeFillShade="A6"/>
          </w:tcPr>
          <w:p w14:paraId="715B7C6A" w14:textId="77777777" w:rsidR="00624C66" w:rsidRPr="00EA37A0" w:rsidRDefault="00624C66" w:rsidP="00624C66">
            <w:pPr>
              <w:spacing w:before="120" w:after="120"/>
              <w:jc w:val="center"/>
              <w:rPr>
                <w:rFonts w:cstheme="minorHAnsi"/>
                <w:sz w:val="16"/>
                <w:szCs w:val="16"/>
              </w:rPr>
            </w:pPr>
          </w:p>
        </w:tc>
      </w:tr>
      <w:tr w:rsidR="00624C66" w:rsidRPr="00EA37A0" w14:paraId="2E21558A" w14:textId="77777777" w:rsidTr="0027520F">
        <w:tc>
          <w:tcPr>
            <w:tcW w:w="4664" w:type="dxa"/>
            <w:shd w:val="clear" w:color="auto" w:fill="A6A6A6" w:themeFill="background1" w:themeFillShade="A6"/>
          </w:tcPr>
          <w:p w14:paraId="4C8A19C3" w14:textId="77777777" w:rsidR="00624C66" w:rsidRPr="004276E7" w:rsidRDefault="00624C66" w:rsidP="00624C66">
            <w:pPr>
              <w:pStyle w:val="Default"/>
              <w:spacing w:before="120" w:after="120"/>
              <w:rPr>
                <w:rFonts w:asciiTheme="minorHAnsi" w:hAnsiTheme="minorHAnsi" w:cstheme="minorHAnsi"/>
                <w:sz w:val="16"/>
                <w:szCs w:val="16"/>
              </w:rPr>
            </w:pPr>
          </w:p>
        </w:tc>
        <w:tc>
          <w:tcPr>
            <w:tcW w:w="4665" w:type="dxa"/>
          </w:tcPr>
          <w:p w14:paraId="690B29B3" w14:textId="3A0D2D23" w:rsidR="00624C66" w:rsidRPr="00522F2C" w:rsidRDefault="00624C66" w:rsidP="00624C66">
            <w:pPr>
              <w:pStyle w:val="Default"/>
              <w:spacing w:before="120" w:after="120"/>
              <w:rPr>
                <w:rFonts w:asciiTheme="minorHAnsi" w:hAnsiTheme="minorHAnsi" w:cstheme="minorHAnsi"/>
                <w:sz w:val="16"/>
                <w:szCs w:val="16"/>
              </w:rPr>
            </w:pPr>
            <w:r w:rsidRPr="00FE58A0">
              <w:rPr>
                <w:rFonts w:asciiTheme="minorHAnsi" w:hAnsiTheme="minorHAnsi" w:cstheme="minorHAnsi"/>
                <w:sz w:val="16"/>
                <w:szCs w:val="16"/>
              </w:rPr>
              <w:t xml:space="preserve">Dans une situation prévisible et habituelle auprès d’une personne (homme ou femme) présentant des problèmes de santé, discerner les données qui sont en lien avec une pathologie gynécologique ou urologique, son traitement et des suspicions de complications. </w:t>
            </w:r>
          </w:p>
        </w:tc>
        <w:tc>
          <w:tcPr>
            <w:tcW w:w="4665" w:type="dxa"/>
            <w:shd w:val="clear" w:color="auto" w:fill="A6A6A6" w:themeFill="background1" w:themeFillShade="A6"/>
          </w:tcPr>
          <w:p w14:paraId="6C4BAC63" w14:textId="77777777" w:rsidR="00624C66" w:rsidRPr="00EA37A0" w:rsidRDefault="00624C66" w:rsidP="00624C66">
            <w:pPr>
              <w:spacing w:before="120" w:after="120"/>
              <w:jc w:val="center"/>
              <w:rPr>
                <w:rFonts w:cstheme="minorHAnsi"/>
                <w:sz w:val="16"/>
                <w:szCs w:val="16"/>
              </w:rPr>
            </w:pPr>
          </w:p>
        </w:tc>
      </w:tr>
      <w:tr w:rsidR="0072030A" w:rsidRPr="00EA37A0" w14:paraId="7A912BE5" w14:textId="77777777" w:rsidTr="00C14604">
        <w:tc>
          <w:tcPr>
            <w:tcW w:w="4664" w:type="dxa"/>
            <w:shd w:val="clear" w:color="auto" w:fill="808080" w:themeFill="background1" w:themeFillShade="80"/>
          </w:tcPr>
          <w:p w14:paraId="5ED2AA09" w14:textId="37658729" w:rsidR="0072030A" w:rsidRPr="00EA37A0" w:rsidRDefault="0072030A" w:rsidP="00624C66">
            <w:pPr>
              <w:pStyle w:val="Default"/>
              <w:spacing w:before="120" w:after="120"/>
              <w:jc w:val="center"/>
              <w:rPr>
                <w:rFonts w:cstheme="minorHAnsi"/>
                <w:sz w:val="16"/>
                <w:szCs w:val="16"/>
              </w:rPr>
            </w:pPr>
          </w:p>
        </w:tc>
        <w:tc>
          <w:tcPr>
            <w:tcW w:w="9330" w:type="dxa"/>
            <w:gridSpan w:val="2"/>
            <w:shd w:val="clear" w:color="auto" w:fill="F2F2F2" w:themeFill="background1" w:themeFillShade="F2"/>
          </w:tcPr>
          <w:p w14:paraId="2EF14FDA" w14:textId="077FC1C1" w:rsidR="0072030A" w:rsidRPr="00EA37A0" w:rsidRDefault="0072030A" w:rsidP="00624C66">
            <w:pPr>
              <w:pStyle w:val="Default"/>
              <w:spacing w:before="120" w:after="120"/>
              <w:jc w:val="center"/>
              <w:rPr>
                <w:rFonts w:cstheme="minorHAnsi"/>
                <w:sz w:val="16"/>
                <w:szCs w:val="16"/>
              </w:rPr>
            </w:pPr>
            <w:r w:rsidRPr="00D30F4A">
              <w:rPr>
                <w:rFonts w:asciiTheme="minorHAnsi" w:hAnsiTheme="minorHAnsi" w:cstheme="minorHAnsi"/>
                <w:b/>
                <w:bCs/>
                <w:sz w:val="16"/>
                <w:szCs w:val="16"/>
              </w:rPr>
              <w:t>Santé mentale et psychiatrie (2631)</w:t>
            </w:r>
          </w:p>
        </w:tc>
      </w:tr>
      <w:tr w:rsidR="00624C66" w:rsidRPr="00EA37A0" w14:paraId="4A46636B" w14:textId="77777777" w:rsidTr="00CB174C">
        <w:tc>
          <w:tcPr>
            <w:tcW w:w="4664" w:type="dxa"/>
            <w:shd w:val="clear" w:color="auto" w:fill="A6A6A6" w:themeFill="background1" w:themeFillShade="A6"/>
          </w:tcPr>
          <w:p w14:paraId="2E4DD7E5" w14:textId="77777777" w:rsidR="00624C66" w:rsidRPr="004276E7" w:rsidRDefault="00624C66" w:rsidP="00624C66">
            <w:pPr>
              <w:pStyle w:val="Default"/>
              <w:spacing w:before="120" w:after="120"/>
              <w:rPr>
                <w:rFonts w:asciiTheme="minorHAnsi" w:hAnsiTheme="minorHAnsi" w:cstheme="minorHAnsi"/>
                <w:sz w:val="16"/>
                <w:szCs w:val="16"/>
              </w:rPr>
            </w:pPr>
          </w:p>
        </w:tc>
        <w:tc>
          <w:tcPr>
            <w:tcW w:w="4665" w:type="dxa"/>
          </w:tcPr>
          <w:p w14:paraId="7B602EA6" w14:textId="335E7E08" w:rsidR="00624C66" w:rsidRPr="005A1DC1" w:rsidRDefault="00624C66" w:rsidP="00624C66">
            <w:pPr>
              <w:pStyle w:val="Default"/>
              <w:spacing w:before="120" w:after="120"/>
              <w:rPr>
                <w:rFonts w:asciiTheme="minorHAnsi" w:hAnsiTheme="minorHAnsi" w:cstheme="minorHAnsi"/>
                <w:color w:val="70AD47" w:themeColor="accent6"/>
                <w:sz w:val="16"/>
                <w:szCs w:val="16"/>
              </w:rPr>
            </w:pPr>
            <w:r w:rsidRPr="005A1DC1">
              <w:rPr>
                <w:rFonts w:asciiTheme="minorHAnsi" w:hAnsiTheme="minorHAnsi" w:cstheme="minorHAnsi"/>
                <w:color w:val="70AD47" w:themeColor="accent6"/>
                <w:sz w:val="16"/>
                <w:szCs w:val="16"/>
              </w:rPr>
              <w:t>Relier les signes et symptômes surveillés à une suspicion de complication médicale</w:t>
            </w:r>
            <w:r w:rsidR="003C7025">
              <w:rPr>
                <w:rFonts w:asciiTheme="minorHAnsi" w:hAnsiTheme="minorHAnsi" w:cstheme="minorHAnsi"/>
                <w:color w:val="70AD47" w:themeColor="accent6"/>
                <w:sz w:val="16"/>
                <w:szCs w:val="16"/>
              </w:rPr>
              <w:t xml:space="preserve"> (idem qu’en 3 IH et qu’en médecine et chirurgie générale et</w:t>
            </w:r>
            <w:r w:rsidR="00872619">
              <w:rPr>
                <w:rFonts w:asciiTheme="minorHAnsi" w:hAnsiTheme="minorHAnsi" w:cstheme="minorHAnsi"/>
                <w:color w:val="70AD47" w:themeColor="accent6"/>
                <w:sz w:val="16"/>
                <w:szCs w:val="16"/>
              </w:rPr>
              <w:t xml:space="preserve"> </w:t>
            </w:r>
            <w:r w:rsidR="00872619" w:rsidRPr="00872619">
              <w:rPr>
                <w:rFonts w:asciiTheme="minorHAnsi" w:hAnsiTheme="minorHAnsi" w:cstheme="minorHAnsi"/>
                <w:color w:val="70AD47" w:themeColor="accent6"/>
                <w:sz w:val="16"/>
                <w:szCs w:val="16"/>
              </w:rPr>
              <w:t>qu’en personnes âgées</w:t>
            </w:r>
            <w:r w:rsidR="00872619">
              <w:rPr>
                <w:rFonts w:asciiTheme="minorHAnsi" w:hAnsiTheme="minorHAnsi" w:cstheme="minorHAnsi"/>
                <w:color w:val="70AD47" w:themeColor="accent6"/>
                <w:sz w:val="16"/>
                <w:szCs w:val="16"/>
              </w:rPr>
              <w:t xml:space="preserve"> en 2 IH</w:t>
            </w:r>
            <w:r w:rsidR="003C7025">
              <w:rPr>
                <w:rFonts w:asciiTheme="minorHAnsi" w:hAnsiTheme="minorHAnsi" w:cstheme="minorHAnsi"/>
                <w:color w:val="70AD47" w:themeColor="accent6"/>
                <w:sz w:val="16"/>
                <w:szCs w:val="16"/>
              </w:rPr>
              <w:t>)</w:t>
            </w:r>
            <w:r w:rsidRPr="005A1DC1">
              <w:rPr>
                <w:rFonts w:asciiTheme="minorHAnsi" w:hAnsiTheme="minorHAnsi" w:cstheme="minorHAnsi"/>
                <w:color w:val="70AD47" w:themeColor="accent6"/>
                <w:sz w:val="16"/>
                <w:szCs w:val="16"/>
              </w:rPr>
              <w:t xml:space="preserve">. </w:t>
            </w:r>
          </w:p>
        </w:tc>
        <w:tc>
          <w:tcPr>
            <w:tcW w:w="4665" w:type="dxa"/>
          </w:tcPr>
          <w:p w14:paraId="33EA9AEE" w14:textId="5790A38F" w:rsidR="00624C66" w:rsidRPr="005A1DC1" w:rsidRDefault="00B055DF" w:rsidP="00B055DF">
            <w:pPr>
              <w:pStyle w:val="Default"/>
              <w:spacing w:before="120" w:after="120"/>
              <w:rPr>
                <w:rFonts w:cstheme="minorHAnsi"/>
                <w:color w:val="70AD47" w:themeColor="accent6"/>
                <w:sz w:val="16"/>
                <w:szCs w:val="16"/>
              </w:rPr>
            </w:pPr>
            <w:r w:rsidRPr="005A1DC1">
              <w:rPr>
                <w:rFonts w:asciiTheme="minorHAnsi" w:hAnsiTheme="minorHAnsi" w:cstheme="minorHAnsi"/>
                <w:color w:val="70AD47" w:themeColor="accent6"/>
                <w:sz w:val="16"/>
                <w:szCs w:val="16"/>
              </w:rPr>
              <w:t>Relier les signes et symptômes surveillés à une suspicion de complication médicale.</w:t>
            </w:r>
            <w:r w:rsidRPr="005A1DC1">
              <w:rPr>
                <w:rFonts w:ascii="Calibri" w:hAnsi="Calibri" w:cs="Calibri"/>
                <w:color w:val="70AD47" w:themeColor="accent6"/>
                <w:sz w:val="22"/>
                <w:szCs w:val="22"/>
              </w:rPr>
              <w:t xml:space="preserve"> </w:t>
            </w:r>
          </w:p>
        </w:tc>
      </w:tr>
      <w:tr w:rsidR="00624C66" w:rsidRPr="00EA37A0" w14:paraId="3F3FDD93" w14:textId="77777777" w:rsidTr="00CB174C">
        <w:tc>
          <w:tcPr>
            <w:tcW w:w="4664" w:type="dxa"/>
            <w:shd w:val="clear" w:color="auto" w:fill="A6A6A6" w:themeFill="background1" w:themeFillShade="A6"/>
          </w:tcPr>
          <w:p w14:paraId="0960DA3D" w14:textId="77777777" w:rsidR="00624C66" w:rsidRPr="004276E7" w:rsidRDefault="00624C66" w:rsidP="00624C66">
            <w:pPr>
              <w:pStyle w:val="Default"/>
              <w:spacing w:before="120" w:after="120"/>
              <w:rPr>
                <w:rFonts w:asciiTheme="minorHAnsi" w:hAnsiTheme="minorHAnsi" w:cstheme="minorHAnsi"/>
                <w:sz w:val="16"/>
                <w:szCs w:val="16"/>
              </w:rPr>
            </w:pPr>
          </w:p>
        </w:tc>
        <w:tc>
          <w:tcPr>
            <w:tcW w:w="4665" w:type="dxa"/>
          </w:tcPr>
          <w:p w14:paraId="63A10BE2" w14:textId="4B06E65D" w:rsidR="00624C66" w:rsidRPr="005A1DC1" w:rsidRDefault="00624C66" w:rsidP="00624C66">
            <w:pPr>
              <w:pStyle w:val="Default"/>
              <w:spacing w:before="120" w:after="120"/>
              <w:rPr>
                <w:rFonts w:asciiTheme="minorHAnsi" w:hAnsiTheme="minorHAnsi" w:cstheme="minorHAnsi"/>
                <w:color w:val="70AD47" w:themeColor="accent6"/>
                <w:sz w:val="16"/>
                <w:szCs w:val="16"/>
              </w:rPr>
            </w:pPr>
            <w:r w:rsidRPr="005A1DC1">
              <w:rPr>
                <w:rFonts w:asciiTheme="minorHAnsi" w:hAnsiTheme="minorHAnsi" w:cstheme="minorHAnsi"/>
                <w:color w:val="70AD47" w:themeColor="accent6"/>
                <w:sz w:val="16"/>
                <w:szCs w:val="16"/>
              </w:rPr>
              <w:t>Relier une suspicion de complication aux prescriptions médicales</w:t>
            </w:r>
            <w:r w:rsidR="003C7025">
              <w:rPr>
                <w:rFonts w:asciiTheme="minorHAnsi" w:hAnsiTheme="minorHAnsi" w:cstheme="minorHAnsi"/>
                <w:color w:val="70AD47" w:themeColor="accent6"/>
                <w:sz w:val="16"/>
                <w:szCs w:val="16"/>
              </w:rPr>
              <w:t xml:space="preserve"> (idem qu’en 3 IH et qu’en médecine et chirurgie générale </w:t>
            </w:r>
            <w:r w:rsidR="00872619">
              <w:rPr>
                <w:rFonts w:asciiTheme="minorHAnsi" w:hAnsiTheme="minorHAnsi" w:cstheme="minorHAnsi"/>
                <w:color w:val="70AD47" w:themeColor="accent6"/>
                <w:sz w:val="16"/>
                <w:szCs w:val="16"/>
              </w:rPr>
              <w:t xml:space="preserve">et </w:t>
            </w:r>
            <w:r w:rsidR="00872619" w:rsidRPr="00872619">
              <w:rPr>
                <w:rFonts w:asciiTheme="minorHAnsi" w:hAnsiTheme="minorHAnsi" w:cstheme="minorHAnsi"/>
                <w:color w:val="70AD47" w:themeColor="accent6"/>
                <w:sz w:val="16"/>
                <w:szCs w:val="16"/>
              </w:rPr>
              <w:t>qu’en personnes âgées</w:t>
            </w:r>
            <w:r w:rsidR="00872619">
              <w:rPr>
                <w:rFonts w:asciiTheme="minorHAnsi" w:hAnsiTheme="minorHAnsi" w:cstheme="minorHAnsi"/>
                <w:color w:val="70AD47" w:themeColor="accent6"/>
                <w:sz w:val="16"/>
                <w:szCs w:val="16"/>
              </w:rPr>
              <w:t xml:space="preserve"> en 2 IH)</w:t>
            </w:r>
            <w:r w:rsidR="00872619" w:rsidRPr="005A1DC1">
              <w:rPr>
                <w:rFonts w:asciiTheme="minorHAnsi" w:hAnsiTheme="minorHAnsi" w:cstheme="minorHAnsi"/>
                <w:color w:val="70AD47" w:themeColor="accent6"/>
                <w:sz w:val="16"/>
                <w:szCs w:val="16"/>
              </w:rPr>
              <w:t>.</w:t>
            </w:r>
          </w:p>
        </w:tc>
        <w:tc>
          <w:tcPr>
            <w:tcW w:w="4665" w:type="dxa"/>
          </w:tcPr>
          <w:p w14:paraId="3451C002" w14:textId="5D52D346" w:rsidR="00624C66" w:rsidRPr="005A1DC1" w:rsidRDefault="005A1DC1" w:rsidP="005A1DC1">
            <w:pPr>
              <w:pStyle w:val="Default"/>
              <w:spacing w:before="120" w:after="120"/>
              <w:rPr>
                <w:rFonts w:cstheme="minorHAnsi"/>
                <w:color w:val="70AD47" w:themeColor="accent6"/>
                <w:sz w:val="16"/>
                <w:szCs w:val="16"/>
              </w:rPr>
            </w:pPr>
            <w:r w:rsidRPr="005A1DC1">
              <w:rPr>
                <w:rFonts w:asciiTheme="minorHAnsi" w:hAnsiTheme="minorHAnsi" w:cstheme="minorHAnsi"/>
                <w:color w:val="70AD47" w:themeColor="accent6"/>
                <w:sz w:val="16"/>
                <w:szCs w:val="16"/>
              </w:rPr>
              <w:t>Relier une suspicion de complication aux prescriptions médicales.</w:t>
            </w:r>
            <w:r w:rsidRPr="005A1DC1">
              <w:rPr>
                <w:rFonts w:ascii="Calibri" w:hAnsi="Calibri" w:cs="Calibri"/>
                <w:color w:val="70AD47" w:themeColor="accent6"/>
                <w:sz w:val="22"/>
                <w:szCs w:val="22"/>
              </w:rPr>
              <w:t xml:space="preserve"> </w:t>
            </w:r>
          </w:p>
        </w:tc>
      </w:tr>
      <w:tr w:rsidR="00624C66" w:rsidRPr="00EA37A0" w14:paraId="107EEDCD" w14:textId="77777777" w:rsidTr="00CB174C">
        <w:tc>
          <w:tcPr>
            <w:tcW w:w="4664" w:type="dxa"/>
            <w:shd w:val="clear" w:color="auto" w:fill="A6A6A6" w:themeFill="background1" w:themeFillShade="A6"/>
          </w:tcPr>
          <w:p w14:paraId="102429DF" w14:textId="77777777" w:rsidR="00624C66" w:rsidRPr="004276E7" w:rsidRDefault="00624C66" w:rsidP="00624C66">
            <w:pPr>
              <w:pStyle w:val="Default"/>
              <w:spacing w:before="120" w:after="120"/>
              <w:rPr>
                <w:rFonts w:asciiTheme="minorHAnsi" w:hAnsiTheme="minorHAnsi" w:cstheme="minorHAnsi"/>
                <w:sz w:val="16"/>
                <w:szCs w:val="16"/>
              </w:rPr>
            </w:pPr>
          </w:p>
        </w:tc>
        <w:tc>
          <w:tcPr>
            <w:tcW w:w="4665" w:type="dxa"/>
          </w:tcPr>
          <w:p w14:paraId="5666FED7" w14:textId="07059147" w:rsidR="00624C66" w:rsidRPr="005A1DC1" w:rsidRDefault="00624C66" w:rsidP="005A1DC1">
            <w:pPr>
              <w:pStyle w:val="Default"/>
              <w:spacing w:before="120" w:after="120"/>
              <w:rPr>
                <w:rFonts w:asciiTheme="minorHAnsi" w:hAnsiTheme="minorHAnsi" w:cstheme="minorHAnsi"/>
                <w:color w:val="70AD47" w:themeColor="accent6"/>
                <w:sz w:val="16"/>
                <w:szCs w:val="16"/>
              </w:rPr>
            </w:pPr>
            <w:r w:rsidRPr="005A1DC1">
              <w:rPr>
                <w:rFonts w:asciiTheme="minorHAnsi" w:hAnsiTheme="minorHAnsi" w:cstheme="minorHAnsi"/>
                <w:color w:val="70AD47" w:themeColor="accent6"/>
                <w:sz w:val="16"/>
                <w:szCs w:val="16"/>
              </w:rPr>
              <w:t>Argumenter le choix d’un diagnostic infirmier, des résultats et des activités de soins infirmiers</w:t>
            </w:r>
            <w:r w:rsidR="003C7025">
              <w:rPr>
                <w:rFonts w:asciiTheme="minorHAnsi" w:hAnsiTheme="minorHAnsi" w:cstheme="minorHAnsi"/>
                <w:color w:val="70AD47" w:themeColor="accent6"/>
                <w:sz w:val="16"/>
                <w:szCs w:val="16"/>
              </w:rPr>
              <w:t xml:space="preserve"> (idem qu’en 3 IH et qu’en médecine et chirurgie générale </w:t>
            </w:r>
            <w:r w:rsidR="00872619">
              <w:rPr>
                <w:rFonts w:asciiTheme="minorHAnsi" w:hAnsiTheme="minorHAnsi" w:cstheme="minorHAnsi"/>
                <w:color w:val="70AD47" w:themeColor="accent6"/>
                <w:sz w:val="16"/>
                <w:szCs w:val="16"/>
              </w:rPr>
              <w:t xml:space="preserve">et </w:t>
            </w:r>
            <w:r w:rsidR="00872619" w:rsidRPr="00872619">
              <w:rPr>
                <w:rFonts w:asciiTheme="minorHAnsi" w:hAnsiTheme="minorHAnsi" w:cstheme="minorHAnsi"/>
                <w:color w:val="70AD47" w:themeColor="accent6"/>
                <w:sz w:val="16"/>
                <w:szCs w:val="16"/>
              </w:rPr>
              <w:t>qu’en personnes âgées</w:t>
            </w:r>
            <w:r w:rsidR="00872619">
              <w:rPr>
                <w:rFonts w:asciiTheme="minorHAnsi" w:hAnsiTheme="minorHAnsi" w:cstheme="minorHAnsi"/>
                <w:color w:val="70AD47" w:themeColor="accent6"/>
                <w:sz w:val="16"/>
                <w:szCs w:val="16"/>
              </w:rPr>
              <w:t xml:space="preserve"> en 2 IH)</w:t>
            </w:r>
            <w:r w:rsidR="00872619" w:rsidRPr="005A1DC1">
              <w:rPr>
                <w:rFonts w:asciiTheme="minorHAnsi" w:hAnsiTheme="minorHAnsi" w:cstheme="minorHAnsi"/>
                <w:color w:val="70AD47" w:themeColor="accent6"/>
                <w:sz w:val="16"/>
                <w:szCs w:val="16"/>
              </w:rPr>
              <w:t>.</w:t>
            </w:r>
          </w:p>
        </w:tc>
        <w:tc>
          <w:tcPr>
            <w:tcW w:w="4665" w:type="dxa"/>
          </w:tcPr>
          <w:p w14:paraId="484B6C1A" w14:textId="431C454C" w:rsidR="00624C66" w:rsidRPr="005A1DC1" w:rsidRDefault="005A1DC1" w:rsidP="005A1DC1">
            <w:pPr>
              <w:spacing w:before="120" w:after="120"/>
              <w:rPr>
                <w:rFonts w:cstheme="minorHAnsi"/>
                <w:color w:val="70AD47" w:themeColor="accent6"/>
                <w:sz w:val="16"/>
                <w:szCs w:val="16"/>
              </w:rPr>
            </w:pPr>
            <w:r w:rsidRPr="005A1DC1">
              <w:rPr>
                <w:rFonts w:cstheme="minorHAnsi"/>
                <w:color w:val="70AD47" w:themeColor="accent6"/>
                <w:sz w:val="16"/>
                <w:szCs w:val="16"/>
              </w:rPr>
              <w:t>Argumenter le choix d’un diagnostic infirmier, des résultats et des activités de soins infirmiers.</w:t>
            </w:r>
          </w:p>
        </w:tc>
      </w:tr>
      <w:tr w:rsidR="00283CDC" w:rsidRPr="00EA37A0" w14:paraId="00B6A006" w14:textId="77777777" w:rsidTr="00CB174C">
        <w:tc>
          <w:tcPr>
            <w:tcW w:w="4664" w:type="dxa"/>
            <w:shd w:val="clear" w:color="auto" w:fill="808080" w:themeFill="background1" w:themeFillShade="80"/>
          </w:tcPr>
          <w:p w14:paraId="0F78B7F1" w14:textId="77777777" w:rsidR="00283CDC" w:rsidRPr="004276E7" w:rsidRDefault="00283CDC" w:rsidP="00624C66">
            <w:pPr>
              <w:pStyle w:val="Default"/>
              <w:spacing w:before="120" w:after="120"/>
              <w:rPr>
                <w:rFonts w:asciiTheme="minorHAnsi" w:hAnsiTheme="minorHAnsi" w:cstheme="minorHAnsi"/>
                <w:sz w:val="16"/>
                <w:szCs w:val="16"/>
              </w:rPr>
            </w:pPr>
          </w:p>
        </w:tc>
        <w:tc>
          <w:tcPr>
            <w:tcW w:w="9330" w:type="dxa"/>
            <w:gridSpan w:val="2"/>
            <w:shd w:val="clear" w:color="auto" w:fill="F2F2F2" w:themeFill="background1" w:themeFillShade="F2"/>
          </w:tcPr>
          <w:p w14:paraId="0AAF4354" w14:textId="31416B02" w:rsidR="00283CDC" w:rsidRPr="00EA37A0" w:rsidRDefault="00283CDC" w:rsidP="00624C66">
            <w:pPr>
              <w:spacing w:before="120" w:after="120"/>
              <w:jc w:val="center"/>
              <w:rPr>
                <w:rFonts w:cstheme="minorHAnsi"/>
                <w:sz w:val="16"/>
                <w:szCs w:val="16"/>
              </w:rPr>
            </w:pPr>
            <w:r w:rsidRPr="00495B71">
              <w:rPr>
                <w:rFonts w:cstheme="minorHAnsi"/>
                <w:b/>
                <w:bCs/>
                <w:color w:val="000000"/>
                <w:sz w:val="16"/>
                <w:szCs w:val="16"/>
              </w:rPr>
              <w:t>Psychiatrie (2574)</w:t>
            </w:r>
            <w:r>
              <w:rPr>
                <w:rFonts w:ascii="Calibri" w:hAnsi="Calibri" w:cs="Calibri"/>
                <w:b/>
                <w:bCs/>
              </w:rPr>
              <w:t xml:space="preserve"> </w:t>
            </w:r>
          </w:p>
        </w:tc>
      </w:tr>
      <w:tr w:rsidR="00283CDC" w:rsidRPr="00EA37A0" w14:paraId="4A83AC5A" w14:textId="77777777" w:rsidTr="00CB174C">
        <w:tc>
          <w:tcPr>
            <w:tcW w:w="4664" w:type="dxa"/>
            <w:shd w:val="clear" w:color="auto" w:fill="A6A6A6" w:themeFill="background1" w:themeFillShade="A6"/>
          </w:tcPr>
          <w:p w14:paraId="7925A3A0" w14:textId="77777777" w:rsidR="00283CDC" w:rsidRPr="004276E7" w:rsidRDefault="00283CDC" w:rsidP="00283CDC">
            <w:pPr>
              <w:pStyle w:val="Default"/>
              <w:spacing w:before="120" w:after="120"/>
              <w:rPr>
                <w:rFonts w:asciiTheme="minorHAnsi" w:hAnsiTheme="minorHAnsi" w:cstheme="minorHAnsi"/>
                <w:sz w:val="16"/>
                <w:szCs w:val="16"/>
              </w:rPr>
            </w:pPr>
          </w:p>
        </w:tc>
        <w:tc>
          <w:tcPr>
            <w:tcW w:w="4665" w:type="dxa"/>
          </w:tcPr>
          <w:p w14:paraId="340319BA" w14:textId="24105D3E" w:rsidR="00283CDC" w:rsidRPr="00283CDC" w:rsidRDefault="00283CDC" w:rsidP="00283CDC">
            <w:pPr>
              <w:pStyle w:val="Default"/>
              <w:spacing w:before="120" w:after="120"/>
              <w:rPr>
                <w:rFonts w:asciiTheme="minorHAnsi" w:hAnsiTheme="minorHAnsi" w:cstheme="minorHAnsi"/>
                <w:color w:val="70AD47" w:themeColor="accent6"/>
                <w:sz w:val="16"/>
                <w:szCs w:val="16"/>
              </w:rPr>
            </w:pPr>
            <w:r w:rsidRPr="00283CDC">
              <w:rPr>
                <w:rFonts w:asciiTheme="minorHAnsi" w:hAnsiTheme="minorHAnsi" w:cstheme="minorHAnsi"/>
                <w:color w:val="70AD47" w:themeColor="accent6"/>
                <w:sz w:val="16"/>
                <w:szCs w:val="16"/>
              </w:rPr>
              <w:t>Associer aux manifestations de dépendance constatées chez le soigné, les signes et symptômes des pathologies diagnostiquées par le psychiatre.</w:t>
            </w:r>
            <w:r w:rsidRPr="00283CDC">
              <w:rPr>
                <w:rFonts w:ascii="Calibri" w:hAnsi="Calibri" w:cs="Calibri"/>
                <w:color w:val="70AD47" w:themeColor="accent6"/>
                <w:sz w:val="22"/>
                <w:szCs w:val="22"/>
              </w:rPr>
              <w:t xml:space="preserve"> </w:t>
            </w:r>
          </w:p>
        </w:tc>
        <w:tc>
          <w:tcPr>
            <w:tcW w:w="4665" w:type="dxa"/>
          </w:tcPr>
          <w:p w14:paraId="75FEC976" w14:textId="61004036" w:rsidR="00283CDC" w:rsidRPr="00EA37A0" w:rsidRDefault="00283CDC" w:rsidP="00283CDC">
            <w:pPr>
              <w:spacing w:before="120" w:after="120"/>
              <w:rPr>
                <w:rFonts w:cstheme="minorHAnsi"/>
                <w:sz w:val="16"/>
                <w:szCs w:val="16"/>
              </w:rPr>
            </w:pPr>
            <w:r w:rsidRPr="00283CDC">
              <w:rPr>
                <w:rFonts w:cstheme="minorHAnsi"/>
                <w:color w:val="70AD47" w:themeColor="accent6"/>
                <w:sz w:val="16"/>
                <w:szCs w:val="16"/>
              </w:rPr>
              <w:t>Associer aux manifestations de dépendance constatées chez le soigné, les signes et symptômes des pathologies diagnostiquées par le psychiatre.</w:t>
            </w:r>
            <w:r w:rsidRPr="00283CDC">
              <w:rPr>
                <w:rFonts w:ascii="Calibri" w:hAnsi="Calibri" w:cs="Calibri"/>
                <w:color w:val="70AD47" w:themeColor="accent6"/>
              </w:rPr>
              <w:t xml:space="preserve"> </w:t>
            </w:r>
          </w:p>
        </w:tc>
      </w:tr>
      <w:tr w:rsidR="00283CDC" w:rsidRPr="00EA37A0" w14:paraId="03D6E864" w14:textId="77777777" w:rsidTr="00CB174C">
        <w:tc>
          <w:tcPr>
            <w:tcW w:w="4664" w:type="dxa"/>
            <w:shd w:val="clear" w:color="auto" w:fill="A6A6A6" w:themeFill="background1" w:themeFillShade="A6"/>
          </w:tcPr>
          <w:p w14:paraId="3877D588" w14:textId="77777777" w:rsidR="00283CDC" w:rsidRPr="004276E7" w:rsidRDefault="00283CDC" w:rsidP="00283CDC">
            <w:pPr>
              <w:pStyle w:val="Default"/>
              <w:spacing w:before="120" w:after="120"/>
              <w:rPr>
                <w:rFonts w:asciiTheme="minorHAnsi" w:hAnsiTheme="minorHAnsi" w:cstheme="minorHAnsi"/>
                <w:sz w:val="16"/>
                <w:szCs w:val="16"/>
              </w:rPr>
            </w:pPr>
          </w:p>
        </w:tc>
        <w:tc>
          <w:tcPr>
            <w:tcW w:w="4665" w:type="dxa"/>
          </w:tcPr>
          <w:p w14:paraId="68479E44" w14:textId="2A71E42B" w:rsidR="00283CDC" w:rsidRPr="00283CDC" w:rsidRDefault="00283CDC" w:rsidP="00283CDC">
            <w:pPr>
              <w:pStyle w:val="Default"/>
              <w:spacing w:before="120" w:after="120"/>
              <w:rPr>
                <w:rFonts w:asciiTheme="minorHAnsi" w:hAnsiTheme="minorHAnsi" w:cstheme="minorHAnsi"/>
                <w:color w:val="70AD47" w:themeColor="accent6"/>
                <w:sz w:val="16"/>
                <w:szCs w:val="16"/>
              </w:rPr>
            </w:pPr>
            <w:r w:rsidRPr="00283CDC">
              <w:rPr>
                <w:rFonts w:asciiTheme="minorHAnsi" w:hAnsiTheme="minorHAnsi" w:cstheme="minorHAnsi"/>
                <w:color w:val="70AD47" w:themeColor="accent6"/>
                <w:sz w:val="16"/>
                <w:szCs w:val="16"/>
              </w:rPr>
              <w:t>Repérer l’évolution des signes et symptômes en lien avec les traitements, l’apparition de nouveaux signes en lien avec les principales complications.</w:t>
            </w:r>
            <w:r w:rsidRPr="00283CDC">
              <w:rPr>
                <w:rFonts w:ascii="Calibri" w:hAnsi="Calibri" w:cs="Calibri"/>
                <w:color w:val="70AD47" w:themeColor="accent6"/>
                <w:sz w:val="22"/>
                <w:szCs w:val="22"/>
              </w:rPr>
              <w:t xml:space="preserve"> </w:t>
            </w:r>
          </w:p>
        </w:tc>
        <w:tc>
          <w:tcPr>
            <w:tcW w:w="4665" w:type="dxa"/>
          </w:tcPr>
          <w:p w14:paraId="1E8F8B12" w14:textId="61AC4563" w:rsidR="00283CDC" w:rsidRPr="00EA37A0" w:rsidRDefault="00283CDC" w:rsidP="00283CDC">
            <w:pPr>
              <w:spacing w:before="120" w:after="120"/>
              <w:rPr>
                <w:rFonts w:cstheme="minorHAnsi"/>
                <w:sz w:val="16"/>
                <w:szCs w:val="16"/>
              </w:rPr>
            </w:pPr>
            <w:r w:rsidRPr="00283CDC">
              <w:rPr>
                <w:rFonts w:cstheme="minorHAnsi"/>
                <w:color w:val="70AD47" w:themeColor="accent6"/>
                <w:sz w:val="16"/>
                <w:szCs w:val="16"/>
              </w:rPr>
              <w:t>Repérer l’évolution des signes et symptômes en lien avec les traitements, l’apparition de nouveaux signes en lien avec les principales complications.</w:t>
            </w:r>
            <w:r w:rsidRPr="00283CDC">
              <w:rPr>
                <w:rFonts w:ascii="Calibri" w:hAnsi="Calibri" w:cs="Calibri"/>
                <w:color w:val="70AD47" w:themeColor="accent6"/>
              </w:rPr>
              <w:t xml:space="preserve"> </w:t>
            </w:r>
          </w:p>
        </w:tc>
      </w:tr>
      <w:tr w:rsidR="00283CDC" w:rsidRPr="00EA37A0" w14:paraId="6396D8F6" w14:textId="77777777" w:rsidTr="00EA63C9">
        <w:tc>
          <w:tcPr>
            <w:tcW w:w="13994" w:type="dxa"/>
            <w:gridSpan w:val="3"/>
            <w:shd w:val="clear" w:color="auto" w:fill="F2F2F2" w:themeFill="background1" w:themeFillShade="F2"/>
          </w:tcPr>
          <w:p w14:paraId="748D1621" w14:textId="6ED71F9B" w:rsidR="00283CDC" w:rsidRPr="00EA37A0" w:rsidRDefault="00283CDC" w:rsidP="00283CDC">
            <w:pPr>
              <w:pStyle w:val="Default"/>
              <w:spacing w:before="120" w:after="120"/>
              <w:jc w:val="center"/>
              <w:rPr>
                <w:rFonts w:cstheme="minorHAnsi"/>
                <w:sz w:val="16"/>
                <w:szCs w:val="16"/>
              </w:rPr>
            </w:pPr>
            <w:r w:rsidRPr="00EA63C9">
              <w:rPr>
                <w:rFonts w:asciiTheme="minorHAnsi" w:hAnsiTheme="minorHAnsi" w:cstheme="minorHAnsi"/>
                <w:b/>
                <w:bCs/>
                <w:sz w:val="16"/>
                <w:szCs w:val="16"/>
              </w:rPr>
              <w:t>Soins aux personnes âgées et gériatrie (2692)</w:t>
            </w:r>
            <w:r>
              <w:rPr>
                <w:rFonts w:ascii="Calibri" w:hAnsi="Calibri" w:cs="Calibri"/>
                <w:b/>
                <w:bCs/>
                <w:color w:val="auto"/>
                <w:sz w:val="22"/>
                <w:szCs w:val="22"/>
              </w:rPr>
              <w:t xml:space="preserve"> </w:t>
            </w:r>
          </w:p>
        </w:tc>
      </w:tr>
      <w:tr w:rsidR="00283CDC" w:rsidRPr="00EA37A0" w14:paraId="5C59A184" w14:textId="77777777" w:rsidTr="00A51F93">
        <w:tc>
          <w:tcPr>
            <w:tcW w:w="4664" w:type="dxa"/>
          </w:tcPr>
          <w:p w14:paraId="2D0E41A4" w14:textId="6010BB75" w:rsidR="00283CDC" w:rsidRPr="00E01316" w:rsidRDefault="00283CDC" w:rsidP="00283CDC">
            <w:pPr>
              <w:pStyle w:val="Default"/>
              <w:spacing w:before="120" w:after="120"/>
              <w:rPr>
                <w:rFonts w:asciiTheme="minorHAnsi" w:hAnsiTheme="minorHAnsi" w:cstheme="minorHAnsi"/>
                <w:sz w:val="16"/>
                <w:szCs w:val="16"/>
              </w:rPr>
            </w:pPr>
            <w:r w:rsidRPr="00C80495">
              <w:rPr>
                <w:rFonts w:asciiTheme="minorHAnsi" w:hAnsiTheme="minorHAnsi" w:cstheme="minorHAnsi"/>
                <w:sz w:val="16"/>
                <w:szCs w:val="16"/>
              </w:rPr>
              <w:t>Dans une situation en maison de repos ou en maison de repos et de soins, catégoriser les données collectées en manifestations d’indépendance et de dépendance des 14 besoins</w:t>
            </w:r>
            <w:r>
              <w:rPr>
                <w:rFonts w:asciiTheme="minorHAnsi" w:hAnsiTheme="minorHAnsi" w:cstheme="minorHAnsi"/>
                <w:sz w:val="16"/>
                <w:szCs w:val="16"/>
              </w:rPr>
              <w:t>.</w:t>
            </w:r>
          </w:p>
        </w:tc>
        <w:tc>
          <w:tcPr>
            <w:tcW w:w="4665" w:type="dxa"/>
          </w:tcPr>
          <w:p w14:paraId="16F8F61D" w14:textId="7F445A7F" w:rsidR="00283CDC" w:rsidRPr="00EA37A0" w:rsidRDefault="00283CDC" w:rsidP="00283CDC">
            <w:pPr>
              <w:pStyle w:val="Default"/>
              <w:spacing w:before="120" w:after="120"/>
              <w:rPr>
                <w:rFonts w:cstheme="minorHAnsi"/>
                <w:sz w:val="16"/>
                <w:szCs w:val="16"/>
              </w:rPr>
            </w:pPr>
            <w:r w:rsidRPr="009B6C89">
              <w:rPr>
                <w:rFonts w:asciiTheme="minorHAnsi" w:hAnsiTheme="minorHAnsi" w:cstheme="minorHAnsi"/>
                <w:color w:val="70AD47" w:themeColor="accent6"/>
                <w:sz w:val="16"/>
                <w:szCs w:val="16"/>
              </w:rPr>
              <w:t>Relier les signes et symptômes surveillés à une suspicion de complication médicale</w:t>
            </w:r>
            <w:r>
              <w:rPr>
                <w:rFonts w:asciiTheme="minorHAnsi" w:hAnsiTheme="minorHAnsi" w:cstheme="minorHAnsi"/>
                <w:color w:val="70AD47" w:themeColor="accent6"/>
                <w:sz w:val="16"/>
                <w:szCs w:val="16"/>
              </w:rPr>
              <w:t xml:space="preserve"> (idem qu’en 3 IH et qu’en médecine et chirurgie générale et </w:t>
            </w:r>
            <w:r w:rsidRPr="00872619">
              <w:rPr>
                <w:rFonts w:asciiTheme="minorHAnsi" w:hAnsiTheme="minorHAnsi" w:cstheme="minorHAnsi"/>
                <w:color w:val="70AD47" w:themeColor="accent6"/>
                <w:sz w:val="16"/>
                <w:szCs w:val="16"/>
              </w:rPr>
              <w:t xml:space="preserve">en </w:t>
            </w:r>
            <w:r>
              <w:rPr>
                <w:rFonts w:asciiTheme="minorHAnsi" w:hAnsiTheme="minorHAnsi" w:cstheme="minorHAnsi"/>
                <w:color w:val="70AD47" w:themeColor="accent6"/>
                <w:sz w:val="16"/>
                <w:szCs w:val="16"/>
              </w:rPr>
              <w:t>santé mentale en 2 IH)</w:t>
            </w:r>
            <w:r w:rsidRPr="005A1DC1">
              <w:rPr>
                <w:rFonts w:asciiTheme="minorHAnsi" w:hAnsiTheme="minorHAnsi" w:cstheme="minorHAnsi"/>
                <w:color w:val="70AD47" w:themeColor="accent6"/>
                <w:sz w:val="16"/>
                <w:szCs w:val="16"/>
              </w:rPr>
              <w:t>.</w:t>
            </w:r>
          </w:p>
        </w:tc>
        <w:tc>
          <w:tcPr>
            <w:tcW w:w="4665" w:type="dxa"/>
          </w:tcPr>
          <w:p w14:paraId="68067F97" w14:textId="52D45BD6" w:rsidR="00283CDC" w:rsidRPr="008E54AB" w:rsidRDefault="00283CDC" w:rsidP="00283CDC">
            <w:pPr>
              <w:pStyle w:val="Default"/>
              <w:spacing w:before="120" w:after="120"/>
              <w:rPr>
                <w:rFonts w:asciiTheme="minorHAnsi" w:hAnsiTheme="minorHAnsi" w:cstheme="minorHAnsi"/>
                <w:sz w:val="16"/>
                <w:szCs w:val="16"/>
              </w:rPr>
            </w:pPr>
            <w:r w:rsidRPr="009B6C89">
              <w:rPr>
                <w:rFonts w:asciiTheme="minorHAnsi" w:hAnsiTheme="minorHAnsi" w:cstheme="minorHAnsi"/>
                <w:color w:val="70AD47" w:themeColor="accent6"/>
                <w:sz w:val="16"/>
                <w:szCs w:val="16"/>
              </w:rPr>
              <w:t xml:space="preserve">Relier les signes et symptômes surveillés </w:t>
            </w:r>
            <w:r w:rsidRPr="00EA7D55">
              <w:rPr>
                <w:rFonts w:asciiTheme="minorHAnsi" w:hAnsiTheme="minorHAnsi" w:cstheme="minorHAnsi"/>
                <w:sz w:val="16"/>
                <w:szCs w:val="16"/>
              </w:rPr>
              <w:t xml:space="preserve">ou les facteurs de risque </w:t>
            </w:r>
            <w:r w:rsidRPr="009B6C89">
              <w:rPr>
                <w:rFonts w:asciiTheme="minorHAnsi" w:hAnsiTheme="minorHAnsi" w:cstheme="minorHAnsi"/>
                <w:color w:val="70AD47" w:themeColor="accent6"/>
                <w:sz w:val="16"/>
                <w:szCs w:val="16"/>
              </w:rPr>
              <w:t xml:space="preserve">à une suspicion de complication médicale. </w:t>
            </w:r>
          </w:p>
        </w:tc>
      </w:tr>
      <w:tr w:rsidR="00283CDC" w:rsidRPr="00EA37A0" w14:paraId="253B92D7" w14:textId="77777777" w:rsidTr="00A51F93">
        <w:tc>
          <w:tcPr>
            <w:tcW w:w="4664" w:type="dxa"/>
          </w:tcPr>
          <w:p w14:paraId="759620BD" w14:textId="56BA97AF" w:rsidR="00283CDC" w:rsidRPr="00E01316" w:rsidRDefault="00283CDC" w:rsidP="00283CDC">
            <w:pPr>
              <w:pStyle w:val="Default"/>
              <w:spacing w:before="120" w:after="120"/>
              <w:rPr>
                <w:rFonts w:asciiTheme="minorHAnsi" w:hAnsiTheme="minorHAnsi" w:cstheme="minorHAnsi"/>
                <w:sz w:val="16"/>
                <w:szCs w:val="16"/>
              </w:rPr>
            </w:pPr>
            <w:r w:rsidRPr="007D09FE">
              <w:rPr>
                <w:rFonts w:asciiTheme="minorHAnsi" w:hAnsiTheme="minorHAnsi" w:cstheme="minorHAnsi"/>
                <w:sz w:val="16"/>
                <w:szCs w:val="16"/>
              </w:rPr>
              <w:t>Dans une situation en maison de repos ou en maison de repos et de soins, regrouper les indices au regard des hypothèses de problèmes du soigné, des indicateurs des grilles résultats de soins infirmiers, d’interventions et d’activités possibles.</w:t>
            </w:r>
            <w:r>
              <w:rPr>
                <w:rFonts w:ascii="Calibri" w:hAnsi="Calibri" w:cs="Calibri"/>
                <w:color w:val="auto"/>
                <w:sz w:val="22"/>
                <w:szCs w:val="22"/>
              </w:rPr>
              <w:t xml:space="preserve"> </w:t>
            </w:r>
          </w:p>
        </w:tc>
        <w:tc>
          <w:tcPr>
            <w:tcW w:w="4665" w:type="dxa"/>
          </w:tcPr>
          <w:p w14:paraId="572C7CFA" w14:textId="32A486FD" w:rsidR="00283CDC" w:rsidRPr="009B6C89" w:rsidRDefault="00283CDC" w:rsidP="00283CDC">
            <w:pPr>
              <w:pStyle w:val="Default"/>
              <w:spacing w:before="120" w:after="120"/>
              <w:rPr>
                <w:rFonts w:asciiTheme="minorHAnsi" w:hAnsiTheme="minorHAnsi" w:cstheme="minorHAnsi"/>
                <w:color w:val="70AD47" w:themeColor="accent6"/>
                <w:sz w:val="16"/>
                <w:szCs w:val="16"/>
              </w:rPr>
            </w:pPr>
            <w:r w:rsidRPr="009B6C89">
              <w:rPr>
                <w:rFonts w:asciiTheme="minorHAnsi" w:hAnsiTheme="minorHAnsi" w:cstheme="minorHAnsi"/>
                <w:color w:val="70AD47" w:themeColor="accent6"/>
                <w:sz w:val="16"/>
                <w:szCs w:val="16"/>
              </w:rPr>
              <w:t>Relier la suspicion de complication aux prescriptions médicales</w:t>
            </w:r>
            <w:r>
              <w:rPr>
                <w:rFonts w:asciiTheme="minorHAnsi" w:hAnsiTheme="minorHAnsi" w:cstheme="minorHAnsi"/>
                <w:color w:val="70AD47" w:themeColor="accent6"/>
                <w:sz w:val="16"/>
                <w:szCs w:val="16"/>
              </w:rPr>
              <w:t xml:space="preserve"> (idem qu’en 3 IH et qu’en médecine et chirurgie générale et </w:t>
            </w:r>
            <w:r w:rsidRPr="00872619">
              <w:rPr>
                <w:rFonts w:asciiTheme="minorHAnsi" w:hAnsiTheme="minorHAnsi" w:cstheme="minorHAnsi"/>
                <w:color w:val="70AD47" w:themeColor="accent6"/>
                <w:sz w:val="16"/>
                <w:szCs w:val="16"/>
              </w:rPr>
              <w:t xml:space="preserve">en </w:t>
            </w:r>
            <w:r>
              <w:rPr>
                <w:rFonts w:asciiTheme="minorHAnsi" w:hAnsiTheme="minorHAnsi" w:cstheme="minorHAnsi"/>
                <w:color w:val="70AD47" w:themeColor="accent6"/>
                <w:sz w:val="16"/>
                <w:szCs w:val="16"/>
              </w:rPr>
              <w:t>santé mentale en 2 IH)</w:t>
            </w:r>
            <w:r w:rsidRPr="005A1DC1">
              <w:rPr>
                <w:rFonts w:asciiTheme="minorHAnsi" w:hAnsiTheme="minorHAnsi" w:cstheme="minorHAnsi"/>
                <w:color w:val="70AD47" w:themeColor="accent6"/>
                <w:sz w:val="16"/>
                <w:szCs w:val="16"/>
              </w:rPr>
              <w:t>.</w:t>
            </w:r>
            <w:r w:rsidRPr="009B6C89">
              <w:rPr>
                <w:rFonts w:asciiTheme="minorHAnsi" w:hAnsiTheme="minorHAnsi" w:cstheme="minorHAnsi"/>
                <w:color w:val="70AD47" w:themeColor="accent6"/>
                <w:sz w:val="16"/>
                <w:szCs w:val="16"/>
              </w:rPr>
              <w:t xml:space="preserve"> </w:t>
            </w:r>
          </w:p>
          <w:p w14:paraId="1B72E00F" w14:textId="77777777" w:rsidR="00283CDC" w:rsidRPr="00EA37A0" w:rsidRDefault="00283CDC" w:rsidP="00283CDC">
            <w:pPr>
              <w:spacing w:before="120" w:after="120"/>
              <w:jc w:val="center"/>
              <w:rPr>
                <w:rFonts w:cstheme="minorHAnsi"/>
                <w:sz w:val="16"/>
                <w:szCs w:val="16"/>
              </w:rPr>
            </w:pPr>
          </w:p>
        </w:tc>
        <w:tc>
          <w:tcPr>
            <w:tcW w:w="4665" w:type="dxa"/>
          </w:tcPr>
          <w:p w14:paraId="210A5A6C" w14:textId="6BF282E8" w:rsidR="00283CDC" w:rsidRPr="008E54AB" w:rsidRDefault="00283CDC" w:rsidP="00283CDC">
            <w:pPr>
              <w:pStyle w:val="Default"/>
              <w:spacing w:before="120" w:after="120"/>
              <w:rPr>
                <w:rFonts w:asciiTheme="minorHAnsi" w:hAnsiTheme="minorHAnsi" w:cstheme="minorHAnsi"/>
                <w:sz w:val="16"/>
                <w:szCs w:val="16"/>
              </w:rPr>
            </w:pPr>
            <w:r w:rsidRPr="009B6C89">
              <w:rPr>
                <w:rFonts w:asciiTheme="minorHAnsi" w:hAnsiTheme="minorHAnsi" w:cstheme="minorHAnsi"/>
                <w:color w:val="70AD47" w:themeColor="accent6"/>
                <w:sz w:val="16"/>
                <w:szCs w:val="16"/>
              </w:rPr>
              <w:t xml:space="preserve">Repérer au sein des prescriptions médicales, celles qui concernent le risque de complication </w:t>
            </w:r>
            <w:r w:rsidRPr="008E54AB">
              <w:rPr>
                <w:rFonts w:asciiTheme="minorHAnsi" w:hAnsiTheme="minorHAnsi" w:cstheme="minorHAnsi"/>
                <w:sz w:val="16"/>
                <w:szCs w:val="16"/>
              </w:rPr>
              <w:t xml:space="preserve">ou le traitement de celle-ci. </w:t>
            </w:r>
          </w:p>
        </w:tc>
      </w:tr>
      <w:tr w:rsidR="00283CDC" w:rsidRPr="00EA37A0" w14:paraId="04F88E1F" w14:textId="77777777" w:rsidTr="00A51F93">
        <w:tc>
          <w:tcPr>
            <w:tcW w:w="4664" w:type="dxa"/>
          </w:tcPr>
          <w:p w14:paraId="75AEC62A" w14:textId="77777777" w:rsidR="00283CDC" w:rsidRPr="007D09FE" w:rsidRDefault="00283CDC" w:rsidP="00283CDC">
            <w:pPr>
              <w:pStyle w:val="Default"/>
              <w:spacing w:before="120" w:after="120"/>
              <w:rPr>
                <w:rFonts w:asciiTheme="minorHAnsi" w:hAnsiTheme="minorHAnsi" w:cstheme="minorHAnsi"/>
                <w:sz w:val="16"/>
                <w:szCs w:val="16"/>
              </w:rPr>
            </w:pPr>
          </w:p>
        </w:tc>
        <w:tc>
          <w:tcPr>
            <w:tcW w:w="4665" w:type="dxa"/>
          </w:tcPr>
          <w:p w14:paraId="4CF52E98" w14:textId="18A29238" w:rsidR="00283CDC" w:rsidRPr="009B6C89" w:rsidRDefault="00283CDC" w:rsidP="00283CDC">
            <w:pPr>
              <w:pStyle w:val="Default"/>
              <w:spacing w:before="120" w:after="120"/>
              <w:rPr>
                <w:rFonts w:asciiTheme="minorHAnsi" w:hAnsiTheme="minorHAnsi" w:cstheme="minorHAnsi"/>
                <w:color w:val="70AD47" w:themeColor="accent6"/>
                <w:sz w:val="16"/>
                <w:szCs w:val="16"/>
              </w:rPr>
            </w:pPr>
            <w:r w:rsidRPr="009B6C89">
              <w:rPr>
                <w:rFonts w:asciiTheme="minorHAnsi" w:hAnsiTheme="minorHAnsi" w:cstheme="minorHAnsi"/>
                <w:color w:val="70AD47" w:themeColor="accent6"/>
                <w:sz w:val="16"/>
                <w:szCs w:val="16"/>
              </w:rPr>
              <w:t>Argumenter le choix d’un diagnostic infirmier, d’un résultat attendu et d’activités de soins infirmiers</w:t>
            </w:r>
            <w:r>
              <w:rPr>
                <w:rFonts w:asciiTheme="minorHAnsi" w:hAnsiTheme="minorHAnsi" w:cstheme="minorHAnsi"/>
                <w:color w:val="70AD47" w:themeColor="accent6"/>
                <w:sz w:val="16"/>
                <w:szCs w:val="16"/>
              </w:rPr>
              <w:t xml:space="preserve"> (idem qu’en 3 IH et qu’en médecine et chirurgie générale et </w:t>
            </w:r>
            <w:r w:rsidRPr="00872619">
              <w:rPr>
                <w:rFonts w:asciiTheme="minorHAnsi" w:hAnsiTheme="minorHAnsi" w:cstheme="minorHAnsi"/>
                <w:color w:val="70AD47" w:themeColor="accent6"/>
                <w:sz w:val="16"/>
                <w:szCs w:val="16"/>
              </w:rPr>
              <w:t xml:space="preserve">en </w:t>
            </w:r>
            <w:r>
              <w:rPr>
                <w:rFonts w:asciiTheme="minorHAnsi" w:hAnsiTheme="minorHAnsi" w:cstheme="minorHAnsi"/>
                <w:color w:val="70AD47" w:themeColor="accent6"/>
                <w:sz w:val="16"/>
                <w:szCs w:val="16"/>
              </w:rPr>
              <w:t>santé mentale en 2 IH)</w:t>
            </w:r>
            <w:r w:rsidRPr="009B6C89">
              <w:rPr>
                <w:rFonts w:asciiTheme="minorHAnsi" w:hAnsiTheme="minorHAnsi" w:cstheme="minorHAnsi"/>
                <w:color w:val="70AD47" w:themeColor="accent6"/>
                <w:sz w:val="16"/>
                <w:szCs w:val="16"/>
              </w:rPr>
              <w:t xml:space="preserve">. </w:t>
            </w:r>
          </w:p>
        </w:tc>
        <w:tc>
          <w:tcPr>
            <w:tcW w:w="4665" w:type="dxa"/>
          </w:tcPr>
          <w:p w14:paraId="398AC5F3" w14:textId="2A16AA42" w:rsidR="00283CDC" w:rsidRPr="009B6C89" w:rsidRDefault="00283CDC" w:rsidP="00283CDC">
            <w:pPr>
              <w:pStyle w:val="Default"/>
              <w:spacing w:before="120" w:after="120"/>
              <w:rPr>
                <w:rFonts w:asciiTheme="minorHAnsi" w:hAnsiTheme="minorHAnsi" w:cstheme="minorHAnsi"/>
                <w:color w:val="70AD47" w:themeColor="accent6"/>
                <w:sz w:val="16"/>
                <w:szCs w:val="16"/>
              </w:rPr>
            </w:pPr>
            <w:r w:rsidRPr="009B6C89">
              <w:rPr>
                <w:rFonts w:asciiTheme="minorHAnsi" w:hAnsiTheme="minorHAnsi" w:cstheme="minorHAnsi"/>
                <w:color w:val="70AD47" w:themeColor="accent6"/>
                <w:sz w:val="16"/>
                <w:szCs w:val="16"/>
              </w:rPr>
              <w:t xml:space="preserve">Argumenter le choix d’un diagnostic infirmier, d’un résultat attendu et d’activités de soins infirmiers. </w:t>
            </w:r>
          </w:p>
          <w:p w14:paraId="75096870" w14:textId="77777777" w:rsidR="00283CDC" w:rsidRPr="009B6C89" w:rsidRDefault="00283CDC" w:rsidP="00283CDC">
            <w:pPr>
              <w:spacing w:before="120" w:after="120"/>
              <w:jc w:val="center"/>
              <w:rPr>
                <w:rFonts w:cstheme="minorHAnsi"/>
                <w:color w:val="70AD47" w:themeColor="accent6"/>
                <w:sz w:val="16"/>
                <w:szCs w:val="16"/>
              </w:rPr>
            </w:pPr>
          </w:p>
        </w:tc>
      </w:tr>
      <w:tr w:rsidR="00283CDC" w:rsidRPr="00EA37A0" w14:paraId="0039211C" w14:textId="77777777" w:rsidTr="00A51F93">
        <w:tc>
          <w:tcPr>
            <w:tcW w:w="4664" w:type="dxa"/>
          </w:tcPr>
          <w:p w14:paraId="0F55FFFE" w14:textId="77777777" w:rsidR="00283CDC" w:rsidRPr="007D09FE" w:rsidRDefault="00283CDC" w:rsidP="00283CDC">
            <w:pPr>
              <w:pStyle w:val="Default"/>
              <w:spacing w:before="120" w:after="120"/>
              <w:rPr>
                <w:rFonts w:asciiTheme="minorHAnsi" w:hAnsiTheme="minorHAnsi" w:cstheme="minorHAnsi"/>
                <w:sz w:val="16"/>
                <w:szCs w:val="16"/>
              </w:rPr>
            </w:pPr>
          </w:p>
        </w:tc>
        <w:tc>
          <w:tcPr>
            <w:tcW w:w="4665" w:type="dxa"/>
          </w:tcPr>
          <w:p w14:paraId="714A7FC6" w14:textId="77777777" w:rsidR="00283CDC" w:rsidRPr="008C7C8D" w:rsidRDefault="00283CDC" w:rsidP="00283CDC">
            <w:pPr>
              <w:pStyle w:val="Default"/>
              <w:spacing w:before="120" w:after="120"/>
              <w:rPr>
                <w:rFonts w:asciiTheme="minorHAnsi" w:hAnsiTheme="minorHAnsi" w:cstheme="minorHAnsi"/>
                <w:sz w:val="16"/>
                <w:szCs w:val="16"/>
              </w:rPr>
            </w:pPr>
          </w:p>
        </w:tc>
        <w:tc>
          <w:tcPr>
            <w:tcW w:w="4665" w:type="dxa"/>
          </w:tcPr>
          <w:p w14:paraId="5214BA3A" w14:textId="0BF91447" w:rsidR="00283CDC" w:rsidRPr="008E54AB" w:rsidRDefault="00283CDC" w:rsidP="00283CDC">
            <w:pPr>
              <w:pStyle w:val="Default"/>
              <w:spacing w:before="120" w:after="120"/>
              <w:rPr>
                <w:rFonts w:asciiTheme="minorHAnsi" w:hAnsiTheme="minorHAnsi" w:cstheme="minorHAnsi"/>
                <w:sz w:val="16"/>
                <w:szCs w:val="16"/>
              </w:rPr>
            </w:pPr>
            <w:r w:rsidRPr="009B6C89">
              <w:rPr>
                <w:rFonts w:asciiTheme="minorHAnsi" w:hAnsiTheme="minorHAnsi" w:cstheme="minorHAnsi"/>
                <w:sz w:val="16"/>
                <w:szCs w:val="16"/>
              </w:rPr>
              <w:t>Évaluer les résultats obtenus</w:t>
            </w:r>
            <w:r w:rsidR="00DE7036">
              <w:rPr>
                <w:rFonts w:asciiTheme="minorHAnsi" w:hAnsiTheme="minorHAnsi" w:cstheme="minorHAnsi"/>
                <w:sz w:val="16"/>
                <w:szCs w:val="16"/>
              </w:rPr>
              <w:t xml:space="preserve"> </w:t>
            </w:r>
            <w:r w:rsidR="00DE7036" w:rsidRPr="00C777FD">
              <w:rPr>
                <w:rFonts w:asciiTheme="minorHAnsi" w:hAnsiTheme="minorHAnsi" w:cstheme="minorHAnsi"/>
                <w:color w:val="70AD47" w:themeColor="accent6"/>
                <w:sz w:val="16"/>
                <w:szCs w:val="16"/>
              </w:rPr>
              <w:t xml:space="preserve">(idem </w:t>
            </w:r>
            <w:r w:rsidR="00DE7036">
              <w:rPr>
                <w:rFonts w:asciiTheme="minorHAnsi" w:hAnsiTheme="minorHAnsi" w:cstheme="minorHAnsi"/>
                <w:color w:val="70AD47" w:themeColor="accent6"/>
                <w:sz w:val="16"/>
                <w:szCs w:val="16"/>
              </w:rPr>
              <w:t>m</w:t>
            </w:r>
            <w:r w:rsidR="00DE7036" w:rsidRPr="00C777FD">
              <w:rPr>
                <w:rFonts w:asciiTheme="minorHAnsi" w:hAnsiTheme="minorHAnsi" w:cstheme="minorHAnsi"/>
                <w:color w:val="70AD47" w:themeColor="accent6"/>
                <w:sz w:val="16"/>
                <w:szCs w:val="16"/>
              </w:rPr>
              <w:t xml:space="preserve">édecine </w:t>
            </w:r>
            <w:r w:rsidR="00DE7036">
              <w:rPr>
                <w:rFonts w:asciiTheme="minorHAnsi" w:hAnsiTheme="minorHAnsi" w:cstheme="minorHAnsi"/>
                <w:color w:val="70AD47" w:themeColor="accent6"/>
                <w:sz w:val="16"/>
                <w:szCs w:val="16"/>
              </w:rPr>
              <w:t xml:space="preserve">et chirurgie </w:t>
            </w:r>
            <w:r w:rsidR="00DE7036" w:rsidRPr="00C777FD">
              <w:rPr>
                <w:rFonts w:asciiTheme="minorHAnsi" w:hAnsiTheme="minorHAnsi" w:cstheme="minorHAnsi"/>
                <w:color w:val="70AD47" w:themeColor="accent6"/>
                <w:sz w:val="16"/>
                <w:szCs w:val="16"/>
              </w:rPr>
              <w:t>générale</w:t>
            </w:r>
            <w:r w:rsidR="00DE7036">
              <w:rPr>
                <w:rFonts w:asciiTheme="minorHAnsi" w:hAnsiTheme="minorHAnsi" w:cstheme="minorHAnsi"/>
                <w:color w:val="70AD47" w:themeColor="accent6"/>
                <w:sz w:val="16"/>
                <w:szCs w:val="16"/>
              </w:rPr>
              <w:t>s</w:t>
            </w:r>
            <w:r w:rsidR="00DE7036" w:rsidRPr="00C777FD">
              <w:rPr>
                <w:rFonts w:asciiTheme="minorHAnsi" w:hAnsiTheme="minorHAnsi" w:cstheme="minorHAnsi"/>
                <w:color w:val="70AD47" w:themeColor="accent6"/>
                <w:sz w:val="16"/>
                <w:szCs w:val="16"/>
              </w:rPr>
              <w:t xml:space="preserve"> en 3 IH).</w:t>
            </w:r>
            <w:r w:rsidRPr="009B6C89">
              <w:rPr>
                <w:rFonts w:asciiTheme="minorHAnsi" w:hAnsiTheme="minorHAnsi" w:cstheme="minorHAnsi"/>
                <w:sz w:val="16"/>
                <w:szCs w:val="16"/>
              </w:rPr>
              <w:t xml:space="preserve">. </w:t>
            </w:r>
          </w:p>
        </w:tc>
      </w:tr>
      <w:tr w:rsidR="00CB174C" w:rsidRPr="00EA37A0" w14:paraId="5AD8E90F" w14:textId="77777777" w:rsidTr="00CB174C">
        <w:tc>
          <w:tcPr>
            <w:tcW w:w="4664" w:type="dxa"/>
            <w:shd w:val="clear" w:color="auto" w:fill="F2F2F2" w:themeFill="background1" w:themeFillShade="F2"/>
          </w:tcPr>
          <w:p w14:paraId="1EA0B710" w14:textId="77777777" w:rsidR="00CB174C" w:rsidRPr="00EA37A0" w:rsidRDefault="00CB174C" w:rsidP="00283CDC">
            <w:pPr>
              <w:pStyle w:val="Default"/>
              <w:spacing w:before="120" w:after="120"/>
              <w:jc w:val="center"/>
              <w:rPr>
                <w:rFonts w:cstheme="minorHAnsi"/>
                <w:sz w:val="16"/>
                <w:szCs w:val="16"/>
              </w:rPr>
            </w:pPr>
            <w:r w:rsidRPr="00AA562C">
              <w:rPr>
                <w:rFonts w:asciiTheme="minorHAnsi" w:hAnsiTheme="minorHAnsi" w:cstheme="minorHAnsi"/>
                <w:b/>
                <w:bCs/>
                <w:sz w:val="16"/>
                <w:szCs w:val="16"/>
              </w:rPr>
              <w:t>Anatomie - Physiologie (biophysique, biochimie) (0067)</w:t>
            </w:r>
            <w:r>
              <w:rPr>
                <w:rFonts w:ascii="Calibri" w:hAnsi="Calibri" w:cs="Calibri"/>
                <w:b/>
                <w:bCs/>
                <w:color w:val="auto"/>
                <w:sz w:val="22"/>
                <w:szCs w:val="22"/>
              </w:rPr>
              <w:t xml:space="preserve"> </w:t>
            </w:r>
          </w:p>
        </w:tc>
        <w:tc>
          <w:tcPr>
            <w:tcW w:w="9330" w:type="dxa"/>
            <w:gridSpan w:val="2"/>
            <w:shd w:val="clear" w:color="auto" w:fill="808080" w:themeFill="background1" w:themeFillShade="80"/>
          </w:tcPr>
          <w:p w14:paraId="64137E15" w14:textId="14E7E09E" w:rsidR="00CB174C" w:rsidRPr="00EA37A0" w:rsidRDefault="00CB174C" w:rsidP="00283CDC">
            <w:pPr>
              <w:pStyle w:val="Default"/>
              <w:spacing w:before="120" w:after="120"/>
              <w:jc w:val="center"/>
              <w:rPr>
                <w:rFonts w:cstheme="minorHAnsi"/>
                <w:sz w:val="16"/>
                <w:szCs w:val="16"/>
              </w:rPr>
            </w:pPr>
          </w:p>
        </w:tc>
      </w:tr>
      <w:tr w:rsidR="00283CDC" w:rsidRPr="00EA37A0" w14:paraId="7A306A03" w14:textId="77777777" w:rsidTr="00CB174C">
        <w:tc>
          <w:tcPr>
            <w:tcW w:w="4664" w:type="dxa"/>
          </w:tcPr>
          <w:p w14:paraId="4E71C0D6" w14:textId="1E3B8A60" w:rsidR="00283CDC" w:rsidRPr="00E01316" w:rsidRDefault="00283CDC" w:rsidP="00283CDC">
            <w:pPr>
              <w:pStyle w:val="Default"/>
              <w:spacing w:before="120" w:after="120"/>
              <w:rPr>
                <w:rFonts w:asciiTheme="minorHAnsi" w:hAnsiTheme="minorHAnsi" w:cstheme="minorHAnsi"/>
                <w:sz w:val="16"/>
                <w:szCs w:val="16"/>
              </w:rPr>
            </w:pPr>
            <w:r w:rsidRPr="00F466BE">
              <w:rPr>
                <w:rFonts w:asciiTheme="minorHAnsi" w:hAnsiTheme="minorHAnsi" w:cstheme="minorHAnsi"/>
                <w:sz w:val="16"/>
                <w:szCs w:val="16"/>
              </w:rPr>
              <w:t xml:space="preserve">Corréler les données collectées chez le soigné avec les notions d’anatomie, de physiologie, de biochimie et de biophysique. </w:t>
            </w:r>
          </w:p>
        </w:tc>
        <w:tc>
          <w:tcPr>
            <w:tcW w:w="4665" w:type="dxa"/>
            <w:shd w:val="clear" w:color="auto" w:fill="A6A6A6" w:themeFill="background1" w:themeFillShade="A6"/>
          </w:tcPr>
          <w:p w14:paraId="7CFFAA27" w14:textId="77777777" w:rsidR="00283CDC" w:rsidRPr="00EA37A0" w:rsidRDefault="00283CDC" w:rsidP="00283CDC">
            <w:pPr>
              <w:spacing w:before="120" w:after="120"/>
              <w:jc w:val="center"/>
              <w:rPr>
                <w:rFonts w:cstheme="minorHAnsi"/>
                <w:sz w:val="16"/>
                <w:szCs w:val="16"/>
              </w:rPr>
            </w:pPr>
          </w:p>
        </w:tc>
        <w:tc>
          <w:tcPr>
            <w:tcW w:w="4665" w:type="dxa"/>
            <w:shd w:val="clear" w:color="auto" w:fill="A6A6A6" w:themeFill="background1" w:themeFillShade="A6"/>
          </w:tcPr>
          <w:p w14:paraId="772FA741" w14:textId="77777777" w:rsidR="00283CDC" w:rsidRPr="00EA37A0" w:rsidRDefault="00283CDC" w:rsidP="00283CDC">
            <w:pPr>
              <w:spacing w:before="120" w:after="120"/>
              <w:jc w:val="center"/>
              <w:rPr>
                <w:rFonts w:cstheme="minorHAnsi"/>
                <w:sz w:val="16"/>
                <w:szCs w:val="16"/>
              </w:rPr>
            </w:pPr>
          </w:p>
        </w:tc>
      </w:tr>
      <w:tr w:rsidR="00283CDC" w:rsidRPr="00EA37A0" w14:paraId="52462853" w14:textId="77777777" w:rsidTr="00CB174C">
        <w:tc>
          <w:tcPr>
            <w:tcW w:w="4664" w:type="dxa"/>
          </w:tcPr>
          <w:p w14:paraId="2E5FE99B" w14:textId="23466A4E" w:rsidR="00283CDC" w:rsidRPr="00E01316" w:rsidRDefault="00283CDC" w:rsidP="00283CDC">
            <w:pPr>
              <w:pStyle w:val="Default"/>
              <w:spacing w:before="120" w:after="120"/>
              <w:rPr>
                <w:rFonts w:asciiTheme="minorHAnsi" w:hAnsiTheme="minorHAnsi" w:cstheme="minorHAnsi"/>
                <w:sz w:val="16"/>
                <w:szCs w:val="16"/>
              </w:rPr>
            </w:pPr>
            <w:r w:rsidRPr="00F466BE">
              <w:rPr>
                <w:rFonts w:asciiTheme="minorHAnsi" w:hAnsiTheme="minorHAnsi" w:cstheme="minorHAnsi"/>
                <w:sz w:val="16"/>
                <w:szCs w:val="16"/>
              </w:rPr>
              <w:t xml:space="preserve">Catégoriser les données collectées en manifestations d’indépendance et de dépendance, dans la dimension biophysiologique des 14 besoins fondamentaux. </w:t>
            </w:r>
          </w:p>
        </w:tc>
        <w:tc>
          <w:tcPr>
            <w:tcW w:w="4665" w:type="dxa"/>
            <w:shd w:val="clear" w:color="auto" w:fill="A6A6A6" w:themeFill="background1" w:themeFillShade="A6"/>
          </w:tcPr>
          <w:p w14:paraId="3091A42B" w14:textId="77777777" w:rsidR="00283CDC" w:rsidRPr="00EA37A0" w:rsidRDefault="00283CDC" w:rsidP="00283CDC">
            <w:pPr>
              <w:spacing w:before="120" w:after="120"/>
              <w:jc w:val="center"/>
              <w:rPr>
                <w:rFonts w:cstheme="minorHAnsi"/>
                <w:sz w:val="16"/>
                <w:szCs w:val="16"/>
              </w:rPr>
            </w:pPr>
          </w:p>
        </w:tc>
        <w:tc>
          <w:tcPr>
            <w:tcW w:w="4665" w:type="dxa"/>
            <w:shd w:val="clear" w:color="auto" w:fill="A6A6A6" w:themeFill="background1" w:themeFillShade="A6"/>
          </w:tcPr>
          <w:p w14:paraId="5E53DCB0" w14:textId="77777777" w:rsidR="00283CDC" w:rsidRPr="00EA37A0" w:rsidRDefault="00283CDC" w:rsidP="00283CDC">
            <w:pPr>
              <w:spacing w:before="120" w:after="120"/>
              <w:jc w:val="center"/>
              <w:rPr>
                <w:rFonts w:cstheme="minorHAnsi"/>
                <w:sz w:val="16"/>
                <w:szCs w:val="16"/>
              </w:rPr>
            </w:pPr>
          </w:p>
        </w:tc>
      </w:tr>
      <w:tr w:rsidR="00283CDC" w:rsidRPr="00EA37A0" w14:paraId="2A88D1DC" w14:textId="77777777" w:rsidTr="00327860">
        <w:tc>
          <w:tcPr>
            <w:tcW w:w="13994" w:type="dxa"/>
            <w:gridSpan w:val="3"/>
            <w:shd w:val="clear" w:color="auto" w:fill="F2F2F2" w:themeFill="background1" w:themeFillShade="F2"/>
          </w:tcPr>
          <w:p w14:paraId="26371762" w14:textId="44149149" w:rsidR="00283CDC" w:rsidRPr="00EA37A0" w:rsidRDefault="00283CDC" w:rsidP="00283CDC">
            <w:pPr>
              <w:pStyle w:val="Default"/>
              <w:spacing w:before="120" w:after="120"/>
              <w:jc w:val="center"/>
              <w:rPr>
                <w:rFonts w:cstheme="minorHAnsi"/>
                <w:sz w:val="16"/>
                <w:szCs w:val="16"/>
              </w:rPr>
            </w:pPr>
            <w:r w:rsidRPr="00327860">
              <w:rPr>
                <w:rFonts w:asciiTheme="minorHAnsi" w:hAnsiTheme="minorHAnsi" w:cstheme="minorHAnsi"/>
                <w:b/>
                <w:bCs/>
                <w:sz w:val="16"/>
                <w:szCs w:val="16"/>
              </w:rPr>
              <w:t>Diététique (1329)</w:t>
            </w:r>
            <w:r>
              <w:rPr>
                <w:rFonts w:ascii="Calibri" w:hAnsi="Calibri" w:cs="Calibri"/>
                <w:b/>
                <w:bCs/>
                <w:color w:val="auto"/>
                <w:sz w:val="22"/>
                <w:szCs w:val="22"/>
              </w:rPr>
              <w:t xml:space="preserve"> </w:t>
            </w:r>
          </w:p>
        </w:tc>
      </w:tr>
      <w:tr w:rsidR="00283CDC" w:rsidRPr="00EA37A0" w14:paraId="60CFA270" w14:textId="77777777" w:rsidTr="00A51F93">
        <w:tc>
          <w:tcPr>
            <w:tcW w:w="4664" w:type="dxa"/>
          </w:tcPr>
          <w:p w14:paraId="5DE7B4CB" w14:textId="44B16460" w:rsidR="00283CDC" w:rsidRPr="00E01316" w:rsidRDefault="00283CDC" w:rsidP="00283CDC">
            <w:pPr>
              <w:pStyle w:val="Default"/>
              <w:spacing w:before="120" w:after="120"/>
              <w:rPr>
                <w:rFonts w:asciiTheme="minorHAnsi" w:hAnsiTheme="minorHAnsi" w:cstheme="minorHAnsi"/>
                <w:sz w:val="16"/>
                <w:szCs w:val="16"/>
              </w:rPr>
            </w:pPr>
            <w:r w:rsidRPr="005C6EC3">
              <w:rPr>
                <w:rFonts w:asciiTheme="minorHAnsi" w:hAnsiTheme="minorHAnsi" w:cstheme="minorHAnsi"/>
                <w:sz w:val="16"/>
                <w:szCs w:val="16"/>
              </w:rPr>
              <w:t xml:space="preserve">Dans une situation de soins auprès, d’un nourrisson, d’un enfant, d’un adolescent, d’une femme enceinte et allaitante, d’une personne en situation de santé stable, qui est dépendante pour certaines activités de la vie quotidienne et qui peut être appareillée, d’une personne âgée dénutrie, évaluer l’alimentation et l’état nutritionnel. </w:t>
            </w:r>
          </w:p>
        </w:tc>
        <w:tc>
          <w:tcPr>
            <w:tcW w:w="4665" w:type="dxa"/>
          </w:tcPr>
          <w:p w14:paraId="52496D5A" w14:textId="4E01C8EA" w:rsidR="00283CDC" w:rsidRPr="00283CDC" w:rsidRDefault="00283CDC" w:rsidP="00283CDC">
            <w:pPr>
              <w:pStyle w:val="Default"/>
              <w:spacing w:before="120" w:after="120"/>
              <w:rPr>
                <w:rFonts w:asciiTheme="minorHAnsi" w:hAnsiTheme="minorHAnsi" w:cstheme="minorHAnsi"/>
                <w:color w:val="70AD47" w:themeColor="accent6"/>
                <w:sz w:val="16"/>
                <w:szCs w:val="16"/>
              </w:rPr>
            </w:pPr>
            <w:r w:rsidRPr="00283CDC">
              <w:rPr>
                <w:rFonts w:asciiTheme="minorHAnsi" w:hAnsiTheme="minorHAnsi" w:cstheme="minorHAnsi"/>
                <w:color w:val="70AD47" w:themeColor="accent6"/>
                <w:sz w:val="16"/>
                <w:szCs w:val="16"/>
              </w:rPr>
              <w:t xml:space="preserve">Relier les signes et symptômes des pathologies aux manifestations de dépendance. </w:t>
            </w:r>
          </w:p>
          <w:p w14:paraId="1D0FC1B7" w14:textId="77777777" w:rsidR="00283CDC" w:rsidRPr="00283CDC" w:rsidRDefault="00283CDC" w:rsidP="00283CDC">
            <w:pPr>
              <w:spacing w:before="120" w:after="120"/>
              <w:jc w:val="center"/>
              <w:rPr>
                <w:rFonts w:cstheme="minorHAnsi"/>
                <w:color w:val="70AD47" w:themeColor="accent6"/>
                <w:sz w:val="16"/>
                <w:szCs w:val="16"/>
              </w:rPr>
            </w:pPr>
          </w:p>
        </w:tc>
        <w:tc>
          <w:tcPr>
            <w:tcW w:w="4665" w:type="dxa"/>
          </w:tcPr>
          <w:p w14:paraId="5AB7F9BF" w14:textId="77777777" w:rsidR="00283CDC" w:rsidRPr="00283CDC" w:rsidRDefault="00283CDC" w:rsidP="00283CDC">
            <w:pPr>
              <w:pStyle w:val="Default"/>
              <w:spacing w:before="120" w:after="120"/>
              <w:rPr>
                <w:rFonts w:asciiTheme="minorHAnsi" w:hAnsiTheme="minorHAnsi" w:cstheme="minorHAnsi"/>
                <w:color w:val="70AD47" w:themeColor="accent6"/>
                <w:sz w:val="16"/>
                <w:szCs w:val="16"/>
              </w:rPr>
            </w:pPr>
            <w:r w:rsidRPr="00283CDC">
              <w:rPr>
                <w:rFonts w:asciiTheme="minorHAnsi" w:hAnsiTheme="minorHAnsi" w:cstheme="minorHAnsi"/>
                <w:color w:val="70AD47" w:themeColor="accent6"/>
                <w:sz w:val="16"/>
                <w:szCs w:val="16"/>
              </w:rPr>
              <w:t xml:space="preserve">Relier les signes et symptômes des pathologies aux manifestations de dépendance. </w:t>
            </w:r>
          </w:p>
          <w:p w14:paraId="00874786" w14:textId="77777777" w:rsidR="00283CDC" w:rsidRPr="00EA37A0" w:rsidRDefault="00283CDC" w:rsidP="00283CDC">
            <w:pPr>
              <w:spacing w:before="120" w:after="120"/>
              <w:rPr>
                <w:rFonts w:cstheme="minorHAnsi"/>
                <w:sz w:val="16"/>
                <w:szCs w:val="16"/>
              </w:rPr>
            </w:pPr>
          </w:p>
        </w:tc>
      </w:tr>
      <w:tr w:rsidR="00283CDC" w:rsidRPr="00EA37A0" w14:paraId="56EB6012" w14:textId="77777777" w:rsidTr="00A51F93">
        <w:tc>
          <w:tcPr>
            <w:tcW w:w="4664" w:type="dxa"/>
          </w:tcPr>
          <w:p w14:paraId="241B85B1" w14:textId="77777777" w:rsidR="00283CDC" w:rsidRPr="005C6EC3" w:rsidRDefault="00283CDC" w:rsidP="00283CDC">
            <w:pPr>
              <w:pStyle w:val="Default"/>
              <w:spacing w:before="120" w:after="120"/>
              <w:rPr>
                <w:rFonts w:asciiTheme="minorHAnsi" w:hAnsiTheme="minorHAnsi" w:cstheme="minorHAnsi"/>
                <w:sz w:val="16"/>
                <w:szCs w:val="16"/>
              </w:rPr>
            </w:pPr>
          </w:p>
        </w:tc>
        <w:tc>
          <w:tcPr>
            <w:tcW w:w="4665" w:type="dxa"/>
          </w:tcPr>
          <w:p w14:paraId="4EE4A4DA" w14:textId="053E3FC4" w:rsidR="00283CDC" w:rsidRPr="00283CDC" w:rsidRDefault="00283CDC" w:rsidP="00283CDC">
            <w:pPr>
              <w:pStyle w:val="Default"/>
              <w:spacing w:before="120" w:after="120"/>
              <w:rPr>
                <w:rFonts w:asciiTheme="minorHAnsi" w:hAnsiTheme="minorHAnsi" w:cstheme="minorHAnsi"/>
                <w:color w:val="70AD47" w:themeColor="accent6"/>
                <w:sz w:val="16"/>
                <w:szCs w:val="16"/>
              </w:rPr>
            </w:pPr>
            <w:r w:rsidRPr="00283CDC">
              <w:rPr>
                <w:rFonts w:asciiTheme="minorHAnsi" w:hAnsiTheme="minorHAnsi" w:cstheme="minorHAnsi"/>
                <w:color w:val="70AD47" w:themeColor="accent6"/>
                <w:sz w:val="16"/>
                <w:szCs w:val="16"/>
              </w:rPr>
              <w:t xml:space="preserve">Justifier, dans les interventions de prévention et d’éducation nutritionnelle, un choix parmi les activités spécifiques à l’infirmier(e). </w:t>
            </w:r>
          </w:p>
        </w:tc>
        <w:tc>
          <w:tcPr>
            <w:tcW w:w="4665" w:type="dxa"/>
          </w:tcPr>
          <w:p w14:paraId="349518F6" w14:textId="5EF5024E" w:rsidR="00283CDC" w:rsidRPr="00EA37A0" w:rsidRDefault="00283CDC" w:rsidP="00283CDC">
            <w:pPr>
              <w:spacing w:before="120" w:after="120"/>
              <w:rPr>
                <w:rFonts w:cstheme="minorHAnsi"/>
                <w:sz w:val="16"/>
                <w:szCs w:val="16"/>
              </w:rPr>
            </w:pPr>
            <w:r w:rsidRPr="00283CDC">
              <w:rPr>
                <w:rFonts w:cstheme="minorHAnsi"/>
                <w:color w:val="70AD47" w:themeColor="accent6"/>
                <w:sz w:val="16"/>
                <w:szCs w:val="16"/>
              </w:rPr>
              <w:t xml:space="preserve">Justifier, dans les interventions de prévention et d’éducation nutritionnelle, un choix parmi les activités spécifiques à l’infirmier(e). </w:t>
            </w:r>
          </w:p>
        </w:tc>
      </w:tr>
      <w:tr w:rsidR="00CB174C" w:rsidRPr="00EA37A0" w14:paraId="174172E7" w14:textId="77777777" w:rsidTr="00CB174C">
        <w:tc>
          <w:tcPr>
            <w:tcW w:w="4664" w:type="dxa"/>
            <w:shd w:val="clear" w:color="auto" w:fill="F2F2F2" w:themeFill="background1" w:themeFillShade="F2"/>
          </w:tcPr>
          <w:p w14:paraId="1B1BE2AA" w14:textId="77777777" w:rsidR="00CB174C" w:rsidRPr="00EA37A0" w:rsidRDefault="00CB174C" w:rsidP="00283CDC">
            <w:pPr>
              <w:pStyle w:val="Default"/>
              <w:spacing w:before="120" w:after="120"/>
              <w:jc w:val="center"/>
              <w:rPr>
                <w:rFonts w:cstheme="minorHAnsi"/>
                <w:sz w:val="16"/>
                <w:szCs w:val="16"/>
              </w:rPr>
            </w:pPr>
            <w:r w:rsidRPr="000174EA">
              <w:rPr>
                <w:rFonts w:asciiTheme="minorHAnsi" w:hAnsiTheme="minorHAnsi" w:cstheme="minorHAnsi"/>
                <w:b/>
                <w:bCs/>
                <w:sz w:val="16"/>
                <w:szCs w:val="16"/>
              </w:rPr>
              <w:t>Étude de l’environnement (1526)</w:t>
            </w:r>
            <w:r>
              <w:rPr>
                <w:rFonts w:ascii="Calibri" w:hAnsi="Calibri" w:cs="Calibri"/>
                <w:b/>
                <w:bCs/>
                <w:color w:val="auto"/>
                <w:sz w:val="22"/>
                <w:szCs w:val="22"/>
              </w:rPr>
              <w:t xml:space="preserve"> </w:t>
            </w:r>
          </w:p>
        </w:tc>
        <w:tc>
          <w:tcPr>
            <w:tcW w:w="4665" w:type="dxa"/>
            <w:shd w:val="clear" w:color="auto" w:fill="808080" w:themeFill="background1" w:themeFillShade="80"/>
          </w:tcPr>
          <w:p w14:paraId="17D36715" w14:textId="77777777" w:rsidR="00CB174C" w:rsidRPr="00EA37A0" w:rsidRDefault="00CB174C" w:rsidP="00CB174C">
            <w:pPr>
              <w:pStyle w:val="Titre2"/>
              <w:outlineLvl w:val="1"/>
            </w:pPr>
          </w:p>
        </w:tc>
        <w:tc>
          <w:tcPr>
            <w:tcW w:w="4665" w:type="dxa"/>
            <w:shd w:val="clear" w:color="auto" w:fill="808080" w:themeFill="background1" w:themeFillShade="80"/>
          </w:tcPr>
          <w:p w14:paraId="31B210F6" w14:textId="390F4D79" w:rsidR="00CB174C" w:rsidRPr="00EA37A0" w:rsidRDefault="00CB174C" w:rsidP="00CB174C">
            <w:pPr>
              <w:pStyle w:val="Titre2"/>
              <w:outlineLvl w:val="1"/>
            </w:pPr>
          </w:p>
        </w:tc>
      </w:tr>
      <w:tr w:rsidR="00283CDC" w:rsidRPr="00EA37A0" w14:paraId="6F1606F8" w14:textId="77777777" w:rsidTr="00CB174C">
        <w:tc>
          <w:tcPr>
            <w:tcW w:w="4664" w:type="dxa"/>
          </w:tcPr>
          <w:p w14:paraId="44E1D0F9" w14:textId="473F2AFE" w:rsidR="00283CDC" w:rsidRPr="00E01316" w:rsidRDefault="00283CDC" w:rsidP="00283CDC">
            <w:pPr>
              <w:pStyle w:val="Default"/>
              <w:spacing w:before="120" w:after="120"/>
              <w:rPr>
                <w:rFonts w:asciiTheme="minorHAnsi" w:hAnsiTheme="minorHAnsi" w:cstheme="minorHAnsi"/>
                <w:sz w:val="16"/>
                <w:szCs w:val="16"/>
              </w:rPr>
            </w:pPr>
            <w:r w:rsidRPr="008D2C1B">
              <w:rPr>
                <w:rFonts w:asciiTheme="minorHAnsi" w:hAnsiTheme="minorHAnsi" w:cstheme="minorHAnsi"/>
                <w:sz w:val="16"/>
                <w:szCs w:val="16"/>
              </w:rPr>
              <w:t>Détecter la présence de facteurs de risque environnementaux susceptibles de nuire à la santé des individus et de la collectivité.</w:t>
            </w:r>
            <w:r>
              <w:rPr>
                <w:rFonts w:ascii="Calibri" w:hAnsi="Calibri" w:cs="Calibri"/>
                <w:color w:val="auto"/>
                <w:sz w:val="22"/>
                <w:szCs w:val="22"/>
              </w:rPr>
              <w:t xml:space="preserve"> </w:t>
            </w:r>
          </w:p>
        </w:tc>
        <w:tc>
          <w:tcPr>
            <w:tcW w:w="4665" w:type="dxa"/>
            <w:shd w:val="clear" w:color="auto" w:fill="A6A6A6" w:themeFill="background1" w:themeFillShade="A6"/>
          </w:tcPr>
          <w:p w14:paraId="261ABE1F" w14:textId="77777777" w:rsidR="00283CDC" w:rsidRPr="00EA37A0" w:rsidRDefault="00283CDC" w:rsidP="00283CDC">
            <w:pPr>
              <w:spacing w:before="120" w:after="120"/>
              <w:jc w:val="center"/>
              <w:rPr>
                <w:rFonts w:cstheme="minorHAnsi"/>
                <w:sz w:val="16"/>
                <w:szCs w:val="16"/>
              </w:rPr>
            </w:pPr>
          </w:p>
        </w:tc>
        <w:tc>
          <w:tcPr>
            <w:tcW w:w="4665" w:type="dxa"/>
            <w:shd w:val="clear" w:color="auto" w:fill="A6A6A6" w:themeFill="background1" w:themeFillShade="A6"/>
          </w:tcPr>
          <w:p w14:paraId="6AFC60AF" w14:textId="77777777" w:rsidR="00283CDC" w:rsidRPr="00EA37A0" w:rsidRDefault="00283CDC" w:rsidP="00283CDC">
            <w:pPr>
              <w:spacing w:before="120" w:after="120"/>
              <w:jc w:val="center"/>
              <w:rPr>
                <w:rFonts w:cstheme="minorHAnsi"/>
                <w:sz w:val="16"/>
                <w:szCs w:val="16"/>
              </w:rPr>
            </w:pPr>
          </w:p>
        </w:tc>
      </w:tr>
      <w:tr w:rsidR="00852F39" w:rsidRPr="00EA37A0" w14:paraId="6E519CB7" w14:textId="77777777" w:rsidTr="00852F39">
        <w:tc>
          <w:tcPr>
            <w:tcW w:w="4664" w:type="dxa"/>
            <w:shd w:val="clear" w:color="auto" w:fill="808080" w:themeFill="background1" w:themeFillShade="80"/>
          </w:tcPr>
          <w:p w14:paraId="38FF4E36" w14:textId="4B50C61B" w:rsidR="00852F39" w:rsidRPr="00EA37A0" w:rsidRDefault="00852F39" w:rsidP="00283CDC">
            <w:pPr>
              <w:pStyle w:val="Default"/>
              <w:spacing w:before="120" w:after="120"/>
              <w:jc w:val="center"/>
              <w:rPr>
                <w:rFonts w:cstheme="minorHAnsi"/>
                <w:sz w:val="16"/>
                <w:szCs w:val="16"/>
              </w:rPr>
            </w:pPr>
          </w:p>
        </w:tc>
        <w:tc>
          <w:tcPr>
            <w:tcW w:w="4665" w:type="dxa"/>
            <w:shd w:val="clear" w:color="auto" w:fill="F2F2F2" w:themeFill="background1" w:themeFillShade="F2"/>
          </w:tcPr>
          <w:p w14:paraId="3568510C" w14:textId="74CCE088" w:rsidR="00852F39" w:rsidRPr="00EA37A0" w:rsidRDefault="00852F39" w:rsidP="00283CDC">
            <w:pPr>
              <w:pStyle w:val="Default"/>
              <w:spacing w:before="120" w:after="120"/>
              <w:jc w:val="center"/>
              <w:rPr>
                <w:rFonts w:cstheme="minorHAnsi"/>
                <w:sz w:val="16"/>
                <w:szCs w:val="16"/>
              </w:rPr>
            </w:pPr>
            <w:r w:rsidRPr="0008322F">
              <w:rPr>
                <w:rFonts w:asciiTheme="minorHAnsi" w:hAnsiTheme="minorHAnsi" w:cstheme="minorHAnsi"/>
                <w:b/>
                <w:bCs/>
                <w:sz w:val="16"/>
                <w:szCs w:val="16"/>
              </w:rPr>
              <w:t>Sociologie (2688)</w:t>
            </w:r>
          </w:p>
        </w:tc>
        <w:tc>
          <w:tcPr>
            <w:tcW w:w="4665" w:type="dxa"/>
            <w:shd w:val="clear" w:color="auto" w:fill="808080" w:themeFill="background1" w:themeFillShade="80"/>
          </w:tcPr>
          <w:p w14:paraId="4EAA176D" w14:textId="76A87E39" w:rsidR="00852F39" w:rsidRPr="00EA37A0" w:rsidRDefault="00852F39" w:rsidP="00283CDC">
            <w:pPr>
              <w:pStyle w:val="Default"/>
              <w:spacing w:before="120" w:after="120"/>
              <w:jc w:val="center"/>
              <w:rPr>
                <w:rFonts w:cstheme="minorHAnsi"/>
                <w:sz w:val="16"/>
                <w:szCs w:val="16"/>
              </w:rPr>
            </w:pPr>
          </w:p>
        </w:tc>
      </w:tr>
      <w:tr w:rsidR="00283CDC" w:rsidRPr="00EA37A0" w14:paraId="30FEA101" w14:textId="77777777" w:rsidTr="00852F39">
        <w:trPr>
          <w:gridAfter w:val="1"/>
          <w:wAfter w:w="4665" w:type="dxa"/>
        </w:trPr>
        <w:tc>
          <w:tcPr>
            <w:tcW w:w="4664" w:type="dxa"/>
            <w:shd w:val="clear" w:color="auto" w:fill="A6A6A6" w:themeFill="background1" w:themeFillShade="A6"/>
          </w:tcPr>
          <w:p w14:paraId="4BF61CCE" w14:textId="77777777" w:rsidR="00283CDC" w:rsidRPr="0090296D" w:rsidRDefault="00283CDC" w:rsidP="00283CDC">
            <w:pPr>
              <w:pStyle w:val="Default"/>
              <w:spacing w:before="120" w:after="120"/>
              <w:rPr>
                <w:rFonts w:asciiTheme="minorHAnsi" w:hAnsiTheme="minorHAnsi" w:cstheme="minorHAnsi"/>
                <w:sz w:val="16"/>
                <w:szCs w:val="16"/>
              </w:rPr>
            </w:pPr>
          </w:p>
        </w:tc>
        <w:tc>
          <w:tcPr>
            <w:tcW w:w="4665" w:type="dxa"/>
          </w:tcPr>
          <w:p w14:paraId="3BBBDC49" w14:textId="6CEE4A40" w:rsidR="00283CDC" w:rsidRPr="0090296D" w:rsidRDefault="00283CDC" w:rsidP="00283CDC">
            <w:pPr>
              <w:pStyle w:val="Default"/>
              <w:spacing w:before="120" w:after="120"/>
              <w:rPr>
                <w:rFonts w:asciiTheme="minorHAnsi" w:hAnsiTheme="minorHAnsi" w:cstheme="minorHAnsi"/>
                <w:sz w:val="16"/>
                <w:szCs w:val="16"/>
              </w:rPr>
            </w:pPr>
            <w:r w:rsidRPr="0090296D">
              <w:rPr>
                <w:rFonts w:asciiTheme="minorHAnsi" w:hAnsiTheme="minorHAnsi" w:cstheme="minorHAnsi"/>
                <w:sz w:val="16"/>
                <w:szCs w:val="16"/>
              </w:rPr>
              <w:t xml:space="preserve">Sélectionner les manifestations présentes dans la situation qui sont en lien avec les modèles explicatifs enseignés. </w:t>
            </w:r>
          </w:p>
        </w:tc>
      </w:tr>
      <w:tr w:rsidR="00283CDC" w:rsidRPr="00EA37A0" w14:paraId="68B1AB6F" w14:textId="77777777" w:rsidTr="00184291">
        <w:tc>
          <w:tcPr>
            <w:tcW w:w="13994" w:type="dxa"/>
            <w:gridSpan w:val="3"/>
            <w:shd w:val="clear" w:color="auto" w:fill="FFF2CC" w:themeFill="accent4" w:themeFillTint="33"/>
          </w:tcPr>
          <w:p w14:paraId="1CF47177" w14:textId="4FB30FE0" w:rsidR="00283CDC" w:rsidRPr="00184291" w:rsidRDefault="00283CDC" w:rsidP="00283CDC">
            <w:pPr>
              <w:pStyle w:val="Default"/>
              <w:spacing w:before="120" w:after="120"/>
              <w:jc w:val="center"/>
              <w:rPr>
                <w:rFonts w:cstheme="minorHAnsi"/>
                <w:sz w:val="20"/>
                <w:szCs w:val="20"/>
              </w:rPr>
            </w:pPr>
            <w:r w:rsidRPr="00184291">
              <w:rPr>
                <w:rFonts w:asciiTheme="minorHAnsi" w:hAnsiTheme="minorHAnsi" w:cstheme="minorHAnsi"/>
                <w:b/>
                <w:bCs/>
                <w:sz w:val="20"/>
                <w:szCs w:val="20"/>
              </w:rPr>
              <w:t>Compétence : « Mettre en œuvre les interventions de soins »</w:t>
            </w:r>
            <w:r>
              <w:rPr>
                <w:rStyle w:val="Appelnotedebasdep"/>
                <w:rFonts w:asciiTheme="minorHAnsi" w:hAnsiTheme="minorHAnsi" w:cstheme="minorHAnsi"/>
                <w:b/>
                <w:bCs/>
                <w:sz w:val="20"/>
                <w:szCs w:val="20"/>
              </w:rPr>
              <w:footnoteReference w:id="7"/>
            </w:r>
            <w:r w:rsidRPr="00184291">
              <w:rPr>
                <w:rFonts w:ascii="Calibri" w:hAnsi="Calibri" w:cs="Calibri"/>
                <w:b/>
                <w:bCs/>
                <w:color w:val="auto"/>
                <w:sz w:val="20"/>
                <w:szCs w:val="20"/>
              </w:rPr>
              <w:t xml:space="preserve"> </w:t>
            </w:r>
          </w:p>
        </w:tc>
      </w:tr>
      <w:tr w:rsidR="00283CDC" w:rsidRPr="00EA37A0" w14:paraId="17DF6A7B" w14:textId="77777777" w:rsidTr="00A51F93">
        <w:tc>
          <w:tcPr>
            <w:tcW w:w="4664" w:type="dxa"/>
          </w:tcPr>
          <w:p w14:paraId="030AACED" w14:textId="58AB1E05" w:rsidR="00283CDC" w:rsidRPr="00E01316" w:rsidRDefault="00283CDC" w:rsidP="00283CDC">
            <w:pPr>
              <w:pStyle w:val="Default"/>
              <w:spacing w:before="120" w:after="120"/>
              <w:jc w:val="center"/>
              <w:rPr>
                <w:rFonts w:asciiTheme="minorHAnsi" w:hAnsiTheme="minorHAnsi" w:cstheme="minorHAnsi"/>
                <w:sz w:val="16"/>
                <w:szCs w:val="16"/>
              </w:rPr>
            </w:pPr>
            <w:r w:rsidRPr="00EA37A0">
              <w:rPr>
                <w:rFonts w:asciiTheme="minorHAnsi" w:hAnsiTheme="minorHAnsi" w:cstheme="minorHAnsi"/>
                <w:b/>
                <w:bCs/>
                <w:sz w:val="16"/>
                <w:szCs w:val="16"/>
              </w:rPr>
              <w:t>1 IH</w:t>
            </w:r>
          </w:p>
        </w:tc>
        <w:tc>
          <w:tcPr>
            <w:tcW w:w="4665" w:type="dxa"/>
          </w:tcPr>
          <w:p w14:paraId="4B98AD47" w14:textId="129BFF41" w:rsidR="00283CDC" w:rsidRPr="00EA37A0" w:rsidRDefault="00283CDC" w:rsidP="00283CDC">
            <w:pPr>
              <w:spacing w:before="120" w:after="120"/>
              <w:jc w:val="center"/>
              <w:rPr>
                <w:rFonts w:cstheme="minorHAnsi"/>
                <w:sz w:val="16"/>
                <w:szCs w:val="16"/>
              </w:rPr>
            </w:pPr>
            <w:r>
              <w:rPr>
                <w:rFonts w:cstheme="minorHAnsi"/>
                <w:b/>
                <w:bCs/>
                <w:sz w:val="16"/>
                <w:szCs w:val="16"/>
              </w:rPr>
              <w:t>2</w:t>
            </w:r>
            <w:r w:rsidRPr="00EA37A0">
              <w:rPr>
                <w:rFonts w:cstheme="minorHAnsi"/>
                <w:b/>
                <w:bCs/>
                <w:sz w:val="16"/>
                <w:szCs w:val="16"/>
              </w:rPr>
              <w:t xml:space="preserve"> IH</w:t>
            </w:r>
          </w:p>
        </w:tc>
        <w:tc>
          <w:tcPr>
            <w:tcW w:w="4665" w:type="dxa"/>
          </w:tcPr>
          <w:p w14:paraId="3B3C6AF1" w14:textId="7A634915" w:rsidR="00283CDC" w:rsidRPr="00EA37A0" w:rsidRDefault="00283CDC" w:rsidP="00283CDC">
            <w:pPr>
              <w:spacing w:before="120" w:after="120"/>
              <w:jc w:val="center"/>
              <w:rPr>
                <w:rFonts w:cstheme="minorHAnsi"/>
                <w:sz w:val="16"/>
                <w:szCs w:val="16"/>
              </w:rPr>
            </w:pPr>
            <w:r>
              <w:rPr>
                <w:rFonts w:cstheme="minorHAnsi"/>
                <w:b/>
                <w:bCs/>
                <w:sz w:val="16"/>
                <w:szCs w:val="16"/>
              </w:rPr>
              <w:t>3</w:t>
            </w:r>
            <w:r w:rsidRPr="00EA37A0">
              <w:rPr>
                <w:rFonts w:cstheme="minorHAnsi"/>
                <w:b/>
                <w:bCs/>
                <w:sz w:val="16"/>
                <w:szCs w:val="16"/>
              </w:rPr>
              <w:t xml:space="preserve"> IH</w:t>
            </w:r>
          </w:p>
        </w:tc>
      </w:tr>
      <w:tr w:rsidR="00283CDC" w:rsidRPr="00EA37A0" w14:paraId="1F1BFAA7" w14:textId="77777777" w:rsidTr="006A5498">
        <w:tc>
          <w:tcPr>
            <w:tcW w:w="4664" w:type="dxa"/>
            <w:shd w:val="clear" w:color="auto" w:fill="FFF2CC" w:themeFill="accent4" w:themeFillTint="33"/>
          </w:tcPr>
          <w:p w14:paraId="1002EE83" w14:textId="77777777" w:rsidR="00283CDC" w:rsidRDefault="00283CDC" w:rsidP="00283CDC">
            <w:pPr>
              <w:pStyle w:val="Default"/>
              <w:spacing w:before="120" w:after="120"/>
              <w:jc w:val="center"/>
              <w:rPr>
                <w:rFonts w:asciiTheme="minorHAnsi" w:hAnsiTheme="minorHAnsi" w:cstheme="minorHAnsi"/>
                <w:b/>
                <w:bCs/>
                <w:sz w:val="16"/>
                <w:szCs w:val="16"/>
              </w:rPr>
            </w:pPr>
            <w:r w:rsidRPr="006A5498">
              <w:rPr>
                <w:rFonts w:asciiTheme="minorHAnsi" w:hAnsiTheme="minorHAnsi" w:cstheme="minorHAnsi"/>
                <w:b/>
                <w:bCs/>
                <w:sz w:val="16"/>
                <w:szCs w:val="16"/>
              </w:rPr>
              <w:t xml:space="preserve">Palier de compétence de 1 IH </w:t>
            </w:r>
          </w:p>
          <w:p w14:paraId="7104BCBC" w14:textId="6804822D" w:rsidR="00283CDC" w:rsidRPr="00057D7F" w:rsidRDefault="00283CDC" w:rsidP="00283CDC">
            <w:pPr>
              <w:pStyle w:val="Default"/>
              <w:spacing w:before="120" w:after="120"/>
              <w:jc w:val="center"/>
              <w:rPr>
                <w:rFonts w:asciiTheme="minorHAnsi" w:hAnsiTheme="minorHAnsi" w:cstheme="minorHAnsi"/>
                <w:b/>
                <w:bCs/>
                <w:sz w:val="16"/>
                <w:szCs w:val="16"/>
              </w:rPr>
            </w:pPr>
            <w:r w:rsidRPr="006A5498">
              <w:rPr>
                <w:rFonts w:asciiTheme="minorHAnsi" w:hAnsiTheme="minorHAnsi" w:cstheme="minorHAnsi"/>
                <w:b/>
                <w:bCs/>
                <w:sz w:val="16"/>
                <w:szCs w:val="16"/>
              </w:rPr>
              <w:t>« Mettre en œuvre les interventions de soins, relevant du programme de 1re année »</w:t>
            </w:r>
            <w:r w:rsidRPr="00057D7F">
              <w:rPr>
                <w:rFonts w:asciiTheme="minorHAnsi" w:hAnsiTheme="minorHAnsi" w:cstheme="minorHAnsi"/>
                <w:b/>
                <w:bCs/>
                <w:sz w:val="16"/>
                <w:szCs w:val="16"/>
              </w:rPr>
              <w:t xml:space="preserve"> </w:t>
            </w:r>
          </w:p>
        </w:tc>
        <w:tc>
          <w:tcPr>
            <w:tcW w:w="4665" w:type="dxa"/>
            <w:shd w:val="clear" w:color="auto" w:fill="FFF2CC" w:themeFill="accent4" w:themeFillTint="33"/>
          </w:tcPr>
          <w:p w14:paraId="42F42778" w14:textId="2B9B0501" w:rsidR="00283CDC" w:rsidRDefault="00283CDC" w:rsidP="00283CDC">
            <w:pPr>
              <w:pStyle w:val="Default"/>
              <w:spacing w:before="120" w:after="120"/>
              <w:jc w:val="center"/>
              <w:rPr>
                <w:rFonts w:asciiTheme="minorHAnsi" w:hAnsiTheme="minorHAnsi" w:cstheme="minorHAnsi"/>
                <w:b/>
                <w:bCs/>
                <w:sz w:val="16"/>
                <w:szCs w:val="16"/>
              </w:rPr>
            </w:pPr>
            <w:r w:rsidRPr="00057D7F">
              <w:rPr>
                <w:rFonts w:asciiTheme="minorHAnsi" w:hAnsiTheme="minorHAnsi" w:cstheme="minorHAnsi"/>
                <w:b/>
                <w:bCs/>
                <w:sz w:val="16"/>
                <w:szCs w:val="16"/>
              </w:rPr>
              <w:t>Palier de compétence de 2 IH</w:t>
            </w:r>
          </w:p>
          <w:p w14:paraId="5DC96025" w14:textId="399FF6F8" w:rsidR="00283CDC" w:rsidRPr="00057D7F" w:rsidRDefault="00283CDC" w:rsidP="00283CDC">
            <w:pPr>
              <w:pStyle w:val="Default"/>
              <w:spacing w:before="120" w:after="120"/>
              <w:jc w:val="center"/>
              <w:rPr>
                <w:rFonts w:cstheme="minorHAnsi"/>
                <w:b/>
                <w:bCs/>
                <w:sz w:val="16"/>
                <w:szCs w:val="16"/>
              </w:rPr>
            </w:pPr>
            <w:r w:rsidRPr="00057D7F">
              <w:rPr>
                <w:rFonts w:asciiTheme="minorHAnsi" w:hAnsiTheme="minorHAnsi" w:cstheme="minorHAnsi"/>
                <w:b/>
                <w:bCs/>
                <w:sz w:val="16"/>
                <w:szCs w:val="16"/>
              </w:rPr>
              <w:t>« Mettre en œuvre les interventions de soins, relevant du programme de 2e année »</w:t>
            </w:r>
          </w:p>
        </w:tc>
        <w:tc>
          <w:tcPr>
            <w:tcW w:w="4665" w:type="dxa"/>
            <w:shd w:val="clear" w:color="auto" w:fill="FFF2CC" w:themeFill="accent4" w:themeFillTint="33"/>
          </w:tcPr>
          <w:p w14:paraId="7AA1ECF8" w14:textId="77777777" w:rsidR="00283CDC" w:rsidRDefault="00283CDC" w:rsidP="00283CDC">
            <w:pPr>
              <w:pStyle w:val="Default"/>
              <w:spacing w:before="120" w:after="120"/>
              <w:jc w:val="center"/>
              <w:rPr>
                <w:rFonts w:asciiTheme="minorHAnsi" w:hAnsiTheme="minorHAnsi" w:cstheme="minorHAnsi"/>
                <w:b/>
                <w:bCs/>
                <w:sz w:val="16"/>
                <w:szCs w:val="16"/>
              </w:rPr>
            </w:pPr>
            <w:r w:rsidRPr="00283CDC">
              <w:rPr>
                <w:rFonts w:asciiTheme="minorHAnsi" w:hAnsiTheme="minorHAnsi" w:cstheme="minorHAnsi"/>
                <w:b/>
                <w:bCs/>
                <w:sz w:val="16"/>
                <w:szCs w:val="16"/>
              </w:rPr>
              <w:t xml:space="preserve">Palier de compétence de 3 IH </w:t>
            </w:r>
          </w:p>
          <w:p w14:paraId="117A625B" w14:textId="7B40837A" w:rsidR="00283CDC" w:rsidRPr="00EA37A0" w:rsidRDefault="00283CDC" w:rsidP="00283CDC">
            <w:pPr>
              <w:pStyle w:val="Default"/>
              <w:spacing w:before="120" w:after="120"/>
              <w:jc w:val="center"/>
              <w:rPr>
                <w:rFonts w:cstheme="minorHAnsi"/>
                <w:sz w:val="16"/>
                <w:szCs w:val="16"/>
              </w:rPr>
            </w:pPr>
            <w:r w:rsidRPr="00283CDC">
              <w:rPr>
                <w:rFonts w:asciiTheme="minorHAnsi" w:hAnsiTheme="minorHAnsi" w:cstheme="minorHAnsi"/>
                <w:b/>
                <w:bCs/>
                <w:sz w:val="16"/>
                <w:szCs w:val="16"/>
              </w:rPr>
              <w:t xml:space="preserve">« Mettre en œuvre les interventions de soins, relevant du programme de 3e année » </w:t>
            </w:r>
          </w:p>
        </w:tc>
      </w:tr>
      <w:tr w:rsidR="00852F39" w:rsidRPr="00EA37A0" w14:paraId="705C605B" w14:textId="77777777" w:rsidTr="001D3CB8">
        <w:tc>
          <w:tcPr>
            <w:tcW w:w="9329" w:type="dxa"/>
            <w:gridSpan w:val="2"/>
            <w:shd w:val="clear" w:color="auto" w:fill="F2F2F2" w:themeFill="background1" w:themeFillShade="F2"/>
          </w:tcPr>
          <w:p w14:paraId="14ED6147" w14:textId="33FE6A1B" w:rsidR="00852F39" w:rsidRPr="00EA37A0" w:rsidRDefault="00852F39" w:rsidP="00283CDC">
            <w:pPr>
              <w:pStyle w:val="Default"/>
              <w:spacing w:before="120" w:after="120"/>
              <w:jc w:val="center"/>
              <w:rPr>
                <w:rFonts w:cstheme="minorHAnsi"/>
                <w:sz w:val="16"/>
                <w:szCs w:val="16"/>
              </w:rPr>
            </w:pPr>
            <w:r w:rsidRPr="008A339C">
              <w:rPr>
                <w:rFonts w:asciiTheme="minorHAnsi" w:hAnsiTheme="minorHAnsi" w:cstheme="minorHAnsi"/>
                <w:b/>
                <w:bCs/>
                <w:sz w:val="16"/>
                <w:szCs w:val="16"/>
              </w:rPr>
              <w:t>Soins généraux (4496)</w:t>
            </w:r>
            <w:r>
              <w:rPr>
                <w:rFonts w:ascii="Calibri" w:hAnsi="Calibri" w:cs="Calibri"/>
                <w:b/>
                <w:bCs/>
                <w:color w:val="auto"/>
                <w:sz w:val="22"/>
                <w:szCs w:val="22"/>
              </w:rPr>
              <w:t xml:space="preserve"> </w:t>
            </w:r>
          </w:p>
        </w:tc>
        <w:tc>
          <w:tcPr>
            <w:tcW w:w="4665" w:type="dxa"/>
            <w:shd w:val="clear" w:color="auto" w:fill="808080" w:themeFill="background1" w:themeFillShade="80"/>
          </w:tcPr>
          <w:p w14:paraId="2FCD41A7" w14:textId="58AC8317" w:rsidR="00852F39" w:rsidRPr="00EA37A0" w:rsidRDefault="00852F39" w:rsidP="00283CDC">
            <w:pPr>
              <w:pStyle w:val="Default"/>
              <w:spacing w:before="120" w:after="120"/>
              <w:jc w:val="center"/>
              <w:rPr>
                <w:rFonts w:cstheme="minorHAnsi"/>
                <w:sz w:val="16"/>
                <w:szCs w:val="16"/>
              </w:rPr>
            </w:pPr>
          </w:p>
        </w:tc>
      </w:tr>
      <w:tr w:rsidR="00283CDC" w:rsidRPr="00EA37A0" w14:paraId="0F753B2F" w14:textId="77777777" w:rsidTr="00852F39">
        <w:tc>
          <w:tcPr>
            <w:tcW w:w="4664" w:type="dxa"/>
          </w:tcPr>
          <w:p w14:paraId="3637015A" w14:textId="54448B05" w:rsidR="00283CDC" w:rsidRPr="004A72DE" w:rsidRDefault="00283CDC" w:rsidP="00283CDC">
            <w:pPr>
              <w:pStyle w:val="Default"/>
              <w:spacing w:before="120" w:after="120"/>
              <w:rPr>
                <w:rFonts w:asciiTheme="minorHAnsi" w:hAnsiTheme="minorHAnsi" w:cstheme="minorHAnsi"/>
                <w:sz w:val="16"/>
                <w:szCs w:val="16"/>
              </w:rPr>
            </w:pPr>
            <w:r w:rsidRPr="004A72DE">
              <w:rPr>
                <w:rFonts w:asciiTheme="minorHAnsi" w:hAnsiTheme="minorHAnsi" w:cstheme="minorHAnsi"/>
                <w:sz w:val="16"/>
                <w:szCs w:val="16"/>
              </w:rPr>
              <w:t xml:space="preserve">Évaluation écrite d’une situation </w:t>
            </w:r>
          </w:p>
          <w:p w14:paraId="773BA346" w14:textId="77777777" w:rsidR="00283CDC" w:rsidRPr="004A72DE" w:rsidRDefault="00283CDC" w:rsidP="00283CDC">
            <w:pPr>
              <w:pStyle w:val="Default"/>
              <w:spacing w:before="120" w:after="120"/>
              <w:rPr>
                <w:rFonts w:asciiTheme="minorHAnsi" w:hAnsiTheme="minorHAnsi" w:cstheme="minorHAnsi"/>
                <w:sz w:val="16"/>
                <w:szCs w:val="16"/>
              </w:rPr>
            </w:pPr>
            <w:r w:rsidRPr="004A72DE">
              <w:rPr>
                <w:rFonts w:asciiTheme="minorHAnsi" w:hAnsiTheme="minorHAnsi" w:cstheme="minorHAnsi"/>
                <w:sz w:val="16"/>
                <w:szCs w:val="16"/>
              </w:rPr>
              <w:t xml:space="preserve">- Hiérarchiser l’ensemble des prestations techniques à réaliser durant une matinée (par exemple oxygénothérapie, administration de l’alimentation entérale, prise des paramètres, prévention des escarres et techniques de manutention). </w:t>
            </w:r>
          </w:p>
          <w:p w14:paraId="45F39C81" w14:textId="77777777" w:rsidR="00283CDC" w:rsidRPr="004A72DE" w:rsidRDefault="00283CDC" w:rsidP="00283CDC">
            <w:pPr>
              <w:pStyle w:val="Default"/>
              <w:spacing w:before="120" w:after="120"/>
              <w:rPr>
                <w:rFonts w:asciiTheme="minorHAnsi" w:hAnsiTheme="minorHAnsi" w:cstheme="minorHAnsi"/>
                <w:sz w:val="16"/>
                <w:szCs w:val="16"/>
              </w:rPr>
            </w:pPr>
            <w:r w:rsidRPr="004A72DE">
              <w:rPr>
                <w:rFonts w:asciiTheme="minorHAnsi" w:hAnsiTheme="minorHAnsi" w:cstheme="minorHAnsi"/>
                <w:sz w:val="16"/>
                <w:szCs w:val="16"/>
              </w:rPr>
              <w:t xml:space="preserve">- Justifier cet ordre de priorité. </w:t>
            </w:r>
          </w:p>
          <w:p w14:paraId="22E98835" w14:textId="565B9104" w:rsidR="00283CDC" w:rsidRPr="00E01316" w:rsidRDefault="00283CDC" w:rsidP="00283CDC">
            <w:pPr>
              <w:pStyle w:val="Default"/>
              <w:spacing w:before="120" w:after="120"/>
              <w:rPr>
                <w:rFonts w:asciiTheme="minorHAnsi" w:hAnsiTheme="minorHAnsi" w:cstheme="minorHAnsi"/>
                <w:sz w:val="16"/>
                <w:szCs w:val="16"/>
              </w:rPr>
            </w:pPr>
            <w:r w:rsidRPr="004A72DE">
              <w:rPr>
                <w:rFonts w:asciiTheme="minorHAnsi" w:hAnsiTheme="minorHAnsi" w:cstheme="minorHAnsi"/>
                <w:sz w:val="16"/>
                <w:szCs w:val="16"/>
              </w:rPr>
              <w:t xml:space="preserve">- Justifier les interventions de suivi programmées au terme des soins. </w:t>
            </w:r>
          </w:p>
        </w:tc>
        <w:tc>
          <w:tcPr>
            <w:tcW w:w="4665" w:type="dxa"/>
          </w:tcPr>
          <w:p w14:paraId="21FC8DBE" w14:textId="527CD45F" w:rsidR="00283CDC" w:rsidRPr="00624D67" w:rsidRDefault="00283CDC" w:rsidP="00283CDC">
            <w:pPr>
              <w:pStyle w:val="Default"/>
              <w:spacing w:before="120" w:after="120"/>
              <w:rPr>
                <w:rFonts w:asciiTheme="minorHAnsi" w:hAnsiTheme="minorHAnsi" w:cstheme="minorHAnsi"/>
                <w:sz w:val="16"/>
                <w:szCs w:val="16"/>
              </w:rPr>
            </w:pPr>
            <w:r w:rsidRPr="00624D67">
              <w:rPr>
                <w:rFonts w:asciiTheme="minorHAnsi" w:hAnsiTheme="minorHAnsi" w:cstheme="minorHAnsi"/>
                <w:sz w:val="16"/>
                <w:szCs w:val="16"/>
              </w:rPr>
              <w:t>Sélectionner les éléments nécessaires à la préparation des interventions de soins</w:t>
            </w:r>
            <w:r w:rsidR="00D41790">
              <w:rPr>
                <w:rFonts w:asciiTheme="minorHAnsi" w:hAnsiTheme="minorHAnsi" w:cstheme="minorHAnsi"/>
                <w:sz w:val="16"/>
                <w:szCs w:val="16"/>
              </w:rPr>
              <w:t xml:space="preserve"> </w:t>
            </w:r>
            <w:r w:rsidR="00D41790" w:rsidRPr="00D41790">
              <w:rPr>
                <w:rFonts w:asciiTheme="minorHAnsi" w:hAnsiTheme="minorHAnsi" w:cstheme="minorHAnsi"/>
                <w:color w:val="70AD47" w:themeColor="accent6"/>
                <w:sz w:val="16"/>
                <w:szCs w:val="16"/>
              </w:rPr>
              <w:t>(idem qu’en médecine et chirurgie générale)</w:t>
            </w:r>
          </w:p>
          <w:p w14:paraId="741B2A8C" w14:textId="77777777" w:rsidR="00283CDC" w:rsidRPr="00624D67" w:rsidRDefault="00283CDC" w:rsidP="00283CDC">
            <w:pPr>
              <w:spacing w:before="120" w:after="120"/>
              <w:jc w:val="center"/>
              <w:rPr>
                <w:rFonts w:cstheme="minorHAnsi"/>
                <w:color w:val="000000"/>
                <w:sz w:val="16"/>
                <w:szCs w:val="16"/>
              </w:rPr>
            </w:pPr>
          </w:p>
        </w:tc>
        <w:tc>
          <w:tcPr>
            <w:tcW w:w="4665" w:type="dxa"/>
            <w:shd w:val="clear" w:color="auto" w:fill="A6A6A6" w:themeFill="background1" w:themeFillShade="A6"/>
          </w:tcPr>
          <w:p w14:paraId="513C4022" w14:textId="77777777" w:rsidR="00283CDC" w:rsidRPr="00EA37A0" w:rsidRDefault="00283CDC" w:rsidP="00283CDC">
            <w:pPr>
              <w:spacing w:before="120" w:after="120"/>
              <w:jc w:val="center"/>
              <w:rPr>
                <w:rFonts w:cstheme="minorHAnsi"/>
                <w:sz w:val="16"/>
                <w:szCs w:val="16"/>
              </w:rPr>
            </w:pPr>
          </w:p>
        </w:tc>
      </w:tr>
      <w:tr w:rsidR="00283CDC" w:rsidRPr="00EA37A0" w14:paraId="7838F3FA" w14:textId="77777777" w:rsidTr="00852F39">
        <w:tc>
          <w:tcPr>
            <w:tcW w:w="4664" w:type="dxa"/>
          </w:tcPr>
          <w:p w14:paraId="315D9078" w14:textId="6D061928" w:rsidR="00283CDC" w:rsidRPr="004A72DE" w:rsidRDefault="00283CDC" w:rsidP="00283CDC">
            <w:pPr>
              <w:pStyle w:val="Default"/>
              <w:spacing w:before="120" w:after="120"/>
              <w:rPr>
                <w:rFonts w:asciiTheme="minorHAnsi" w:hAnsiTheme="minorHAnsi" w:cstheme="minorHAnsi"/>
                <w:sz w:val="16"/>
                <w:szCs w:val="16"/>
              </w:rPr>
            </w:pPr>
            <w:r w:rsidRPr="004A72DE">
              <w:rPr>
                <w:rFonts w:asciiTheme="minorHAnsi" w:hAnsiTheme="minorHAnsi" w:cstheme="minorHAnsi"/>
                <w:sz w:val="16"/>
                <w:szCs w:val="16"/>
              </w:rPr>
              <w:t xml:space="preserve">Évaluation pratique en salle de technique </w:t>
            </w:r>
          </w:p>
          <w:p w14:paraId="6D7C0B48" w14:textId="77777777" w:rsidR="00283CDC" w:rsidRPr="004A72DE" w:rsidRDefault="00283CDC" w:rsidP="00283CDC">
            <w:pPr>
              <w:pStyle w:val="Default"/>
              <w:spacing w:before="120" w:after="120"/>
              <w:rPr>
                <w:rFonts w:asciiTheme="minorHAnsi" w:hAnsiTheme="minorHAnsi" w:cstheme="minorHAnsi"/>
                <w:sz w:val="16"/>
                <w:szCs w:val="16"/>
              </w:rPr>
            </w:pPr>
            <w:r w:rsidRPr="004A72DE">
              <w:rPr>
                <w:rFonts w:asciiTheme="minorHAnsi" w:hAnsiTheme="minorHAnsi" w:cstheme="minorHAnsi"/>
                <w:sz w:val="16"/>
                <w:szCs w:val="16"/>
              </w:rPr>
              <w:t xml:space="preserve">- Réaliser plusieurs prestations techniques en milieu professionnel. </w:t>
            </w:r>
          </w:p>
          <w:p w14:paraId="4AC9B221" w14:textId="77777777" w:rsidR="00283CDC" w:rsidRPr="004A72DE" w:rsidRDefault="00283CDC" w:rsidP="00283CDC">
            <w:pPr>
              <w:pStyle w:val="Default"/>
              <w:spacing w:before="120" w:after="120"/>
              <w:rPr>
                <w:rFonts w:asciiTheme="minorHAnsi" w:hAnsiTheme="minorHAnsi" w:cstheme="minorHAnsi"/>
                <w:sz w:val="16"/>
                <w:szCs w:val="16"/>
              </w:rPr>
            </w:pPr>
            <w:r w:rsidRPr="004A72DE">
              <w:rPr>
                <w:rFonts w:asciiTheme="minorHAnsi" w:hAnsiTheme="minorHAnsi" w:cstheme="minorHAnsi"/>
                <w:sz w:val="16"/>
                <w:szCs w:val="16"/>
              </w:rPr>
              <w:t xml:space="preserve">- Rédiger des notes au dossier suite aux interventions réalisées. </w:t>
            </w:r>
          </w:p>
          <w:p w14:paraId="1F6C43F5" w14:textId="17340542" w:rsidR="00283CDC" w:rsidRPr="00E01316" w:rsidRDefault="00283CDC" w:rsidP="00283CDC">
            <w:pPr>
              <w:pStyle w:val="Default"/>
              <w:spacing w:before="120" w:after="120"/>
              <w:rPr>
                <w:rFonts w:asciiTheme="minorHAnsi" w:hAnsiTheme="minorHAnsi" w:cstheme="minorHAnsi"/>
                <w:sz w:val="16"/>
                <w:szCs w:val="16"/>
              </w:rPr>
            </w:pPr>
            <w:r w:rsidRPr="004A72DE">
              <w:rPr>
                <w:rFonts w:asciiTheme="minorHAnsi" w:hAnsiTheme="minorHAnsi" w:cstheme="minorHAnsi"/>
                <w:sz w:val="16"/>
                <w:szCs w:val="16"/>
              </w:rPr>
              <w:t xml:space="preserve">- Réaliser une prestation en salle de technique. </w:t>
            </w:r>
          </w:p>
        </w:tc>
        <w:tc>
          <w:tcPr>
            <w:tcW w:w="4665" w:type="dxa"/>
          </w:tcPr>
          <w:p w14:paraId="1777C53B" w14:textId="4B9FF7E4" w:rsidR="00283CDC" w:rsidRPr="00624D67" w:rsidRDefault="00283CDC" w:rsidP="00283CDC">
            <w:pPr>
              <w:pStyle w:val="Default"/>
              <w:spacing w:before="120" w:after="120"/>
              <w:rPr>
                <w:rFonts w:asciiTheme="minorHAnsi" w:hAnsiTheme="minorHAnsi" w:cstheme="minorHAnsi"/>
                <w:sz w:val="16"/>
                <w:szCs w:val="16"/>
              </w:rPr>
            </w:pPr>
            <w:r w:rsidRPr="00624D67">
              <w:rPr>
                <w:rFonts w:asciiTheme="minorHAnsi" w:hAnsiTheme="minorHAnsi" w:cstheme="minorHAnsi"/>
                <w:sz w:val="16"/>
                <w:szCs w:val="16"/>
              </w:rPr>
              <w:t>Rassembler le matériel nécessaire à ces interventions de soins, en référence aux principes de base définis</w:t>
            </w:r>
            <w:r w:rsidR="00D41790">
              <w:rPr>
                <w:rFonts w:asciiTheme="minorHAnsi" w:hAnsiTheme="minorHAnsi" w:cstheme="minorHAnsi"/>
                <w:sz w:val="16"/>
                <w:szCs w:val="16"/>
              </w:rPr>
              <w:t xml:space="preserve"> </w:t>
            </w:r>
            <w:r w:rsidR="00D41790" w:rsidRPr="00D41790">
              <w:rPr>
                <w:rFonts w:asciiTheme="minorHAnsi" w:hAnsiTheme="minorHAnsi" w:cstheme="minorHAnsi"/>
                <w:color w:val="70AD47" w:themeColor="accent6"/>
                <w:sz w:val="16"/>
                <w:szCs w:val="16"/>
              </w:rPr>
              <w:t>(idem qu’en médecine et chirurgie générale)</w:t>
            </w:r>
            <w:r w:rsidRPr="00624D67">
              <w:rPr>
                <w:rFonts w:asciiTheme="minorHAnsi" w:hAnsiTheme="minorHAnsi" w:cstheme="minorHAnsi"/>
                <w:sz w:val="16"/>
                <w:szCs w:val="16"/>
              </w:rPr>
              <w:t xml:space="preserve">. </w:t>
            </w:r>
          </w:p>
        </w:tc>
        <w:tc>
          <w:tcPr>
            <w:tcW w:w="4665" w:type="dxa"/>
            <w:shd w:val="clear" w:color="auto" w:fill="A6A6A6" w:themeFill="background1" w:themeFillShade="A6"/>
          </w:tcPr>
          <w:p w14:paraId="68D616E3" w14:textId="77777777" w:rsidR="00283CDC" w:rsidRPr="00EA37A0" w:rsidRDefault="00283CDC" w:rsidP="00283CDC">
            <w:pPr>
              <w:spacing w:before="120" w:after="120"/>
              <w:jc w:val="center"/>
              <w:rPr>
                <w:rFonts w:cstheme="minorHAnsi"/>
                <w:sz w:val="16"/>
                <w:szCs w:val="16"/>
              </w:rPr>
            </w:pPr>
          </w:p>
        </w:tc>
      </w:tr>
      <w:tr w:rsidR="00283CDC" w:rsidRPr="00EA37A0" w14:paraId="570A5ABE" w14:textId="77777777" w:rsidTr="00852F39">
        <w:tc>
          <w:tcPr>
            <w:tcW w:w="4664" w:type="dxa"/>
          </w:tcPr>
          <w:p w14:paraId="289A16E5" w14:textId="77777777" w:rsidR="00283CDC" w:rsidRPr="004A72DE" w:rsidRDefault="00283CDC" w:rsidP="00283CDC">
            <w:pPr>
              <w:pStyle w:val="Default"/>
              <w:spacing w:before="120" w:after="120"/>
              <w:rPr>
                <w:rFonts w:asciiTheme="minorHAnsi" w:hAnsiTheme="minorHAnsi" w:cstheme="minorHAnsi"/>
                <w:sz w:val="16"/>
                <w:szCs w:val="16"/>
              </w:rPr>
            </w:pPr>
          </w:p>
        </w:tc>
        <w:tc>
          <w:tcPr>
            <w:tcW w:w="4665" w:type="dxa"/>
          </w:tcPr>
          <w:p w14:paraId="3A6D1C4B" w14:textId="0AFDC8B6" w:rsidR="00283CDC" w:rsidRPr="00624D67" w:rsidRDefault="00283CDC" w:rsidP="00283CDC">
            <w:pPr>
              <w:pStyle w:val="Default"/>
              <w:spacing w:before="120" w:after="120"/>
              <w:rPr>
                <w:rFonts w:asciiTheme="minorHAnsi" w:hAnsiTheme="minorHAnsi" w:cstheme="minorHAnsi"/>
                <w:sz w:val="16"/>
                <w:szCs w:val="16"/>
              </w:rPr>
            </w:pPr>
            <w:r w:rsidRPr="00624D67">
              <w:rPr>
                <w:rFonts w:asciiTheme="minorHAnsi" w:hAnsiTheme="minorHAnsi" w:cstheme="minorHAnsi"/>
                <w:sz w:val="16"/>
                <w:szCs w:val="16"/>
              </w:rPr>
              <w:t xml:space="preserve">Adapter, en salle de technique, la prestation d’une des interventions. </w:t>
            </w:r>
          </w:p>
        </w:tc>
        <w:tc>
          <w:tcPr>
            <w:tcW w:w="4665" w:type="dxa"/>
            <w:shd w:val="clear" w:color="auto" w:fill="A6A6A6" w:themeFill="background1" w:themeFillShade="A6"/>
          </w:tcPr>
          <w:p w14:paraId="06E33F91" w14:textId="77777777" w:rsidR="00283CDC" w:rsidRPr="00EA37A0" w:rsidRDefault="00283CDC" w:rsidP="00283CDC">
            <w:pPr>
              <w:spacing w:before="120" w:after="120"/>
              <w:jc w:val="center"/>
              <w:rPr>
                <w:rFonts w:cstheme="minorHAnsi"/>
                <w:sz w:val="16"/>
                <w:szCs w:val="16"/>
              </w:rPr>
            </w:pPr>
          </w:p>
        </w:tc>
      </w:tr>
      <w:tr w:rsidR="00283CDC" w:rsidRPr="00EA37A0" w14:paraId="333A38C3" w14:textId="77777777" w:rsidTr="004A72DE">
        <w:tc>
          <w:tcPr>
            <w:tcW w:w="13994" w:type="dxa"/>
            <w:gridSpan w:val="3"/>
            <w:shd w:val="clear" w:color="auto" w:fill="F2F2F2" w:themeFill="background1" w:themeFillShade="F2"/>
          </w:tcPr>
          <w:p w14:paraId="69E938F0" w14:textId="322B639A" w:rsidR="00283CDC" w:rsidRPr="00EA37A0" w:rsidRDefault="00283CDC" w:rsidP="00283CDC">
            <w:pPr>
              <w:pStyle w:val="Default"/>
              <w:spacing w:before="120" w:after="120"/>
              <w:jc w:val="center"/>
              <w:rPr>
                <w:rFonts w:cstheme="minorHAnsi"/>
                <w:sz w:val="16"/>
                <w:szCs w:val="16"/>
              </w:rPr>
            </w:pPr>
            <w:r w:rsidRPr="00626DAD">
              <w:rPr>
                <w:rFonts w:asciiTheme="minorHAnsi" w:hAnsiTheme="minorHAnsi" w:cstheme="minorHAnsi"/>
                <w:b/>
                <w:bCs/>
                <w:sz w:val="16"/>
                <w:szCs w:val="16"/>
              </w:rPr>
              <w:t>Médecine générale et spécialités médicales (2386)</w:t>
            </w:r>
            <w:r>
              <w:rPr>
                <w:rFonts w:ascii="Calibri" w:hAnsi="Calibri" w:cs="Calibri"/>
                <w:b/>
                <w:bCs/>
                <w:color w:val="auto"/>
                <w:sz w:val="22"/>
                <w:szCs w:val="22"/>
              </w:rPr>
              <w:t xml:space="preserve"> </w:t>
            </w:r>
          </w:p>
        </w:tc>
      </w:tr>
      <w:tr w:rsidR="00283CDC" w:rsidRPr="00EA37A0" w14:paraId="15A249E8" w14:textId="77777777" w:rsidTr="00A51F93">
        <w:tc>
          <w:tcPr>
            <w:tcW w:w="4664" w:type="dxa"/>
          </w:tcPr>
          <w:p w14:paraId="5BA0680E" w14:textId="68EE37E4" w:rsidR="00283CDC" w:rsidRPr="00283CDC" w:rsidRDefault="00283CDC" w:rsidP="00283CDC">
            <w:pPr>
              <w:pStyle w:val="Default"/>
              <w:spacing w:before="120" w:after="120"/>
              <w:rPr>
                <w:rFonts w:asciiTheme="minorHAnsi" w:hAnsiTheme="minorHAnsi" w:cstheme="minorHAnsi"/>
                <w:color w:val="70AD47" w:themeColor="accent6"/>
                <w:sz w:val="16"/>
                <w:szCs w:val="16"/>
              </w:rPr>
            </w:pPr>
            <w:r w:rsidRPr="00283CDC">
              <w:rPr>
                <w:rFonts w:asciiTheme="minorHAnsi" w:hAnsiTheme="minorHAnsi" w:cstheme="minorHAnsi"/>
                <w:color w:val="70AD47" w:themeColor="accent6"/>
                <w:sz w:val="16"/>
                <w:szCs w:val="16"/>
              </w:rPr>
              <w:t xml:space="preserve">Sélectionner les éléments nécessaires à la préparation des interventions. </w:t>
            </w:r>
          </w:p>
        </w:tc>
        <w:tc>
          <w:tcPr>
            <w:tcW w:w="4665" w:type="dxa"/>
          </w:tcPr>
          <w:p w14:paraId="33C4CB69" w14:textId="27A63C9B" w:rsidR="00283CDC" w:rsidRPr="00283CDC" w:rsidRDefault="00283CDC" w:rsidP="00283CDC">
            <w:pPr>
              <w:pStyle w:val="Default"/>
              <w:spacing w:before="120" w:after="120"/>
              <w:rPr>
                <w:rFonts w:asciiTheme="minorHAnsi" w:hAnsiTheme="minorHAnsi" w:cstheme="minorHAnsi"/>
                <w:color w:val="70AD47" w:themeColor="accent6"/>
                <w:sz w:val="16"/>
                <w:szCs w:val="16"/>
              </w:rPr>
            </w:pPr>
            <w:r w:rsidRPr="00283CDC">
              <w:rPr>
                <w:rFonts w:asciiTheme="minorHAnsi" w:hAnsiTheme="minorHAnsi" w:cstheme="minorHAnsi"/>
                <w:color w:val="70AD47" w:themeColor="accent6"/>
                <w:sz w:val="16"/>
                <w:szCs w:val="16"/>
              </w:rPr>
              <w:t>Sélectionner les éléments nécessaires à la préparation des interventions de soins</w:t>
            </w:r>
            <w:r>
              <w:rPr>
                <w:rFonts w:asciiTheme="minorHAnsi" w:hAnsiTheme="minorHAnsi" w:cstheme="minorHAnsi"/>
                <w:color w:val="70AD47" w:themeColor="accent6"/>
                <w:sz w:val="16"/>
                <w:szCs w:val="16"/>
              </w:rPr>
              <w:t xml:space="preserve"> (idem qu’en </w:t>
            </w:r>
            <w:r w:rsidR="00D41790">
              <w:rPr>
                <w:rFonts w:asciiTheme="minorHAnsi" w:hAnsiTheme="minorHAnsi" w:cstheme="minorHAnsi"/>
                <w:color w:val="70AD47" w:themeColor="accent6"/>
                <w:sz w:val="16"/>
                <w:szCs w:val="16"/>
              </w:rPr>
              <w:t>soins généraux et qu’en chirurgie générale</w:t>
            </w:r>
            <w:r>
              <w:rPr>
                <w:rFonts w:asciiTheme="minorHAnsi" w:hAnsiTheme="minorHAnsi" w:cstheme="minorHAnsi"/>
                <w:color w:val="70AD47" w:themeColor="accent6"/>
                <w:sz w:val="16"/>
                <w:szCs w:val="16"/>
              </w:rPr>
              <w:t>)</w:t>
            </w:r>
            <w:r w:rsidRPr="00283CDC">
              <w:rPr>
                <w:rFonts w:asciiTheme="minorHAnsi" w:hAnsiTheme="minorHAnsi" w:cstheme="minorHAnsi"/>
                <w:color w:val="70AD47" w:themeColor="accent6"/>
                <w:sz w:val="16"/>
                <w:szCs w:val="16"/>
              </w:rPr>
              <w:t xml:space="preserve">. </w:t>
            </w:r>
          </w:p>
        </w:tc>
        <w:tc>
          <w:tcPr>
            <w:tcW w:w="4665" w:type="dxa"/>
          </w:tcPr>
          <w:p w14:paraId="1FBC4B52" w14:textId="2F6FD55C" w:rsidR="00283CDC" w:rsidRPr="00EA37A0" w:rsidRDefault="00283CDC" w:rsidP="00283CDC">
            <w:pPr>
              <w:pStyle w:val="Default"/>
              <w:spacing w:before="120" w:after="120"/>
              <w:rPr>
                <w:rFonts w:cstheme="minorHAnsi"/>
                <w:sz w:val="16"/>
                <w:szCs w:val="16"/>
              </w:rPr>
            </w:pPr>
            <w:r w:rsidRPr="00283CDC">
              <w:rPr>
                <w:rFonts w:asciiTheme="minorHAnsi" w:hAnsiTheme="minorHAnsi" w:cstheme="minorHAnsi"/>
                <w:color w:val="70AD47" w:themeColor="accent6"/>
                <w:sz w:val="16"/>
                <w:szCs w:val="16"/>
              </w:rPr>
              <w:t>Hiérarchiser l’ensemble des prestations techniques à mettre en œuvre (durant une fourchette horaire déterminée)</w:t>
            </w:r>
            <w:r>
              <w:rPr>
                <w:rFonts w:asciiTheme="minorHAnsi" w:hAnsiTheme="minorHAnsi" w:cstheme="minorHAnsi"/>
                <w:color w:val="70AD47" w:themeColor="accent6"/>
                <w:sz w:val="16"/>
                <w:szCs w:val="16"/>
              </w:rPr>
              <w:t xml:space="preserve"> (idem qu’en chirurgie générale)</w:t>
            </w:r>
            <w:r w:rsidRPr="00283CDC">
              <w:rPr>
                <w:rFonts w:asciiTheme="minorHAnsi" w:hAnsiTheme="minorHAnsi" w:cstheme="minorHAnsi"/>
                <w:color w:val="70AD47" w:themeColor="accent6"/>
                <w:sz w:val="16"/>
                <w:szCs w:val="16"/>
              </w:rPr>
              <w:t>.</w:t>
            </w:r>
            <w:r w:rsidRPr="00283CDC">
              <w:rPr>
                <w:rFonts w:ascii="Calibri" w:hAnsi="Calibri" w:cs="Calibri"/>
                <w:color w:val="70AD47" w:themeColor="accent6"/>
                <w:sz w:val="22"/>
                <w:szCs w:val="22"/>
              </w:rPr>
              <w:t xml:space="preserve"> </w:t>
            </w:r>
          </w:p>
        </w:tc>
      </w:tr>
      <w:tr w:rsidR="00283CDC" w:rsidRPr="00EA37A0" w14:paraId="50DFFB5F" w14:textId="77777777" w:rsidTr="00A51F93">
        <w:tc>
          <w:tcPr>
            <w:tcW w:w="4664" w:type="dxa"/>
          </w:tcPr>
          <w:p w14:paraId="0DF9F6D7" w14:textId="419F2779" w:rsidR="00283CDC" w:rsidRPr="00283CDC" w:rsidRDefault="00283CDC" w:rsidP="00283CDC">
            <w:pPr>
              <w:pStyle w:val="Default"/>
              <w:spacing w:before="120" w:after="120"/>
              <w:rPr>
                <w:rFonts w:asciiTheme="minorHAnsi" w:hAnsiTheme="minorHAnsi" w:cstheme="minorHAnsi"/>
                <w:color w:val="70AD47" w:themeColor="accent6"/>
                <w:sz w:val="16"/>
                <w:szCs w:val="16"/>
              </w:rPr>
            </w:pPr>
            <w:r w:rsidRPr="00283CDC">
              <w:rPr>
                <w:rFonts w:asciiTheme="minorHAnsi" w:hAnsiTheme="minorHAnsi" w:cstheme="minorHAnsi"/>
                <w:color w:val="70AD47" w:themeColor="accent6"/>
                <w:sz w:val="16"/>
                <w:szCs w:val="16"/>
              </w:rPr>
              <w:t xml:space="preserve">Rassembler le matériel nécessaire à ces interventions de soins, en référence aux principes de base définis. </w:t>
            </w:r>
          </w:p>
        </w:tc>
        <w:tc>
          <w:tcPr>
            <w:tcW w:w="4665" w:type="dxa"/>
          </w:tcPr>
          <w:p w14:paraId="497F5A5D" w14:textId="4B235275" w:rsidR="00283CDC" w:rsidRPr="00283CDC" w:rsidRDefault="00283CDC" w:rsidP="00283CDC">
            <w:pPr>
              <w:pStyle w:val="Default"/>
              <w:spacing w:before="120" w:after="120"/>
              <w:rPr>
                <w:rFonts w:asciiTheme="minorHAnsi" w:hAnsiTheme="minorHAnsi" w:cstheme="minorHAnsi"/>
                <w:color w:val="70AD47" w:themeColor="accent6"/>
                <w:sz w:val="16"/>
                <w:szCs w:val="16"/>
              </w:rPr>
            </w:pPr>
            <w:r w:rsidRPr="00283CDC">
              <w:rPr>
                <w:rFonts w:asciiTheme="minorHAnsi" w:hAnsiTheme="minorHAnsi" w:cstheme="minorHAnsi"/>
                <w:color w:val="70AD47" w:themeColor="accent6"/>
                <w:sz w:val="16"/>
                <w:szCs w:val="16"/>
              </w:rPr>
              <w:t>Rassembler le matériel nécessaire à ces interventions de soins, en référence aux principes de base définis</w:t>
            </w:r>
            <w:r>
              <w:rPr>
                <w:rFonts w:asciiTheme="minorHAnsi" w:hAnsiTheme="minorHAnsi" w:cstheme="minorHAnsi"/>
                <w:color w:val="70AD47" w:themeColor="accent6"/>
                <w:sz w:val="16"/>
                <w:szCs w:val="16"/>
              </w:rPr>
              <w:t xml:space="preserve"> </w:t>
            </w:r>
            <w:r w:rsidR="00D41790">
              <w:rPr>
                <w:rFonts w:asciiTheme="minorHAnsi" w:hAnsiTheme="minorHAnsi" w:cstheme="minorHAnsi"/>
                <w:color w:val="70AD47" w:themeColor="accent6"/>
                <w:sz w:val="16"/>
                <w:szCs w:val="16"/>
              </w:rPr>
              <w:t>(idem qu’en soins généraux et qu’en chirurgie générale)</w:t>
            </w:r>
            <w:r w:rsidR="00D41790" w:rsidRPr="00283CDC">
              <w:rPr>
                <w:rFonts w:asciiTheme="minorHAnsi" w:hAnsiTheme="minorHAnsi" w:cstheme="minorHAnsi"/>
                <w:color w:val="70AD47" w:themeColor="accent6"/>
                <w:sz w:val="16"/>
                <w:szCs w:val="16"/>
              </w:rPr>
              <w:t>.</w:t>
            </w:r>
          </w:p>
        </w:tc>
        <w:tc>
          <w:tcPr>
            <w:tcW w:w="4665" w:type="dxa"/>
          </w:tcPr>
          <w:p w14:paraId="35BA8DD5" w14:textId="3C0F5576" w:rsidR="00283CDC" w:rsidRPr="00EA37A0" w:rsidRDefault="00283CDC" w:rsidP="00283CDC">
            <w:pPr>
              <w:pStyle w:val="Default"/>
              <w:spacing w:before="120" w:after="120"/>
              <w:rPr>
                <w:rFonts w:cstheme="minorHAnsi"/>
                <w:sz w:val="16"/>
                <w:szCs w:val="16"/>
              </w:rPr>
            </w:pPr>
            <w:r w:rsidRPr="00283CDC">
              <w:rPr>
                <w:rFonts w:asciiTheme="minorHAnsi" w:hAnsiTheme="minorHAnsi" w:cstheme="minorHAnsi"/>
                <w:sz w:val="16"/>
                <w:szCs w:val="16"/>
              </w:rPr>
              <w:t>Formuler pour chaque intervention les activités du soignant destinées à assurer la qualité des soins et la sécurité du ou des soigné(s</w:t>
            </w:r>
            <w:r w:rsidR="00D57970" w:rsidRPr="00283CDC">
              <w:rPr>
                <w:rFonts w:asciiTheme="minorHAnsi" w:hAnsiTheme="minorHAnsi" w:cstheme="minorHAnsi"/>
                <w:sz w:val="16"/>
                <w:szCs w:val="16"/>
              </w:rPr>
              <w:t>)</w:t>
            </w:r>
            <w:r w:rsidR="00D57970">
              <w:rPr>
                <w:rFonts w:asciiTheme="minorHAnsi" w:hAnsiTheme="minorHAnsi" w:cstheme="minorHAnsi"/>
                <w:color w:val="70AD47" w:themeColor="accent6"/>
                <w:sz w:val="16"/>
                <w:szCs w:val="16"/>
              </w:rPr>
              <w:t xml:space="preserve"> (idem qu’en chirurgie générale)</w:t>
            </w:r>
            <w:r w:rsidR="00D57970" w:rsidRPr="00283CDC">
              <w:rPr>
                <w:rFonts w:asciiTheme="minorHAnsi" w:hAnsiTheme="minorHAnsi" w:cstheme="minorHAnsi"/>
                <w:color w:val="70AD47" w:themeColor="accent6"/>
                <w:sz w:val="16"/>
                <w:szCs w:val="16"/>
              </w:rPr>
              <w:t>.</w:t>
            </w:r>
            <w:r>
              <w:rPr>
                <w:rFonts w:ascii="Calibri" w:hAnsi="Calibri" w:cs="Calibri"/>
                <w:color w:val="auto"/>
                <w:sz w:val="22"/>
                <w:szCs w:val="22"/>
              </w:rPr>
              <w:t xml:space="preserve"> </w:t>
            </w:r>
          </w:p>
        </w:tc>
      </w:tr>
      <w:tr w:rsidR="00283CDC" w:rsidRPr="00EA37A0" w14:paraId="6D9B6A64" w14:textId="77777777" w:rsidTr="00A51F93">
        <w:tc>
          <w:tcPr>
            <w:tcW w:w="4664" w:type="dxa"/>
          </w:tcPr>
          <w:p w14:paraId="3BBB40EE" w14:textId="09AC2661" w:rsidR="00283CDC" w:rsidRPr="00283CDC" w:rsidRDefault="00283CDC" w:rsidP="00283CDC">
            <w:pPr>
              <w:pStyle w:val="Default"/>
              <w:spacing w:before="120" w:after="120"/>
              <w:rPr>
                <w:rFonts w:asciiTheme="minorHAnsi" w:hAnsiTheme="minorHAnsi" w:cstheme="minorHAnsi"/>
                <w:color w:val="70AD47" w:themeColor="accent6"/>
                <w:sz w:val="16"/>
                <w:szCs w:val="16"/>
              </w:rPr>
            </w:pPr>
            <w:r w:rsidRPr="00283CDC">
              <w:rPr>
                <w:rFonts w:asciiTheme="minorHAnsi" w:hAnsiTheme="minorHAnsi" w:cstheme="minorHAnsi"/>
                <w:color w:val="70AD47" w:themeColor="accent6"/>
                <w:sz w:val="16"/>
                <w:szCs w:val="16"/>
              </w:rPr>
              <w:t xml:space="preserve">Produire le résultat d’un calcul </w:t>
            </w:r>
            <w:r w:rsidRPr="00283CDC">
              <w:rPr>
                <w:rFonts w:asciiTheme="minorHAnsi" w:hAnsiTheme="minorHAnsi" w:cstheme="minorHAnsi"/>
                <w:color w:val="auto"/>
                <w:sz w:val="16"/>
                <w:szCs w:val="16"/>
              </w:rPr>
              <w:t xml:space="preserve">lors de la préparation d’un médicament. </w:t>
            </w:r>
          </w:p>
        </w:tc>
        <w:tc>
          <w:tcPr>
            <w:tcW w:w="4665" w:type="dxa"/>
          </w:tcPr>
          <w:p w14:paraId="19B6C700" w14:textId="0B42D8CF" w:rsidR="00283CDC" w:rsidRPr="00283CDC" w:rsidRDefault="00283CDC" w:rsidP="00283CDC">
            <w:pPr>
              <w:pStyle w:val="Default"/>
              <w:spacing w:before="120" w:after="120"/>
              <w:rPr>
                <w:rFonts w:asciiTheme="minorHAnsi" w:hAnsiTheme="minorHAnsi" w:cstheme="minorHAnsi"/>
                <w:sz w:val="16"/>
                <w:szCs w:val="16"/>
              </w:rPr>
            </w:pPr>
            <w:r w:rsidRPr="00283CDC">
              <w:rPr>
                <w:rFonts w:asciiTheme="minorHAnsi" w:hAnsiTheme="minorHAnsi" w:cstheme="minorHAnsi"/>
                <w:color w:val="70AD47" w:themeColor="accent6"/>
                <w:sz w:val="16"/>
                <w:szCs w:val="16"/>
              </w:rPr>
              <w:t>Produire le résultat d’un calcul</w:t>
            </w:r>
            <w:r>
              <w:rPr>
                <w:rFonts w:asciiTheme="minorHAnsi" w:hAnsiTheme="minorHAnsi" w:cstheme="minorHAnsi"/>
                <w:color w:val="70AD47" w:themeColor="accent6"/>
                <w:sz w:val="16"/>
                <w:szCs w:val="16"/>
              </w:rPr>
              <w:t xml:space="preserve"> (idem qu’en </w:t>
            </w:r>
            <w:r w:rsidR="00D41790">
              <w:rPr>
                <w:rFonts w:asciiTheme="minorHAnsi" w:hAnsiTheme="minorHAnsi" w:cstheme="minorHAnsi"/>
                <w:color w:val="70AD47" w:themeColor="accent6"/>
                <w:sz w:val="16"/>
                <w:szCs w:val="16"/>
              </w:rPr>
              <w:t>chirurgie générale</w:t>
            </w:r>
            <w:r>
              <w:rPr>
                <w:rFonts w:asciiTheme="minorHAnsi" w:hAnsiTheme="minorHAnsi" w:cstheme="minorHAnsi"/>
                <w:color w:val="70AD47" w:themeColor="accent6"/>
                <w:sz w:val="16"/>
                <w:szCs w:val="16"/>
              </w:rPr>
              <w:t>)</w:t>
            </w:r>
            <w:r w:rsidRPr="00283CDC">
              <w:rPr>
                <w:rFonts w:asciiTheme="minorHAnsi" w:hAnsiTheme="minorHAnsi" w:cstheme="minorHAnsi"/>
                <w:color w:val="70AD47" w:themeColor="accent6"/>
                <w:sz w:val="16"/>
                <w:szCs w:val="16"/>
              </w:rPr>
              <w:t xml:space="preserve">. </w:t>
            </w:r>
          </w:p>
        </w:tc>
        <w:tc>
          <w:tcPr>
            <w:tcW w:w="4665" w:type="dxa"/>
          </w:tcPr>
          <w:p w14:paraId="13FD0AFE" w14:textId="30D3CD0E" w:rsidR="00283CDC" w:rsidRPr="00283CDC" w:rsidRDefault="00283CDC" w:rsidP="00283CDC">
            <w:pPr>
              <w:pStyle w:val="Default"/>
              <w:spacing w:before="120" w:after="120"/>
              <w:rPr>
                <w:rFonts w:asciiTheme="minorHAnsi" w:hAnsiTheme="minorHAnsi" w:cstheme="minorHAnsi"/>
                <w:sz w:val="16"/>
                <w:szCs w:val="16"/>
              </w:rPr>
            </w:pPr>
            <w:r w:rsidRPr="00283CDC">
              <w:rPr>
                <w:rFonts w:asciiTheme="minorHAnsi" w:hAnsiTheme="minorHAnsi" w:cstheme="minorHAnsi"/>
                <w:color w:val="70AD47" w:themeColor="accent6"/>
                <w:sz w:val="16"/>
                <w:szCs w:val="16"/>
              </w:rPr>
              <w:t>Produire le résultat d’un calcul</w:t>
            </w:r>
            <w:r w:rsidRPr="00283CDC">
              <w:rPr>
                <w:rFonts w:asciiTheme="minorHAnsi" w:hAnsiTheme="minorHAnsi" w:cstheme="minorHAnsi"/>
                <w:sz w:val="16"/>
                <w:szCs w:val="16"/>
              </w:rPr>
              <w:t xml:space="preserve"> en vue d’administrer des médicaments, moyennant l’emploi d’appareils particuliers</w:t>
            </w:r>
            <w:r w:rsidR="00D57970" w:rsidRPr="00D57970">
              <w:rPr>
                <w:rFonts w:asciiTheme="minorHAnsi" w:hAnsiTheme="minorHAnsi" w:cstheme="minorHAnsi"/>
                <w:color w:val="auto"/>
                <w:sz w:val="16"/>
                <w:szCs w:val="16"/>
              </w:rPr>
              <w:t>)</w:t>
            </w:r>
            <w:r w:rsidR="00D57970">
              <w:rPr>
                <w:rFonts w:asciiTheme="minorHAnsi" w:hAnsiTheme="minorHAnsi" w:cstheme="minorHAnsi"/>
                <w:color w:val="70AD47" w:themeColor="accent6"/>
                <w:sz w:val="16"/>
                <w:szCs w:val="16"/>
              </w:rPr>
              <w:t xml:space="preserve"> (idem qu’en chirurgie générale</w:t>
            </w:r>
            <w:r w:rsidR="00756E1B">
              <w:rPr>
                <w:rFonts w:asciiTheme="minorHAnsi" w:hAnsiTheme="minorHAnsi" w:cstheme="minorHAnsi"/>
                <w:color w:val="70AD47" w:themeColor="accent6"/>
                <w:sz w:val="16"/>
                <w:szCs w:val="16"/>
              </w:rPr>
              <w:t>)</w:t>
            </w:r>
            <w:r w:rsidR="00D57970" w:rsidRPr="00283CDC">
              <w:rPr>
                <w:rFonts w:asciiTheme="minorHAnsi" w:hAnsiTheme="minorHAnsi" w:cstheme="minorHAnsi"/>
                <w:color w:val="70AD47" w:themeColor="accent6"/>
                <w:sz w:val="16"/>
                <w:szCs w:val="16"/>
              </w:rPr>
              <w:t>.</w:t>
            </w:r>
          </w:p>
        </w:tc>
      </w:tr>
      <w:tr w:rsidR="00283CDC" w:rsidRPr="00EA37A0" w14:paraId="5519A945" w14:textId="77777777" w:rsidTr="00A51F93">
        <w:tc>
          <w:tcPr>
            <w:tcW w:w="4664" w:type="dxa"/>
          </w:tcPr>
          <w:p w14:paraId="7E4D8066" w14:textId="7C05B371" w:rsidR="00283CDC" w:rsidRPr="00E01316" w:rsidRDefault="00283CDC" w:rsidP="00283CDC">
            <w:pPr>
              <w:pStyle w:val="Default"/>
              <w:spacing w:before="120" w:after="120"/>
              <w:rPr>
                <w:rFonts w:asciiTheme="minorHAnsi" w:hAnsiTheme="minorHAnsi" w:cstheme="minorHAnsi"/>
                <w:sz w:val="16"/>
                <w:szCs w:val="16"/>
              </w:rPr>
            </w:pPr>
            <w:r w:rsidRPr="00E77F30">
              <w:rPr>
                <w:rFonts w:asciiTheme="minorHAnsi" w:hAnsiTheme="minorHAnsi" w:cstheme="minorHAnsi"/>
                <w:sz w:val="16"/>
                <w:szCs w:val="16"/>
              </w:rPr>
              <w:t xml:space="preserve">Choisir le site de l’injection en vue de l’administration d’un médicament. </w:t>
            </w:r>
          </w:p>
        </w:tc>
        <w:tc>
          <w:tcPr>
            <w:tcW w:w="4665" w:type="dxa"/>
          </w:tcPr>
          <w:p w14:paraId="7E43D5D7" w14:textId="56697DD6" w:rsidR="00283CDC" w:rsidRPr="00D41790" w:rsidRDefault="00283CDC" w:rsidP="00283CDC">
            <w:pPr>
              <w:pStyle w:val="Default"/>
              <w:spacing w:before="120" w:after="120"/>
              <w:rPr>
                <w:rFonts w:asciiTheme="minorHAnsi" w:hAnsiTheme="minorHAnsi" w:cstheme="minorHAnsi"/>
                <w:color w:val="70AD47" w:themeColor="accent6"/>
                <w:sz w:val="16"/>
                <w:szCs w:val="16"/>
              </w:rPr>
            </w:pPr>
            <w:r w:rsidRPr="00D41790">
              <w:rPr>
                <w:rFonts w:asciiTheme="minorHAnsi" w:hAnsiTheme="minorHAnsi" w:cstheme="minorHAnsi"/>
                <w:color w:val="70AD47" w:themeColor="accent6"/>
                <w:sz w:val="16"/>
                <w:szCs w:val="16"/>
              </w:rPr>
              <w:t>Adapter, en salle de technique, la prestation d’une des interventions</w:t>
            </w:r>
            <w:r w:rsidR="00D41790">
              <w:rPr>
                <w:rFonts w:asciiTheme="minorHAnsi" w:hAnsiTheme="minorHAnsi" w:cstheme="minorHAnsi"/>
                <w:color w:val="70AD47" w:themeColor="accent6"/>
                <w:sz w:val="16"/>
                <w:szCs w:val="16"/>
              </w:rPr>
              <w:t xml:space="preserve"> (idem qu’en chirurgie générale)</w:t>
            </w:r>
            <w:r w:rsidRPr="00D41790">
              <w:rPr>
                <w:rFonts w:asciiTheme="minorHAnsi" w:hAnsiTheme="minorHAnsi" w:cstheme="minorHAnsi"/>
                <w:color w:val="70AD47" w:themeColor="accent6"/>
                <w:sz w:val="16"/>
                <w:szCs w:val="16"/>
              </w:rPr>
              <w:t xml:space="preserve">. </w:t>
            </w:r>
          </w:p>
        </w:tc>
        <w:tc>
          <w:tcPr>
            <w:tcW w:w="4665" w:type="dxa"/>
          </w:tcPr>
          <w:p w14:paraId="0B6FA500" w14:textId="77777777" w:rsidR="00283CDC" w:rsidRPr="00EA37A0" w:rsidRDefault="00283CDC" w:rsidP="00283CDC">
            <w:pPr>
              <w:spacing w:before="120" w:after="120"/>
              <w:jc w:val="center"/>
              <w:rPr>
                <w:rFonts w:cstheme="minorHAnsi"/>
                <w:sz w:val="16"/>
                <w:szCs w:val="16"/>
              </w:rPr>
            </w:pPr>
          </w:p>
        </w:tc>
      </w:tr>
      <w:tr w:rsidR="00283CDC" w:rsidRPr="00EA37A0" w14:paraId="4FE683EA" w14:textId="77777777" w:rsidTr="00A51F93">
        <w:tc>
          <w:tcPr>
            <w:tcW w:w="4664" w:type="dxa"/>
          </w:tcPr>
          <w:p w14:paraId="547FA5B7" w14:textId="2EE4508A" w:rsidR="00283CDC" w:rsidRPr="00E01316" w:rsidRDefault="00283CDC" w:rsidP="00283CDC">
            <w:pPr>
              <w:pStyle w:val="Default"/>
              <w:spacing w:before="120" w:after="120"/>
              <w:rPr>
                <w:rFonts w:asciiTheme="minorHAnsi" w:hAnsiTheme="minorHAnsi" w:cstheme="minorHAnsi"/>
                <w:sz w:val="16"/>
                <w:szCs w:val="16"/>
              </w:rPr>
            </w:pPr>
            <w:r w:rsidRPr="00E77F30">
              <w:rPr>
                <w:rFonts w:asciiTheme="minorHAnsi" w:hAnsiTheme="minorHAnsi" w:cstheme="minorHAnsi"/>
                <w:sz w:val="16"/>
                <w:szCs w:val="16"/>
              </w:rPr>
              <w:t xml:space="preserve">Réaliser un bandage de manière à assurer la qualité du soin et la sécurité du soigné. </w:t>
            </w:r>
          </w:p>
        </w:tc>
        <w:tc>
          <w:tcPr>
            <w:tcW w:w="4665" w:type="dxa"/>
          </w:tcPr>
          <w:p w14:paraId="40053BAA" w14:textId="56744E8A" w:rsidR="00283CDC" w:rsidRPr="00D41790" w:rsidRDefault="00283CDC" w:rsidP="00283CDC">
            <w:pPr>
              <w:pStyle w:val="Default"/>
              <w:spacing w:before="120" w:after="120"/>
              <w:rPr>
                <w:rFonts w:asciiTheme="minorHAnsi" w:hAnsiTheme="minorHAnsi" w:cstheme="minorHAnsi"/>
                <w:color w:val="70AD47" w:themeColor="accent6"/>
                <w:sz w:val="16"/>
                <w:szCs w:val="16"/>
              </w:rPr>
            </w:pPr>
            <w:r w:rsidRPr="00D41790">
              <w:rPr>
                <w:rFonts w:asciiTheme="minorHAnsi" w:hAnsiTheme="minorHAnsi" w:cstheme="minorHAnsi"/>
                <w:color w:val="70AD47" w:themeColor="accent6"/>
                <w:sz w:val="16"/>
                <w:szCs w:val="16"/>
              </w:rPr>
              <w:t xml:space="preserve">Projeter des actions de surveillance ou de confort ou de sécurité qui feront revenir auprès du soigné lorsque les interventions seront </w:t>
            </w:r>
            <w:r w:rsidR="00FA4C6E" w:rsidRPr="00D41790">
              <w:rPr>
                <w:rFonts w:asciiTheme="minorHAnsi" w:hAnsiTheme="minorHAnsi" w:cstheme="minorHAnsi"/>
                <w:color w:val="70AD47" w:themeColor="accent6"/>
                <w:sz w:val="16"/>
                <w:szCs w:val="16"/>
              </w:rPr>
              <w:t>exécutées</w:t>
            </w:r>
            <w:r w:rsidR="00FA4C6E">
              <w:rPr>
                <w:rFonts w:asciiTheme="minorHAnsi" w:hAnsiTheme="minorHAnsi" w:cstheme="minorHAnsi"/>
                <w:color w:val="70AD47" w:themeColor="accent6"/>
                <w:sz w:val="16"/>
                <w:szCs w:val="16"/>
              </w:rPr>
              <w:t xml:space="preserve"> (</w:t>
            </w:r>
            <w:r w:rsidR="00D41790">
              <w:rPr>
                <w:rFonts w:asciiTheme="minorHAnsi" w:hAnsiTheme="minorHAnsi" w:cstheme="minorHAnsi"/>
                <w:color w:val="70AD47" w:themeColor="accent6"/>
                <w:sz w:val="16"/>
                <w:szCs w:val="16"/>
              </w:rPr>
              <w:t>idem qu’en chirurgie générale)</w:t>
            </w:r>
            <w:r w:rsidR="00D41790" w:rsidRPr="00283CDC">
              <w:rPr>
                <w:rFonts w:asciiTheme="minorHAnsi" w:hAnsiTheme="minorHAnsi" w:cstheme="minorHAnsi"/>
                <w:color w:val="70AD47" w:themeColor="accent6"/>
                <w:sz w:val="16"/>
                <w:szCs w:val="16"/>
              </w:rPr>
              <w:t xml:space="preserve">. </w:t>
            </w:r>
            <w:r w:rsidRPr="00D41790">
              <w:rPr>
                <w:rFonts w:asciiTheme="minorHAnsi" w:hAnsiTheme="minorHAnsi" w:cstheme="minorHAnsi"/>
                <w:color w:val="70AD47" w:themeColor="accent6"/>
                <w:sz w:val="16"/>
                <w:szCs w:val="16"/>
              </w:rPr>
              <w:t xml:space="preserve"> </w:t>
            </w:r>
          </w:p>
        </w:tc>
        <w:tc>
          <w:tcPr>
            <w:tcW w:w="4665" w:type="dxa"/>
          </w:tcPr>
          <w:p w14:paraId="23CECEF6" w14:textId="77777777" w:rsidR="00283CDC" w:rsidRPr="00EA37A0" w:rsidRDefault="00283CDC" w:rsidP="00283CDC">
            <w:pPr>
              <w:spacing w:before="120" w:after="120"/>
              <w:jc w:val="center"/>
              <w:rPr>
                <w:rFonts w:cstheme="minorHAnsi"/>
                <w:sz w:val="16"/>
                <w:szCs w:val="16"/>
              </w:rPr>
            </w:pPr>
          </w:p>
        </w:tc>
      </w:tr>
      <w:tr w:rsidR="00283CDC" w:rsidRPr="00EA37A0" w14:paraId="21959837" w14:textId="77777777" w:rsidTr="00A51F93">
        <w:tc>
          <w:tcPr>
            <w:tcW w:w="4664" w:type="dxa"/>
          </w:tcPr>
          <w:p w14:paraId="595F8BF6" w14:textId="670AC3F5" w:rsidR="00283CDC" w:rsidRPr="00E01316" w:rsidRDefault="00283CDC" w:rsidP="00283CDC">
            <w:pPr>
              <w:pStyle w:val="Default"/>
              <w:spacing w:before="120" w:after="120"/>
              <w:rPr>
                <w:rFonts w:asciiTheme="minorHAnsi" w:hAnsiTheme="minorHAnsi" w:cstheme="minorHAnsi"/>
                <w:sz w:val="16"/>
                <w:szCs w:val="16"/>
              </w:rPr>
            </w:pPr>
            <w:r w:rsidRPr="00E77F30">
              <w:rPr>
                <w:rFonts w:asciiTheme="minorHAnsi" w:hAnsiTheme="minorHAnsi" w:cstheme="minorHAnsi"/>
                <w:sz w:val="16"/>
                <w:szCs w:val="16"/>
              </w:rPr>
              <w:t xml:space="preserve">Dans une situation de la vie quotidienne, adapter la conduite à tenir face à la spécificité de « l’accident ». </w:t>
            </w:r>
          </w:p>
        </w:tc>
        <w:tc>
          <w:tcPr>
            <w:tcW w:w="4665" w:type="dxa"/>
          </w:tcPr>
          <w:p w14:paraId="4189420C" w14:textId="15B66517" w:rsidR="00283CDC" w:rsidRPr="002A56B1" w:rsidRDefault="00283CDC" w:rsidP="00283CDC">
            <w:pPr>
              <w:pStyle w:val="Default"/>
              <w:spacing w:before="120" w:after="120"/>
              <w:rPr>
                <w:rFonts w:asciiTheme="minorHAnsi" w:hAnsiTheme="minorHAnsi" w:cstheme="minorHAnsi"/>
                <w:sz w:val="16"/>
                <w:szCs w:val="16"/>
              </w:rPr>
            </w:pPr>
            <w:r w:rsidRPr="002A56B1">
              <w:rPr>
                <w:rFonts w:asciiTheme="minorHAnsi" w:hAnsiTheme="minorHAnsi" w:cstheme="minorHAnsi"/>
                <w:sz w:val="16"/>
                <w:szCs w:val="16"/>
              </w:rPr>
              <w:t xml:space="preserve">Dans une situation de la vie quotidienne, adapter la conduite à tenir face à un pronostic vital engagé. </w:t>
            </w:r>
          </w:p>
        </w:tc>
        <w:tc>
          <w:tcPr>
            <w:tcW w:w="4665" w:type="dxa"/>
          </w:tcPr>
          <w:p w14:paraId="49B78C7E" w14:textId="68DF8E2A" w:rsidR="00283CDC" w:rsidRPr="00EA37A0" w:rsidRDefault="00283CDC" w:rsidP="00283CDC">
            <w:pPr>
              <w:pStyle w:val="Default"/>
              <w:spacing w:before="120" w:after="120"/>
              <w:rPr>
                <w:rFonts w:cstheme="minorHAnsi"/>
                <w:sz w:val="16"/>
                <w:szCs w:val="16"/>
              </w:rPr>
            </w:pPr>
            <w:r w:rsidRPr="00283CDC">
              <w:rPr>
                <w:rFonts w:asciiTheme="minorHAnsi" w:hAnsiTheme="minorHAnsi" w:cstheme="minorHAnsi"/>
                <w:sz w:val="16"/>
                <w:szCs w:val="16"/>
              </w:rPr>
              <w:t>Dans des situations d’urgence ou de catastrophe, proposer des mesures immédiates destinées à limiter au mieux les conséquences et à préserver la vie.</w:t>
            </w:r>
            <w:r>
              <w:rPr>
                <w:rFonts w:ascii="Calibri" w:hAnsi="Calibri" w:cs="Calibri"/>
                <w:color w:val="auto"/>
                <w:sz w:val="22"/>
                <w:szCs w:val="22"/>
              </w:rPr>
              <w:t xml:space="preserve"> </w:t>
            </w:r>
          </w:p>
        </w:tc>
      </w:tr>
      <w:tr w:rsidR="00283CDC" w:rsidRPr="00EA37A0" w14:paraId="41364316" w14:textId="77777777" w:rsidTr="00C14604">
        <w:tc>
          <w:tcPr>
            <w:tcW w:w="4664" w:type="dxa"/>
          </w:tcPr>
          <w:p w14:paraId="0CDF83D1" w14:textId="77777777" w:rsidR="00283CDC" w:rsidRPr="00E77F30" w:rsidRDefault="00283CDC" w:rsidP="00283CDC">
            <w:pPr>
              <w:pStyle w:val="Default"/>
              <w:spacing w:before="120" w:after="120"/>
              <w:rPr>
                <w:rFonts w:asciiTheme="minorHAnsi" w:hAnsiTheme="minorHAnsi" w:cstheme="minorHAnsi"/>
                <w:sz w:val="16"/>
                <w:szCs w:val="16"/>
              </w:rPr>
            </w:pPr>
          </w:p>
        </w:tc>
        <w:tc>
          <w:tcPr>
            <w:tcW w:w="9330" w:type="dxa"/>
            <w:gridSpan w:val="2"/>
            <w:shd w:val="clear" w:color="auto" w:fill="F2F2F2" w:themeFill="background1" w:themeFillShade="F2"/>
          </w:tcPr>
          <w:p w14:paraId="5E9CD222" w14:textId="21F86D2D" w:rsidR="00283CDC" w:rsidRPr="00A04022" w:rsidRDefault="00283CDC" w:rsidP="00283CDC">
            <w:pPr>
              <w:spacing w:before="120" w:after="120"/>
              <w:jc w:val="center"/>
              <w:rPr>
                <w:rFonts w:cstheme="minorHAnsi"/>
                <w:b/>
                <w:bCs/>
                <w:color w:val="000000"/>
                <w:sz w:val="16"/>
                <w:szCs w:val="16"/>
              </w:rPr>
            </w:pPr>
            <w:r w:rsidRPr="00A04022">
              <w:rPr>
                <w:rFonts w:cstheme="minorHAnsi"/>
                <w:b/>
                <w:bCs/>
                <w:color w:val="000000"/>
                <w:sz w:val="16"/>
                <w:szCs w:val="16"/>
              </w:rPr>
              <w:t xml:space="preserve">Chirurgie générale et spécialités chirurgicales (1112) </w:t>
            </w:r>
          </w:p>
        </w:tc>
      </w:tr>
      <w:tr w:rsidR="00D57970" w:rsidRPr="00EA37A0" w14:paraId="48408FA6" w14:textId="77777777" w:rsidTr="00A51F93">
        <w:tc>
          <w:tcPr>
            <w:tcW w:w="4664" w:type="dxa"/>
          </w:tcPr>
          <w:p w14:paraId="59B86993" w14:textId="77777777" w:rsidR="00D57970" w:rsidRPr="00E77F30" w:rsidRDefault="00D57970" w:rsidP="00D57970">
            <w:pPr>
              <w:pStyle w:val="Default"/>
              <w:spacing w:before="120" w:after="120"/>
              <w:rPr>
                <w:rFonts w:asciiTheme="minorHAnsi" w:hAnsiTheme="minorHAnsi" w:cstheme="minorHAnsi"/>
                <w:sz w:val="16"/>
                <w:szCs w:val="16"/>
              </w:rPr>
            </w:pPr>
          </w:p>
        </w:tc>
        <w:tc>
          <w:tcPr>
            <w:tcW w:w="4665" w:type="dxa"/>
          </w:tcPr>
          <w:p w14:paraId="12B70A4A" w14:textId="667732FF" w:rsidR="00D57970" w:rsidRPr="002A56B1" w:rsidRDefault="00D57970" w:rsidP="00D57970">
            <w:pPr>
              <w:pStyle w:val="Default"/>
              <w:spacing w:before="120" w:after="120"/>
              <w:rPr>
                <w:rFonts w:asciiTheme="minorHAnsi" w:hAnsiTheme="minorHAnsi" w:cstheme="minorHAnsi"/>
                <w:sz w:val="16"/>
                <w:szCs w:val="16"/>
              </w:rPr>
            </w:pPr>
            <w:r w:rsidRPr="00283CDC">
              <w:rPr>
                <w:rFonts w:asciiTheme="minorHAnsi" w:hAnsiTheme="minorHAnsi" w:cstheme="minorHAnsi"/>
                <w:color w:val="70AD47" w:themeColor="accent6"/>
                <w:sz w:val="16"/>
                <w:szCs w:val="16"/>
              </w:rPr>
              <w:t>Sélectionner les éléments nécessaires à la préparation des interventions de soins</w:t>
            </w:r>
            <w:r>
              <w:rPr>
                <w:rFonts w:asciiTheme="minorHAnsi" w:hAnsiTheme="minorHAnsi" w:cstheme="minorHAnsi"/>
                <w:color w:val="70AD47" w:themeColor="accent6"/>
                <w:sz w:val="16"/>
                <w:szCs w:val="16"/>
              </w:rPr>
              <w:t xml:space="preserve"> (idem qu’en médecine générale)</w:t>
            </w:r>
            <w:r w:rsidRPr="00283CDC">
              <w:rPr>
                <w:rFonts w:asciiTheme="minorHAnsi" w:hAnsiTheme="minorHAnsi" w:cstheme="minorHAnsi"/>
                <w:color w:val="70AD47" w:themeColor="accent6"/>
                <w:sz w:val="16"/>
                <w:szCs w:val="16"/>
              </w:rPr>
              <w:t xml:space="preserve">. </w:t>
            </w:r>
          </w:p>
        </w:tc>
        <w:tc>
          <w:tcPr>
            <w:tcW w:w="4665" w:type="dxa"/>
          </w:tcPr>
          <w:p w14:paraId="13128337" w14:textId="0AEE45B7" w:rsidR="00D57970" w:rsidRPr="00EA37A0" w:rsidRDefault="00D57970" w:rsidP="00D57970">
            <w:pPr>
              <w:pStyle w:val="Default"/>
              <w:spacing w:before="120" w:after="120"/>
              <w:rPr>
                <w:rFonts w:cstheme="minorHAnsi"/>
                <w:sz w:val="16"/>
                <w:szCs w:val="16"/>
              </w:rPr>
            </w:pPr>
            <w:r w:rsidRPr="00283CDC">
              <w:rPr>
                <w:rFonts w:asciiTheme="minorHAnsi" w:hAnsiTheme="minorHAnsi" w:cstheme="minorHAnsi"/>
                <w:color w:val="70AD47" w:themeColor="accent6"/>
                <w:sz w:val="16"/>
                <w:szCs w:val="16"/>
              </w:rPr>
              <w:t>Hiérarchiser l’ensemble des prestations techniques à mettre en œuvre (durant une fourchette horaire déterminée)</w:t>
            </w:r>
            <w:r>
              <w:rPr>
                <w:rFonts w:asciiTheme="minorHAnsi" w:hAnsiTheme="minorHAnsi" w:cstheme="minorHAnsi"/>
                <w:color w:val="70AD47" w:themeColor="accent6"/>
                <w:sz w:val="16"/>
                <w:szCs w:val="16"/>
              </w:rPr>
              <w:t xml:space="preserve"> (idem qu’en médecine générale en 3 IH)</w:t>
            </w:r>
            <w:r w:rsidRPr="00283CDC">
              <w:rPr>
                <w:rFonts w:asciiTheme="minorHAnsi" w:hAnsiTheme="minorHAnsi" w:cstheme="minorHAnsi"/>
                <w:color w:val="70AD47" w:themeColor="accent6"/>
                <w:sz w:val="16"/>
                <w:szCs w:val="16"/>
              </w:rPr>
              <w:t>.</w:t>
            </w:r>
            <w:r w:rsidRPr="00283CDC">
              <w:rPr>
                <w:rFonts w:ascii="Calibri" w:hAnsi="Calibri" w:cs="Calibri"/>
                <w:color w:val="70AD47" w:themeColor="accent6"/>
                <w:sz w:val="22"/>
                <w:szCs w:val="22"/>
              </w:rPr>
              <w:t xml:space="preserve"> </w:t>
            </w:r>
          </w:p>
        </w:tc>
      </w:tr>
      <w:tr w:rsidR="00D57970" w:rsidRPr="00EA37A0" w14:paraId="515E6C83" w14:textId="77777777" w:rsidTr="00A51F93">
        <w:tc>
          <w:tcPr>
            <w:tcW w:w="4664" w:type="dxa"/>
          </w:tcPr>
          <w:p w14:paraId="6FD3B5C2" w14:textId="77777777" w:rsidR="00D57970" w:rsidRPr="00E77F30" w:rsidRDefault="00D57970" w:rsidP="00D57970">
            <w:pPr>
              <w:pStyle w:val="Default"/>
              <w:spacing w:before="120" w:after="120"/>
              <w:rPr>
                <w:rFonts w:asciiTheme="minorHAnsi" w:hAnsiTheme="minorHAnsi" w:cstheme="minorHAnsi"/>
                <w:sz w:val="16"/>
                <w:szCs w:val="16"/>
              </w:rPr>
            </w:pPr>
          </w:p>
        </w:tc>
        <w:tc>
          <w:tcPr>
            <w:tcW w:w="4665" w:type="dxa"/>
          </w:tcPr>
          <w:p w14:paraId="27F0C73E" w14:textId="613393BB" w:rsidR="00D57970" w:rsidRPr="002A56B1" w:rsidRDefault="00D57970" w:rsidP="00D57970">
            <w:pPr>
              <w:pStyle w:val="Default"/>
              <w:spacing w:before="120" w:after="120"/>
              <w:rPr>
                <w:rFonts w:asciiTheme="minorHAnsi" w:hAnsiTheme="minorHAnsi" w:cstheme="minorHAnsi"/>
                <w:sz w:val="16"/>
                <w:szCs w:val="16"/>
              </w:rPr>
            </w:pPr>
            <w:r w:rsidRPr="00283CDC">
              <w:rPr>
                <w:rFonts w:asciiTheme="minorHAnsi" w:hAnsiTheme="minorHAnsi" w:cstheme="minorHAnsi"/>
                <w:color w:val="70AD47" w:themeColor="accent6"/>
                <w:sz w:val="16"/>
                <w:szCs w:val="16"/>
              </w:rPr>
              <w:t>Rassembler le matériel nécessaire à ces interventions de soins, en référence aux principes de base définis</w:t>
            </w:r>
            <w:r>
              <w:rPr>
                <w:rFonts w:asciiTheme="minorHAnsi" w:hAnsiTheme="minorHAnsi" w:cstheme="minorHAnsi"/>
                <w:color w:val="70AD47" w:themeColor="accent6"/>
                <w:sz w:val="16"/>
                <w:szCs w:val="16"/>
              </w:rPr>
              <w:t xml:space="preserve"> (idem qu’en médecine générale)</w:t>
            </w:r>
            <w:r w:rsidRPr="00283CDC">
              <w:rPr>
                <w:rFonts w:asciiTheme="minorHAnsi" w:hAnsiTheme="minorHAnsi" w:cstheme="minorHAnsi"/>
                <w:color w:val="70AD47" w:themeColor="accent6"/>
                <w:sz w:val="16"/>
                <w:szCs w:val="16"/>
              </w:rPr>
              <w:t xml:space="preserve">. </w:t>
            </w:r>
          </w:p>
        </w:tc>
        <w:tc>
          <w:tcPr>
            <w:tcW w:w="4665" w:type="dxa"/>
          </w:tcPr>
          <w:p w14:paraId="5B18616D" w14:textId="673292B8" w:rsidR="00D57970" w:rsidRPr="00EA37A0" w:rsidRDefault="00D57970" w:rsidP="00D57970">
            <w:pPr>
              <w:spacing w:before="120" w:after="120"/>
              <w:rPr>
                <w:rFonts w:cstheme="minorHAnsi"/>
                <w:sz w:val="16"/>
                <w:szCs w:val="16"/>
              </w:rPr>
            </w:pPr>
            <w:r w:rsidRPr="00283CDC">
              <w:rPr>
                <w:rFonts w:cstheme="minorHAnsi"/>
                <w:color w:val="000000"/>
                <w:sz w:val="16"/>
                <w:szCs w:val="16"/>
              </w:rPr>
              <w:t>Formuler pour chaque intervention les activités du soignant destinées à assurer la qualité des soins et la sécurité du ou des soigné(s</w:t>
            </w:r>
            <w:r w:rsidRPr="00283CDC">
              <w:rPr>
                <w:rFonts w:cstheme="minorHAnsi"/>
                <w:sz w:val="16"/>
                <w:szCs w:val="16"/>
              </w:rPr>
              <w:t>)</w:t>
            </w:r>
            <w:r>
              <w:rPr>
                <w:rFonts w:cstheme="minorHAnsi"/>
                <w:color w:val="70AD47" w:themeColor="accent6"/>
                <w:sz w:val="16"/>
                <w:szCs w:val="16"/>
              </w:rPr>
              <w:t xml:space="preserve"> (idem qu’en médecine générale en 3 IH)</w:t>
            </w:r>
            <w:r w:rsidRPr="00283CDC">
              <w:rPr>
                <w:rFonts w:cstheme="minorHAnsi"/>
                <w:color w:val="70AD47" w:themeColor="accent6"/>
                <w:sz w:val="16"/>
                <w:szCs w:val="16"/>
              </w:rPr>
              <w:t>.</w:t>
            </w:r>
            <w:r>
              <w:rPr>
                <w:rFonts w:ascii="Calibri" w:hAnsi="Calibri" w:cs="Calibri"/>
              </w:rPr>
              <w:t xml:space="preserve"> </w:t>
            </w:r>
          </w:p>
        </w:tc>
      </w:tr>
      <w:tr w:rsidR="00D57970" w:rsidRPr="00EA37A0" w14:paraId="58ACBD94" w14:textId="77777777" w:rsidTr="00A51F93">
        <w:tc>
          <w:tcPr>
            <w:tcW w:w="4664" w:type="dxa"/>
          </w:tcPr>
          <w:p w14:paraId="2E75B63B" w14:textId="77777777" w:rsidR="00D57970" w:rsidRPr="00E77F30" w:rsidRDefault="00D57970" w:rsidP="00D57970">
            <w:pPr>
              <w:pStyle w:val="Default"/>
              <w:spacing w:before="120" w:after="120"/>
              <w:rPr>
                <w:rFonts w:asciiTheme="minorHAnsi" w:hAnsiTheme="minorHAnsi" w:cstheme="minorHAnsi"/>
                <w:sz w:val="16"/>
                <w:szCs w:val="16"/>
              </w:rPr>
            </w:pPr>
          </w:p>
        </w:tc>
        <w:tc>
          <w:tcPr>
            <w:tcW w:w="4665" w:type="dxa"/>
          </w:tcPr>
          <w:p w14:paraId="74DCCAB3" w14:textId="45A091E3" w:rsidR="00D57970" w:rsidRPr="002A56B1" w:rsidRDefault="00D57970" w:rsidP="00D57970">
            <w:pPr>
              <w:pStyle w:val="Default"/>
              <w:spacing w:before="120" w:after="120"/>
              <w:rPr>
                <w:rFonts w:asciiTheme="minorHAnsi" w:hAnsiTheme="minorHAnsi" w:cstheme="minorHAnsi"/>
                <w:sz w:val="16"/>
                <w:szCs w:val="16"/>
              </w:rPr>
            </w:pPr>
            <w:r w:rsidRPr="00283CDC">
              <w:rPr>
                <w:rFonts w:asciiTheme="minorHAnsi" w:hAnsiTheme="minorHAnsi" w:cstheme="minorHAnsi"/>
                <w:color w:val="70AD47" w:themeColor="accent6"/>
                <w:sz w:val="16"/>
                <w:szCs w:val="16"/>
              </w:rPr>
              <w:t>Produire le résultat d’un calcul</w:t>
            </w:r>
            <w:r>
              <w:rPr>
                <w:rFonts w:asciiTheme="minorHAnsi" w:hAnsiTheme="minorHAnsi" w:cstheme="minorHAnsi"/>
                <w:color w:val="70AD47" w:themeColor="accent6"/>
                <w:sz w:val="16"/>
                <w:szCs w:val="16"/>
              </w:rPr>
              <w:t xml:space="preserve"> (idem qu’en médecine générale)</w:t>
            </w:r>
            <w:r w:rsidRPr="00283CDC">
              <w:rPr>
                <w:rFonts w:asciiTheme="minorHAnsi" w:hAnsiTheme="minorHAnsi" w:cstheme="minorHAnsi"/>
                <w:color w:val="70AD47" w:themeColor="accent6"/>
                <w:sz w:val="16"/>
                <w:szCs w:val="16"/>
              </w:rPr>
              <w:t xml:space="preserve">. </w:t>
            </w:r>
          </w:p>
        </w:tc>
        <w:tc>
          <w:tcPr>
            <w:tcW w:w="4665" w:type="dxa"/>
          </w:tcPr>
          <w:p w14:paraId="555929FD" w14:textId="34B6C916" w:rsidR="00D57970" w:rsidRPr="00EA37A0" w:rsidRDefault="00D57970" w:rsidP="00D57970">
            <w:pPr>
              <w:spacing w:before="120" w:after="120"/>
              <w:rPr>
                <w:rFonts w:cstheme="minorHAnsi"/>
                <w:sz w:val="16"/>
                <w:szCs w:val="16"/>
              </w:rPr>
            </w:pPr>
            <w:r w:rsidRPr="00283CDC">
              <w:rPr>
                <w:rFonts w:cstheme="minorHAnsi"/>
                <w:color w:val="70AD47" w:themeColor="accent6"/>
                <w:sz w:val="16"/>
                <w:szCs w:val="16"/>
              </w:rPr>
              <w:t>Produire le résultat d’un calcul</w:t>
            </w:r>
            <w:r w:rsidRPr="00283CDC">
              <w:rPr>
                <w:rFonts w:cstheme="minorHAnsi"/>
                <w:color w:val="000000"/>
                <w:sz w:val="16"/>
                <w:szCs w:val="16"/>
              </w:rPr>
              <w:t xml:space="preserve"> en vue d’administrer des médicaments, moyennant l’emploi d’appareils particuliers</w:t>
            </w:r>
            <w:r w:rsidRPr="00D57970">
              <w:rPr>
                <w:rFonts w:cstheme="minorHAnsi"/>
                <w:sz w:val="16"/>
                <w:szCs w:val="16"/>
              </w:rPr>
              <w:t>)</w:t>
            </w:r>
            <w:r>
              <w:rPr>
                <w:rFonts w:cstheme="minorHAnsi"/>
                <w:color w:val="70AD47" w:themeColor="accent6"/>
                <w:sz w:val="16"/>
                <w:szCs w:val="16"/>
              </w:rPr>
              <w:t xml:space="preserve"> (idem qu’en médecine générale en 3 IH)</w:t>
            </w:r>
            <w:r w:rsidRPr="00283CDC">
              <w:rPr>
                <w:rFonts w:cstheme="minorHAnsi"/>
                <w:color w:val="70AD47" w:themeColor="accent6"/>
                <w:sz w:val="16"/>
                <w:szCs w:val="16"/>
              </w:rPr>
              <w:t>.</w:t>
            </w:r>
          </w:p>
        </w:tc>
      </w:tr>
      <w:tr w:rsidR="00D57970" w:rsidRPr="00EA37A0" w14:paraId="27DC13E7" w14:textId="77777777" w:rsidTr="00A51F93">
        <w:tc>
          <w:tcPr>
            <w:tcW w:w="4664" w:type="dxa"/>
          </w:tcPr>
          <w:p w14:paraId="75F1BB77" w14:textId="77777777" w:rsidR="00D57970" w:rsidRPr="00E77F30" w:rsidRDefault="00D57970" w:rsidP="00D57970">
            <w:pPr>
              <w:pStyle w:val="Default"/>
              <w:spacing w:before="120" w:after="120"/>
              <w:rPr>
                <w:rFonts w:asciiTheme="minorHAnsi" w:hAnsiTheme="minorHAnsi" w:cstheme="minorHAnsi"/>
                <w:sz w:val="16"/>
                <w:szCs w:val="16"/>
              </w:rPr>
            </w:pPr>
          </w:p>
        </w:tc>
        <w:tc>
          <w:tcPr>
            <w:tcW w:w="4665" w:type="dxa"/>
          </w:tcPr>
          <w:p w14:paraId="55B1C93A" w14:textId="41D8D94E" w:rsidR="00D57970" w:rsidRPr="00D41790" w:rsidRDefault="00D57970" w:rsidP="00D57970">
            <w:pPr>
              <w:pStyle w:val="Default"/>
              <w:spacing w:before="120" w:after="120"/>
              <w:rPr>
                <w:rFonts w:asciiTheme="minorHAnsi" w:hAnsiTheme="minorHAnsi" w:cstheme="minorHAnsi"/>
                <w:color w:val="70AD47" w:themeColor="accent6"/>
                <w:sz w:val="16"/>
                <w:szCs w:val="16"/>
              </w:rPr>
            </w:pPr>
            <w:r w:rsidRPr="00D41790">
              <w:rPr>
                <w:rFonts w:asciiTheme="minorHAnsi" w:hAnsiTheme="minorHAnsi" w:cstheme="minorHAnsi"/>
                <w:color w:val="70AD47" w:themeColor="accent6"/>
                <w:sz w:val="16"/>
                <w:szCs w:val="16"/>
              </w:rPr>
              <w:t>Adapter, en salle de technique, la prestation d’une des interventions</w:t>
            </w:r>
            <w:r w:rsidR="00D41790">
              <w:rPr>
                <w:rFonts w:asciiTheme="minorHAnsi" w:hAnsiTheme="minorHAnsi" w:cstheme="minorHAnsi"/>
                <w:color w:val="70AD47" w:themeColor="accent6"/>
                <w:sz w:val="16"/>
                <w:szCs w:val="16"/>
              </w:rPr>
              <w:t xml:space="preserve"> (idem qu’en médecine générale)</w:t>
            </w:r>
            <w:r w:rsidR="00D41790" w:rsidRPr="00283CDC">
              <w:rPr>
                <w:rFonts w:asciiTheme="minorHAnsi" w:hAnsiTheme="minorHAnsi" w:cstheme="minorHAnsi"/>
                <w:color w:val="70AD47" w:themeColor="accent6"/>
                <w:sz w:val="16"/>
                <w:szCs w:val="16"/>
              </w:rPr>
              <w:t xml:space="preserve">. </w:t>
            </w:r>
            <w:r w:rsidRPr="00D41790">
              <w:rPr>
                <w:rFonts w:asciiTheme="minorHAnsi" w:hAnsiTheme="minorHAnsi" w:cstheme="minorHAnsi"/>
                <w:color w:val="70AD47" w:themeColor="accent6"/>
                <w:sz w:val="16"/>
                <w:szCs w:val="16"/>
              </w:rPr>
              <w:t xml:space="preserve"> </w:t>
            </w:r>
          </w:p>
        </w:tc>
        <w:tc>
          <w:tcPr>
            <w:tcW w:w="4665" w:type="dxa"/>
          </w:tcPr>
          <w:p w14:paraId="20819FCC" w14:textId="77777777" w:rsidR="00D57970" w:rsidRPr="00EA37A0" w:rsidRDefault="00D57970" w:rsidP="00D57970">
            <w:pPr>
              <w:spacing w:before="120" w:after="120"/>
              <w:jc w:val="center"/>
              <w:rPr>
                <w:rFonts w:cstheme="minorHAnsi"/>
                <w:sz w:val="16"/>
                <w:szCs w:val="16"/>
              </w:rPr>
            </w:pPr>
          </w:p>
        </w:tc>
      </w:tr>
      <w:tr w:rsidR="00D57970" w:rsidRPr="00EA37A0" w14:paraId="090AB3F5" w14:textId="77777777" w:rsidTr="00A51F93">
        <w:tc>
          <w:tcPr>
            <w:tcW w:w="4664" w:type="dxa"/>
          </w:tcPr>
          <w:p w14:paraId="40F440A3" w14:textId="77777777" w:rsidR="00D57970" w:rsidRPr="00E77F30" w:rsidRDefault="00D57970" w:rsidP="00D57970">
            <w:pPr>
              <w:pStyle w:val="Default"/>
              <w:spacing w:before="120" w:after="120"/>
              <w:rPr>
                <w:rFonts w:asciiTheme="minorHAnsi" w:hAnsiTheme="minorHAnsi" w:cstheme="minorHAnsi"/>
                <w:sz w:val="16"/>
                <w:szCs w:val="16"/>
              </w:rPr>
            </w:pPr>
          </w:p>
        </w:tc>
        <w:tc>
          <w:tcPr>
            <w:tcW w:w="4665" w:type="dxa"/>
          </w:tcPr>
          <w:p w14:paraId="75607E22" w14:textId="414BA990" w:rsidR="00D57970" w:rsidRPr="00D41790" w:rsidRDefault="00D57970" w:rsidP="00D57970">
            <w:pPr>
              <w:pStyle w:val="Default"/>
              <w:spacing w:before="120" w:after="120"/>
              <w:rPr>
                <w:rFonts w:asciiTheme="minorHAnsi" w:hAnsiTheme="minorHAnsi" w:cstheme="minorHAnsi"/>
                <w:color w:val="70AD47" w:themeColor="accent6"/>
                <w:sz w:val="16"/>
                <w:szCs w:val="16"/>
              </w:rPr>
            </w:pPr>
            <w:r w:rsidRPr="00D41790">
              <w:rPr>
                <w:rFonts w:asciiTheme="minorHAnsi" w:hAnsiTheme="minorHAnsi" w:cstheme="minorHAnsi"/>
                <w:color w:val="70AD47" w:themeColor="accent6"/>
                <w:sz w:val="16"/>
                <w:szCs w:val="16"/>
              </w:rPr>
              <w:t>Projeter des actions de surveillance ou de confort ou de sécurité qui feront revenir auprès du soigné lorsque les interventions seront exécutées</w:t>
            </w:r>
            <w:r w:rsidR="00D41790">
              <w:rPr>
                <w:rFonts w:asciiTheme="minorHAnsi" w:hAnsiTheme="minorHAnsi" w:cstheme="minorHAnsi"/>
                <w:color w:val="70AD47" w:themeColor="accent6"/>
                <w:sz w:val="16"/>
                <w:szCs w:val="16"/>
              </w:rPr>
              <w:t xml:space="preserve"> (idem qu’en médecine générale)</w:t>
            </w:r>
            <w:r w:rsidR="00D41790" w:rsidRPr="00283CDC">
              <w:rPr>
                <w:rFonts w:asciiTheme="minorHAnsi" w:hAnsiTheme="minorHAnsi" w:cstheme="minorHAnsi"/>
                <w:color w:val="70AD47" w:themeColor="accent6"/>
                <w:sz w:val="16"/>
                <w:szCs w:val="16"/>
              </w:rPr>
              <w:t>.</w:t>
            </w:r>
          </w:p>
        </w:tc>
        <w:tc>
          <w:tcPr>
            <w:tcW w:w="4665" w:type="dxa"/>
          </w:tcPr>
          <w:p w14:paraId="11D3E527" w14:textId="77777777" w:rsidR="00D57970" w:rsidRPr="00EA37A0" w:rsidRDefault="00D57970" w:rsidP="00D57970">
            <w:pPr>
              <w:spacing w:before="120" w:after="120"/>
              <w:jc w:val="center"/>
              <w:rPr>
                <w:rFonts w:cstheme="minorHAnsi"/>
                <w:sz w:val="16"/>
                <w:szCs w:val="16"/>
              </w:rPr>
            </w:pPr>
          </w:p>
        </w:tc>
      </w:tr>
      <w:tr w:rsidR="00AD4073" w:rsidRPr="00EA37A0" w14:paraId="6A9C12D4" w14:textId="77777777" w:rsidTr="00AD4073">
        <w:tc>
          <w:tcPr>
            <w:tcW w:w="9329" w:type="dxa"/>
            <w:gridSpan w:val="2"/>
            <w:shd w:val="clear" w:color="auto" w:fill="F2F2F2" w:themeFill="background1" w:themeFillShade="F2"/>
          </w:tcPr>
          <w:p w14:paraId="7F37D2E0" w14:textId="7A71D1FE" w:rsidR="00AD4073" w:rsidRPr="00EA37A0" w:rsidRDefault="00AD4073" w:rsidP="00D57970">
            <w:pPr>
              <w:pStyle w:val="Default"/>
              <w:spacing w:before="120" w:after="120"/>
              <w:jc w:val="center"/>
              <w:rPr>
                <w:rFonts w:cstheme="minorHAnsi"/>
                <w:sz w:val="16"/>
                <w:szCs w:val="16"/>
              </w:rPr>
            </w:pPr>
            <w:r w:rsidRPr="006E1545">
              <w:rPr>
                <w:rFonts w:asciiTheme="minorHAnsi" w:hAnsiTheme="minorHAnsi" w:cstheme="minorHAnsi"/>
                <w:b/>
                <w:bCs/>
                <w:sz w:val="16"/>
                <w:szCs w:val="16"/>
              </w:rPr>
              <w:t>Bactériologie, virologie et parasitologie y compris immunologie (1052)</w:t>
            </w:r>
            <w:r>
              <w:rPr>
                <w:rFonts w:ascii="Calibri" w:hAnsi="Calibri" w:cs="Calibri"/>
                <w:b/>
                <w:bCs/>
                <w:color w:val="auto"/>
                <w:sz w:val="22"/>
                <w:szCs w:val="22"/>
              </w:rPr>
              <w:t xml:space="preserve"> </w:t>
            </w:r>
          </w:p>
        </w:tc>
        <w:tc>
          <w:tcPr>
            <w:tcW w:w="4665" w:type="dxa"/>
            <w:shd w:val="clear" w:color="auto" w:fill="808080" w:themeFill="background1" w:themeFillShade="80"/>
          </w:tcPr>
          <w:p w14:paraId="49555B4A" w14:textId="7F71E4D9" w:rsidR="00AD4073" w:rsidRPr="00EA37A0" w:rsidRDefault="00AD4073" w:rsidP="00D57970">
            <w:pPr>
              <w:pStyle w:val="Default"/>
              <w:spacing w:before="120" w:after="120"/>
              <w:jc w:val="center"/>
              <w:rPr>
                <w:rFonts w:cstheme="minorHAnsi"/>
                <w:sz w:val="16"/>
                <w:szCs w:val="16"/>
              </w:rPr>
            </w:pPr>
          </w:p>
        </w:tc>
      </w:tr>
      <w:tr w:rsidR="00D57970" w:rsidRPr="00EA37A0" w14:paraId="53DA9823" w14:textId="77777777" w:rsidTr="00AD4073">
        <w:tc>
          <w:tcPr>
            <w:tcW w:w="4664" w:type="dxa"/>
          </w:tcPr>
          <w:p w14:paraId="4FB357FC" w14:textId="1CB35B63" w:rsidR="00D57970" w:rsidRPr="00E01316" w:rsidRDefault="00D57970" w:rsidP="00D57970">
            <w:pPr>
              <w:pStyle w:val="Default"/>
              <w:spacing w:before="120" w:after="120"/>
              <w:rPr>
                <w:rFonts w:asciiTheme="minorHAnsi" w:hAnsiTheme="minorHAnsi" w:cstheme="minorHAnsi"/>
                <w:sz w:val="16"/>
                <w:szCs w:val="16"/>
              </w:rPr>
            </w:pPr>
            <w:r w:rsidRPr="00FE121A">
              <w:rPr>
                <w:rFonts w:asciiTheme="minorHAnsi" w:hAnsiTheme="minorHAnsi" w:cstheme="minorHAnsi"/>
                <w:sz w:val="16"/>
                <w:szCs w:val="16"/>
              </w:rPr>
              <w:t>Analyser les facteurs qui ont une influence déterminante sur le risque d’infection.</w:t>
            </w:r>
            <w:r w:rsidRPr="000B75BC">
              <w:rPr>
                <w:rFonts w:asciiTheme="minorHAnsi" w:hAnsiTheme="minorHAnsi" w:cstheme="minorHAnsi"/>
                <w:sz w:val="16"/>
                <w:szCs w:val="16"/>
              </w:rPr>
              <w:t xml:space="preserve"> </w:t>
            </w:r>
          </w:p>
        </w:tc>
        <w:tc>
          <w:tcPr>
            <w:tcW w:w="4665" w:type="dxa"/>
          </w:tcPr>
          <w:p w14:paraId="2E433C22" w14:textId="58DC5941" w:rsidR="00D57970" w:rsidRPr="000B75BC" w:rsidRDefault="00D57970" w:rsidP="00D57970">
            <w:pPr>
              <w:pStyle w:val="Default"/>
              <w:spacing w:before="120" w:after="120"/>
              <w:rPr>
                <w:rFonts w:asciiTheme="minorHAnsi" w:hAnsiTheme="minorHAnsi" w:cstheme="minorHAnsi"/>
                <w:sz w:val="16"/>
                <w:szCs w:val="16"/>
              </w:rPr>
            </w:pPr>
            <w:r w:rsidRPr="000B75BC">
              <w:rPr>
                <w:rFonts w:asciiTheme="minorHAnsi" w:hAnsiTheme="minorHAnsi" w:cstheme="minorHAnsi"/>
                <w:sz w:val="16"/>
                <w:szCs w:val="16"/>
              </w:rPr>
              <w:t xml:space="preserve">Analyser les données au regard de processus infectieux. </w:t>
            </w:r>
          </w:p>
        </w:tc>
        <w:tc>
          <w:tcPr>
            <w:tcW w:w="4665" w:type="dxa"/>
            <w:shd w:val="clear" w:color="auto" w:fill="A6A6A6" w:themeFill="background1" w:themeFillShade="A6"/>
          </w:tcPr>
          <w:p w14:paraId="6466B92B" w14:textId="77777777" w:rsidR="00D57970" w:rsidRPr="00EA37A0" w:rsidRDefault="00D57970" w:rsidP="00D57970">
            <w:pPr>
              <w:spacing w:before="120" w:after="120"/>
              <w:jc w:val="center"/>
              <w:rPr>
                <w:rFonts w:cstheme="minorHAnsi"/>
                <w:sz w:val="16"/>
                <w:szCs w:val="16"/>
              </w:rPr>
            </w:pPr>
          </w:p>
        </w:tc>
      </w:tr>
      <w:tr w:rsidR="00CB70BB" w:rsidRPr="00EA37A0" w14:paraId="07B081A4" w14:textId="77777777" w:rsidTr="005D3683">
        <w:tc>
          <w:tcPr>
            <w:tcW w:w="9329" w:type="dxa"/>
            <w:gridSpan w:val="2"/>
            <w:shd w:val="clear" w:color="auto" w:fill="F2F2F2" w:themeFill="background1" w:themeFillShade="F2"/>
          </w:tcPr>
          <w:p w14:paraId="3168C930" w14:textId="4352293D" w:rsidR="00CB70BB" w:rsidRPr="00EA37A0" w:rsidRDefault="00CB70BB" w:rsidP="00D57970">
            <w:pPr>
              <w:pStyle w:val="Default"/>
              <w:spacing w:before="120" w:after="120"/>
              <w:jc w:val="center"/>
              <w:rPr>
                <w:rFonts w:cstheme="minorHAnsi"/>
                <w:sz w:val="16"/>
                <w:szCs w:val="16"/>
              </w:rPr>
            </w:pPr>
            <w:r w:rsidRPr="00AF305A">
              <w:rPr>
                <w:rFonts w:asciiTheme="minorHAnsi" w:hAnsiTheme="minorHAnsi" w:cstheme="minorHAnsi"/>
                <w:b/>
                <w:bCs/>
                <w:sz w:val="16"/>
                <w:szCs w:val="16"/>
              </w:rPr>
              <w:t>Hygiène professionnelle et hospitalière</w:t>
            </w:r>
            <w:r>
              <w:rPr>
                <w:rFonts w:ascii="Calibri" w:hAnsi="Calibri" w:cs="Calibri"/>
                <w:b/>
                <w:bCs/>
                <w:color w:val="auto"/>
                <w:sz w:val="22"/>
                <w:szCs w:val="22"/>
              </w:rPr>
              <w:t xml:space="preserve"> </w:t>
            </w:r>
          </w:p>
        </w:tc>
        <w:tc>
          <w:tcPr>
            <w:tcW w:w="4665" w:type="dxa"/>
            <w:shd w:val="clear" w:color="auto" w:fill="808080" w:themeFill="background1" w:themeFillShade="80"/>
          </w:tcPr>
          <w:p w14:paraId="2942EDFB" w14:textId="5A580A2A" w:rsidR="00CB70BB" w:rsidRPr="00EA37A0" w:rsidRDefault="00CB70BB" w:rsidP="00D57970">
            <w:pPr>
              <w:pStyle w:val="Default"/>
              <w:spacing w:before="120" w:after="120"/>
              <w:jc w:val="center"/>
              <w:rPr>
                <w:rFonts w:cstheme="minorHAnsi"/>
                <w:sz w:val="16"/>
                <w:szCs w:val="16"/>
              </w:rPr>
            </w:pPr>
          </w:p>
        </w:tc>
      </w:tr>
      <w:tr w:rsidR="00D57970" w:rsidRPr="00EA37A0" w14:paraId="0C8AC6C1" w14:textId="77777777" w:rsidTr="00CB70BB">
        <w:tc>
          <w:tcPr>
            <w:tcW w:w="4664" w:type="dxa"/>
          </w:tcPr>
          <w:p w14:paraId="196A20AF" w14:textId="2202D70E" w:rsidR="00D57970" w:rsidRPr="00E01316" w:rsidRDefault="00D57970" w:rsidP="00D57970">
            <w:pPr>
              <w:pStyle w:val="Default"/>
              <w:spacing w:before="120" w:after="120"/>
              <w:rPr>
                <w:rFonts w:asciiTheme="minorHAnsi" w:hAnsiTheme="minorHAnsi" w:cstheme="minorHAnsi"/>
                <w:sz w:val="16"/>
                <w:szCs w:val="16"/>
              </w:rPr>
            </w:pPr>
            <w:r w:rsidRPr="00545C8F">
              <w:rPr>
                <w:rFonts w:asciiTheme="minorHAnsi" w:hAnsiTheme="minorHAnsi" w:cstheme="minorHAnsi"/>
                <w:sz w:val="16"/>
                <w:szCs w:val="16"/>
              </w:rPr>
              <w:t>Justifier les interventions menées pour prévenir et contrôler les infections.</w:t>
            </w:r>
            <w:r w:rsidRPr="00467B7A">
              <w:rPr>
                <w:rFonts w:ascii="Calibri" w:hAnsi="Calibri" w:cs="Calibri"/>
                <w:color w:val="auto"/>
                <w:sz w:val="22"/>
                <w:szCs w:val="22"/>
              </w:rPr>
              <w:t xml:space="preserve"> </w:t>
            </w:r>
          </w:p>
        </w:tc>
        <w:tc>
          <w:tcPr>
            <w:tcW w:w="4665" w:type="dxa"/>
          </w:tcPr>
          <w:p w14:paraId="1774A495" w14:textId="00899636" w:rsidR="00D57970" w:rsidRPr="00EA37A0" w:rsidRDefault="00D57970" w:rsidP="00D57970">
            <w:pPr>
              <w:pStyle w:val="Default"/>
              <w:spacing w:before="120" w:after="120"/>
              <w:rPr>
                <w:rFonts w:cstheme="minorHAnsi"/>
                <w:sz w:val="16"/>
                <w:szCs w:val="16"/>
              </w:rPr>
            </w:pPr>
            <w:r w:rsidRPr="00ED7017">
              <w:rPr>
                <w:rFonts w:asciiTheme="minorHAnsi" w:hAnsiTheme="minorHAnsi" w:cstheme="minorHAnsi"/>
                <w:sz w:val="16"/>
                <w:szCs w:val="16"/>
              </w:rPr>
              <w:t>Argumenter le choix des mesures de précautions additionnelles.</w:t>
            </w:r>
            <w:r>
              <w:rPr>
                <w:rFonts w:ascii="Times New Roman" w:hAnsi="Times New Roman" w:cs="Times New Roman"/>
                <w:b/>
                <w:bCs/>
                <w:color w:val="auto"/>
                <w:sz w:val="22"/>
                <w:szCs w:val="22"/>
              </w:rPr>
              <w:t xml:space="preserve"> </w:t>
            </w:r>
          </w:p>
        </w:tc>
        <w:tc>
          <w:tcPr>
            <w:tcW w:w="4665" w:type="dxa"/>
            <w:shd w:val="clear" w:color="auto" w:fill="A6A6A6" w:themeFill="background1" w:themeFillShade="A6"/>
          </w:tcPr>
          <w:p w14:paraId="70DA94C9" w14:textId="77777777" w:rsidR="00D57970" w:rsidRPr="00EA37A0" w:rsidRDefault="00D57970" w:rsidP="00D57970">
            <w:pPr>
              <w:spacing w:before="120" w:after="120"/>
              <w:jc w:val="center"/>
              <w:rPr>
                <w:rFonts w:cstheme="minorHAnsi"/>
                <w:sz w:val="16"/>
                <w:szCs w:val="16"/>
              </w:rPr>
            </w:pPr>
          </w:p>
        </w:tc>
      </w:tr>
      <w:tr w:rsidR="00FB32AC" w:rsidRPr="00EA37A0" w14:paraId="47505F38" w14:textId="77777777" w:rsidTr="00FB32AC">
        <w:tc>
          <w:tcPr>
            <w:tcW w:w="4664" w:type="dxa"/>
            <w:shd w:val="clear" w:color="auto" w:fill="F2F2F2" w:themeFill="background1" w:themeFillShade="F2"/>
          </w:tcPr>
          <w:p w14:paraId="21499AF9" w14:textId="77777777" w:rsidR="00FB32AC" w:rsidRPr="00EA37A0" w:rsidRDefault="00FB32AC" w:rsidP="00D57970">
            <w:pPr>
              <w:pStyle w:val="Default"/>
              <w:spacing w:before="120" w:after="120"/>
              <w:jc w:val="center"/>
              <w:rPr>
                <w:rFonts w:cstheme="minorHAnsi"/>
                <w:sz w:val="16"/>
                <w:szCs w:val="16"/>
              </w:rPr>
            </w:pPr>
            <w:r w:rsidRPr="00157256">
              <w:rPr>
                <w:rFonts w:asciiTheme="minorHAnsi" w:hAnsiTheme="minorHAnsi" w:cstheme="minorHAnsi"/>
                <w:b/>
                <w:bCs/>
                <w:sz w:val="16"/>
                <w:szCs w:val="16"/>
              </w:rPr>
              <w:t>Prévention et prophylaxie (2551)</w:t>
            </w:r>
            <w:r>
              <w:rPr>
                <w:rFonts w:ascii="Calibri" w:hAnsi="Calibri" w:cs="Calibri"/>
                <w:b/>
                <w:bCs/>
                <w:color w:val="auto"/>
                <w:sz w:val="22"/>
                <w:szCs w:val="22"/>
              </w:rPr>
              <w:t xml:space="preserve"> </w:t>
            </w:r>
          </w:p>
        </w:tc>
        <w:tc>
          <w:tcPr>
            <w:tcW w:w="9330" w:type="dxa"/>
            <w:gridSpan w:val="2"/>
            <w:shd w:val="clear" w:color="auto" w:fill="808080" w:themeFill="background1" w:themeFillShade="80"/>
          </w:tcPr>
          <w:p w14:paraId="1362908E" w14:textId="7643C781" w:rsidR="00FB32AC" w:rsidRPr="00EA37A0" w:rsidRDefault="00FB32AC" w:rsidP="00D57970">
            <w:pPr>
              <w:pStyle w:val="Default"/>
              <w:spacing w:before="120" w:after="120"/>
              <w:jc w:val="center"/>
              <w:rPr>
                <w:rFonts w:cstheme="minorHAnsi"/>
                <w:sz w:val="16"/>
                <w:szCs w:val="16"/>
              </w:rPr>
            </w:pPr>
          </w:p>
        </w:tc>
      </w:tr>
      <w:tr w:rsidR="00D57970" w:rsidRPr="00EA37A0" w14:paraId="081D14C4" w14:textId="77777777" w:rsidTr="00FB32AC">
        <w:tc>
          <w:tcPr>
            <w:tcW w:w="4664" w:type="dxa"/>
          </w:tcPr>
          <w:p w14:paraId="7161B3B1" w14:textId="0075DC85" w:rsidR="00D57970" w:rsidRPr="00E01316" w:rsidRDefault="00D57970" w:rsidP="00D57970">
            <w:pPr>
              <w:pStyle w:val="Default"/>
              <w:spacing w:before="120" w:after="120"/>
              <w:rPr>
                <w:rFonts w:asciiTheme="minorHAnsi" w:hAnsiTheme="minorHAnsi" w:cstheme="minorHAnsi"/>
                <w:sz w:val="16"/>
                <w:szCs w:val="16"/>
              </w:rPr>
            </w:pPr>
            <w:r w:rsidRPr="00451EA9">
              <w:rPr>
                <w:rFonts w:asciiTheme="minorHAnsi" w:hAnsiTheme="minorHAnsi" w:cstheme="minorHAnsi"/>
                <w:sz w:val="16"/>
                <w:szCs w:val="16"/>
              </w:rPr>
              <w:t>Analyser, à l’aide du vocabulaire et des classifications enseignés, une situation de soins, dans laquelle un(e) infirmier(e) met en œuvre des interventions, auprès d’un enfant sain ou d’une personne en situation de santé stable, qui est dépendante pour certaines activités de la vie quotidienne.</w:t>
            </w:r>
            <w:r>
              <w:rPr>
                <w:rFonts w:ascii="Calibri" w:hAnsi="Calibri" w:cs="Calibri"/>
                <w:color w:val="auto"/>
                <w:sz w:val="22"/>
                <w:szCs w:val="22"/>
              </w:rPr>
              <w:t xml:space="preserve"> </w:t>
            </w:r>
          </w:p>
        </w:tc>
        <w:tc>
          <w:tcPr>
            <w:tcW w:w="4665" w:type="dxa"/>
            <w:shd w:val="clear" w:color="auto" w:fill="A6A6A6" w:themeFill="background1" w:themeFillShade="A6"/>
          </w:tcPr>
          <w:p w14:paraId="4C379106" w14:textId="77777777" w:rsidR="00D57970" w:rsidRPr="00EA37A0" w:rsidRDefault="00D57970" w:rsidP="00D57970">
            <w:pPr>
              <w:spacing w:before="120" w:after="120"/>
              <w:jc w:val="center"/>
              <w:rPr>
                <w:rFonts w:cstheme="minorHAnsi"/>
                <w:sz w:val="16"/>
                <w:szCs w:val="16"/>
              </w:rPr>
            </w:pPr>
          </w:p>
        </w:tc>
        <w:tc>
          <w:tcPr>
            <w:tcW w:w="4665" w:type="dxa"/>
            <w:shd w:val="clear" w:color="auto" w:fill="A6A6A6" w:themeFill="background1" w:themeFillShade="A6"/>
          </w:tcPr>
          <w:p w14:paraId="0AC3799C" w14:textId="77777777" w:rsidR="00D57970" w:rsidRPr="00EA37A0" w:rsidRDefault="00D57970" w:rsidP="00D57970">
            <w:pPr>
              <w:spacing w:before="120" w:after="120"/>
              <w:jc w:val="center"/>
              <w:rPr>
                <w:rFonts w:cstheme="minorHAnsi"/>
                <w:sz w:val="16"/>
                <w:szCs w:val="16"/>
              </w:rPr>
            </w:pPr>
          </w:p>
        </w:tc>
      </w:tr>
      <w:tr w:rsidR="00FB32AC" w:rsidRPr="00EA37A0" w14:paraId="39D976FE" w14:textId="77777777" w:rsidTr="00FB32AC">
        <w:tc>
          <w:tcPr>
            <w:tcW w:w="4664" w:type="dxa"/>
            <w:shd w:val="clear" w:color="auto" w:fill="F2F2F2" w:themeFill="background1" w:themeFillShade="F2"/>
          </w:tcPr>
          <w:p w14:paraId="6EA8A37F" w14:textId="77777777" w:rsidR="00FB32AC" w:rsidRPr="00EA37A0" w:rsidRDefault="00FB32AC" w:rsidP="00D57970">
            <w:pPr>
              <w:pStyle w:val="Default"/>
              <w:spacing w:before="120" w:after="120"/>
              <w:jc w:val="center"/>
              <w:rPr>
                <w:rFonts w:cstheme="minorHAnsi"/>
                <w:sz w:val="16"/>
                <w:szCs w:val="16"/>
              </w:rPr>
            </w:pPr>
            <w:r w:rsidRPr="007E7E41">
              <w:rPr>
                <w:rFonts w:asciiTheme="minorHAnsi" w:hAnsiTheme="minorHAnsi" w:cstheme="minorHAnsi"/>
                <w:b/>
                <w:bCs/>
                <w:sz w:val="16"/>
                <w:szCs w:val="16"/>
              </w:rPr>
              <w:t>Pharmacologie (2517)</w:t>
            </w:r>
            <w:r>
              <w:rPr>
                <w:rFonts w:ascii="Calibri" w:hAnsi="Calibri" w:cs="Calibri"/>
                <w:b/>
                <w:bCs/>
                <w:color w:val="auto"/>
                <w:sz w:val="22"/>
                <w:szCs w:val="22"/>
              </w:rPr>
              <w:t xml:space="preserve"> </w:t>
            </w:r>
          </w:p>
        </w:tc>
        <w:tc>
          <w:tcPr>
            <w:tcW w:w="4665" w:type="dxa"/>
            <w:shd w:val="clear" w:color="auto" w:fill="808080" w:themeFill="background1" w:themeFillShade="80"/>
          </w:tcPr>
          <w:p w14:paraId="56953440" w14:textId="77777777" w:rsidR="00FB32AC" w:rsidRPr="00EA37A0" w:rsidRDefault="00FB32AC" w:rsidP="00D57970">
            <w:pPr>
              <w:pStyle w:val="Default"/>
              <w:spacing w:before="120" w:after="120"/>
              <w:jc w:val="center"/>
              <w:rPr>
                <w:rFonts w:cstheme="minorHAnsi"/>
                <w:sz w:val="16"/>
                <w:szCs w:val="16"/>
              </w:rPr>
            </w:pPr>
          </w:p>
        </w:tc>
        <w:tc>
          <w:tcPr>
            <w:tcW w:w="4665" w:type="dxa"/>
            <w:shd w:val="clear" w:color="auto" w:fill="808080" w:themeFill="background1" w:themeFillShade="80"/>
          </w:tcPr>
          <w:p w14:paraId="7F6AA8C5" w14:textId="2E542F55" w:rsidR="00FB32AC" w:rsidRPr="00EA37A0" w:rsidRDefault="00FB32AC" w:rsidP="00D57970">
            <w:pPr>
              <w:pStyle w:val="Default"/>
              <w:spacing w:before="120" w:after="120"/>
              <w:jc w:val="center"/>
              <w:rPr>
                <w:rFonts w:cstheme="minorHAnsi"/>
                <w:sz w:val="16"/>
                <w:szCs w:val="16"/>
              </w:rPr>
            </w:pPr>
          </w:p>
        </w:tc>
      </w:tr>
      <w:tr w:rsidR="00D57970" w:rsidRPr="00EA37A0" w14:paraId="1A67DF90" w14:textId="77777777" w:rsidTr="00FB32AC">
        <w:tc>
          <w:tcPr>
            <w:tcW w:w="4664" w:type="dxa"/>
          </w:tcPr>
          <w:p w14:paraId="66B6B7A0" w14:textId="6A7C6CAD" w:rsidR="00D57970" w:rsidRPr="00E01316" w:rsidRDefault="00D57970" w:rsidP="00D57970">
            <w:pPr>
              <w:pStyle w:val="Default"/>
              <w:spacing w:before="120" w:after="120"/>
              <w:rPr>
                <w:rFonts w:asciiTheme="minorHAnsi" w:hAnsiTheme="minorHAnsi" w:cstheme="minorHAnsi"/>
                <w:sz w:val="16"/>
                <w:szCs w:val="16"/>
              </w:rPr>
            </w:pPr>
            <w:r w:rsidRPr="002D0BAB">
              <w:rPr>
                <w:rFonts w:asciiTheme="minorHAnsi" w:hAnsiTheme="minorHAnsi" w:cstheme="minorHAnsi"/>
                <w:sz w:val="16"/>
                <w:szCs w:val="16"/>
              </w:rPr>
              <w:t>Rassembler les données pour réaliser l’administration d’un médicament.</w:t>
            </w:r>
            <w:r>
              <w:rPr>
                <w:rFonts w:ascii="Calibri" w:hAnsi="Calibri" w:cs="Calibri"/>
                <w:color w:val="auto"/>
                <w:sz w:val="22"/>
                <w:szCs w:val="22"/>
              </w:rPr>
              <w:t xml:space="preserve"> </w:t>
            </w:r>
          </w:p>
        </w:tc>
        <w:tc>
          <w:tcPr>
            <w:tcW w:w="4665" w:type="dxa"/>
            <w:shd w:val="clear" w:color="auto" w:fill="A6A6A6" w:themeFill="background1" w:themeFillShade="A6"/>
          </w:tcPr>
          <w:p w14:paraId="0AAF6EAA" w14:textId="77777777" w:rsidR="00D57970" w:rsidRPr="00EA37A0" w:rsidRDefault="00D57970" w:rsidP="00D57970">
            <w:pPr>
              <w:spacing w:before="120" w:after="120"/>
              <w:jc w:val="center"/>
              <w:rPr>
                <w:rFonts w:cstheme="minorHAnsi"/>
                <w:sz w:val="16"/>
                <w:szCs w:val="16"/>
              </w:rPr>
            </w:pPr>
          </w:p>
        </w:tc>
        <w:tc>
          <w:tcPr>
            <w:tcW w:w="4665" w:type="dxa"/>
            <w:shd w:val="clear" w:color="auto" w:fill="A6A6A6" w:themeFill="background1" w:themeFillShade="A6"/>
          </w:tcPr>
          <w:p w14:paraId="073514B4" w14:textId="77777777" w:rsidR="00D57970" w:rsidRPr="00EA37A0" w:rsidRDefault="00D57970" w:rsidP="00D57970">
            <w:pPr>
              <w:spacing w:before="120" w:after="120"/>
              <w:jc w:val="center"/>
              <w:rPr>
                <w:rFonts w:cstheme="minorHAnsi"/>
                <w:sz w:val="16"/>
                <w:szCs w:val="16"/>
              </w:rPr>
            </w:pPr>
          </w:p>
        </w:tc>
      </w:tr>
      <w:tr w:rsidR="00D57970" w:rsidRPr="00EA37A0" w14:paraId="60B6EFB3" w14:textId="77777777" w:rsidTr="004A2AE1">
        <w:tc>
          <w:tcPr>
            <w:tcW w:w="13994" w:type="dxa"/>
            <w:gridSpan w:val="3"/>
            <w:shd w:val="clear" w:color="auto" w:fill="FFF2CC" w:themeFill="accent4" w:themeFillTint="33"/>
          </w:tcPr>
          <w:p w14:paraId="0380011A" w14:textId="3B420E07" w:rsidR="00D57970" w:rsidRPr="00EA37A0" w:rsidRDefault="00D57970" w:rsidP="00D57970">
            <w:pPr>
              <w:pStyle w:val="Default"/>
              <w:spacing w:before="120" w:after="120"/>
              <w:jc w:val="center"/>
              <w:rPr>
                <w:rFonts w:cstheme="minorHAnsi"/>
                <w:sz w:val="16"/>
                <w:szCs w:val="16"/>
              </w:rPr>
            </w:pPr>
            <w:r w:rsidRPr="004A2AE1">
              <w:rPr>
                <w:rFonts w:asciiTheme="minorHAnsi" w:hAnsiTheme="minorHAnsi" w:cstheme="minorHAnsi"/>
                <w:b/>
                <w:bCs/>
                <w:sz w:val="20"/>
                <w:szCs w:val="20"/>
              </w:rPr>
              <w:t>Compétence : « Collaborer à la gestion des soins »</w:t>
            </w:r>
            <w:r>
              <w:rPr>
                <w:rStyle w:val="Appelnotedebasdep"/>
                <w:rFonts w:asciiTheme="minorHAnsi" w:hAnsiTheme="minorHAnsi" w:cstheme="minorHAnsi"/>
                <w:b/>
                <w:bCs/>
                <w:sz w:val="20"/>
                <w:szCs w:val="20"/>
              </w:rPr>
              <w:footnoteReference w:id="8"/>
            </w:r>
            <w:r>
              <w:rPr>
                <w:rFonts w:ascii="Calibri" w:hAnsi="Calibri" w:cs="Calibri"/>
                <w:b/>
                <w:bCs/>
                <w:color w:val="auto"/>
                <w:sz w:val="23"/>
                <w:szCs w:val="23"/>
              </w:rPr>
              <w:t xml:space="preserve"> </w:t>
            </w:r>
          </w:p>
        </w:tc>
      </w:tr>
      <w:tr w:rsidR="00D57970" w:rsidRPr="00EA37A0" w14:paraId="5FFF34BE" w14:textId="77777777" w:rsidTr="00A51F93">
        <w:tc>
          <w:tcPr>
            <w:tcW w:w="4664" w:type="dxa"/>
          </w:tcPr>
          <w:p w14:paraId="65169B23" w14:textId="5F7ACE5D" w:rsidR="00D57970" w:rsidRPr="00E01316" w:rsidRDefault="00D57970" w:rsidP="00D57970">
            <w:pPr>
              <w:pStyle w:val="Default"/>
              <w:spacing w:before="120" w:after="120"/>
              <w:jc w:val="center"/>
              <w:rPr>
                <w:rFonts w:asciiTheme="minorHAnsi" w:hAnsiTheme="minorHAnsi" w:cstheme="minorHAnsi"/>
                <w:sz w:val="16"/>
                <w:szCs w:val="16"/>
              </w:rPr>
            </w:pPr>
            <w:r w:rsidRPr="00EA37A0">
              <w:rPr>
                <w:rFonts w:asciiTheme="minorHAnsi" w:hAnsiTheme="minorHAnsi" w:cstheme="minorHAnsi"/>
                <w:b/>
                <w:bCs/>
                <w:sz w:val="16"/>
                <w:szCs w:val="16"/>
              </w:rPr>
              <w:t>1 IH</w:t>
            </w:r>
          </w:p>
        </w:tc>
        <w:tc>
          <w:tcPr>
            <w:tcW w:w="4665" w:type="dxa"/>
          </w:tcPr>
          <w:p w14:paraId="2F4A8A3F" w14:textId="2659B4AF" w:rsidR="00D57970" w:rsidRPr="00EA37A0" w:rsidRDefault="00D57970" w:rsidP="00D57970">
            <w:pPr>
              <w:spacing w:before="120" w:after="120"/>
              <w:jc w:val="center"/>
              <w:rPr>
                <w:rFonts w:cstheme="minorHAnsi"/>
                <w:sz w:val="16"/>
                <w:szCs w:val="16"/>
              </w:rPr>
            </w:pPr>
            <w:r>
              <w:rPr>
                <w:rFonts w:cstheme="minorHAnsi"/>
                <w:b/>
                <w:bCs/>
                <w:sz w:val="16"/>
                <w:szCs w:val="16"/>
              </w:rPr>
              <w:t>2</w:t>
            </w:r>
            <w:r w:rsidRPr="00EA37A0">
              <w:rPr>
                <w:rFonts w:cstheme="minorHAnsi"/>
                <w:b/>
                <w:bCs/>
                <w:sz w:val="16"/>
                <w:szCs w:val="16"/>
              </w:rPr>
              <w:t xml:space="preserve"> IH</w:t>
            </w:r>
          </w:p>
        </w:tc>
        <w:tc>
          <w:tcPr>
            <w:tcW w:w="4665" w:type="dxa"/>
          </w:tcPr>
          <w:p w14:paraId="59A66861" w14:textId="4DF7B120" w:rsidR="00D57970" w:rsidRPr="00EA37A0" w:rsidRDefault="00D57970" w:rsidP="00D57970">
            <w:pPr>
              <w:spacing w:before="120" w:after="120"/>
              <w:jc w:val="center"/>
              <w:rPr>
                <w:rFonts w:cstheme="minorHAnsi"/>
                <w:sz w:val="16"/>
                <w:szCs w:val="16"/>
              </w:rPr>
            </w:pPr>
            <w:r>
              <w:rPr>
                <w:rFonts w:cstheme="minorHAnsi"/>
                <w:b/>
                <w:bCs/>
                <w:sz w:val="16"/>
                <w:szCs w:val="16"/>
              </w:rPr>
              <w:t>3</w:t>
            </w:r>
            <w:r w:rsidRPr="00EA37A0">
              <w:rPr>
                <w:rFonts w:cstheme="minorHAnsi"/>
                <w:b/>
                <w:bCs/>
                <w:sz w:val="16"/>
                <w:szCs w:val="16"/>
              </w:rPr>
              <w:t xml:space="preserve"> IH</w:t>
            </w:r>
          </w:p>
        </w:tc>
      </w:tr>
      <w:tr w:rsidR="00D57970" w:rsidRPr="00EA37A0" w14:paraId="4D880CA0" w14:textId="77777777" w:rsidTr="00AC2E2C">
        <w:tc>
          <w:tcPr>
            <w:tcW w:w="4664" w:type="dxa"/>
            <w:shd w:val="clear" w:color="auto" w:fill="FFF2CC" w:themeFill="accent4" w:themeFillTint="33"/>
          </w:tcPr>
          <w:p w14:paraId="2FB5AEED" w14:textId="77777777" w:rsidR="00D57970" w:rsidRDefault="00D57970" w:rsidP="00D57970">
            <w:pPr>
              <w:pStyle w:val="Default"/>
              <w:spacing w:before="120" w:after="120"/>
              <w:jc w:val="center"/>
              <w:rPr>
                <w:rFonts w:asciiTheme="minorHAnsi" w:hAnsiTheme="minorHAnsi" w:cstheme="minorHAnsi"/>
                <w:b/>
                <w:bCs/>
                <w:sz w:val="16"/>
                <w:szCs w:val="16"/>
              </w:rPr>
            </w:pPr>
            <w:r w:rsidRPr="00AC2E2C">
              <w:rPr>
                <w:rFonts w:asciiTheme="minorHAnsi" w:hAnsiTheme="minorHAnsi" w:cstheme="minorHAnsi"/>
                <w:b/>
                <w:bCs/>
                <w:sz w:val="16"/>
                <w:szCs w:val="16"/>
              </w:rPr>
              <w:t xml:space="preserve">Palier de 1 IH </w:t>
            </w:r>
          </w:p>
          <w:p w14:paraId="5C973F41" w14:textId="5AE57490" w:rsidR="00D57970" w:rsidRPr="00E01316" w:rsidRDefault="00D57970" w:rsidP="00D57970">
            <w:pPr>
              <w:pStyle w:val="Default"/>
              <w:spacing w:before="120" w:after="120"/>
              <w:jc w:val="center"/>
              <w:rPr>
                <w:rFonts w:asciiTheme="minorHAnsi" w:hAnsiTheme="minorHAnsi" w:cstheme="minorHAnsi"/>
                <w:sz w:val="16"/>
                <w:szCs w:val="16"/>
              </w:rPr>
            </w:pPr>
            <w:r w:rsidRPr="00AC2E2C">
              <w:rPr>
                <w:rFonts w:asciiTheme="minorHAnsi" w:hAnsiTheme="minorHAnsi" w:cstheme="minorHAnsi"/>
                <w:b/>
                <w:bCs/>
                <w:sz w:val="16"/>
                <w:szCs w:val="16"/>
              </w:rPr>
              <w:t>« S’initier à la gestion collective des soins et du matériel »</w:t>
            </w:r>
            <w:r>
              <w:rPr>
                <w:rFonts w:ascii="Calibri" w:hAnsi="Calibri" w:cs="Calibri"/>
                <w:b/>
                <w:bCs/>
                <w:color w:val="auto"/>
                <w:sz w:val="23"/>
                <w:szCs w:val="23"/>
              </w:rPr>
              <w:t xml:space="preserve"> </w:t>
            </w:r>
          </w:p>
        </w:tc>
        <w:tc>
          <w:tcPr>
            <w:tcW w:w="4665" w:type="dxa"/>
            <w:shd w:val="clear" w:color="auto" w:fill="FFF2CC" w:themeFill="accent4" w:themeFillTint="33"/>
          </w:tcPr>
          <w:p w14:paraId="62E7AD75" w14:textId="77777777" w:rsidR="00D57970" w:rsidRDefault="00D57970" w:rsidP="00D57970">
            <w:pPr>
              <w:pStyle w:val="Default"/>
              <w:spacing w:before="120" w:after="120"/>
              <w:jc w:val="center"/>
              <w:rPr>
                <w:rFonts w:asciiTheme="minorHAnsi" w:hAnsiTheme="minorHAnsi" w:cstheme="minorHAnsi"/>
                <w:b/>
                <w:bCs/>
                <w:sz w:val="16"/>
                <w:szCs w:val="16"/>
              </w:rPr>
            </w:pPr>
            <w:r w:rsidRPr="00175833">
              <w:rPr>
                <w:rFonts w:asciiTheme="minorHAnsi" w:hAnsiTheme="minorHAnsi" w:cstheme="minorHAnsi"/>
                <w:b/>
                <w:bCs/>
                <w:sz w:val="16"/>
                <w:szCs w:val="16"/>
              </w:rPr>
              <w:t xml:space="preserve">Palier de compétence 2 IH </w:t>
            </w:r>
          </w:p>
          <w:p w14:paraId="31627F79" w14:textId="446E89E7" w:rsidR="00D57970" w:rsidRPr="00166C97" w:rsidRDefault="00D57970" w:rsidP="00166C97">
            <w:pPr>
              <w:pStyle w:val="Default"/>
              <w:spacing w:before="120" w:after="120"/>
              <w:jc w:val="center"/>
              <w:rPr>
                <w:rFonts w:cstheme="minorHAnsi"/>
                <w:b/>
                <w:bCs/>
                <w:sz w:val="16"/>
                <w:szCs w:val="16"/>
              </w:rPr>
            </w:pPr>
            <w:r w:rsidRPr="00175833">
              <w:rPr>
                <w:rFonts w:asciiTheme="minorHAnsi" w:hAnsiTheme="minorHAnsi" w:cstheme="minorHAnsi"/>
                <w:b/>
                <w:bCs/>
                <w:sz w:val="16"/>
                <w:szCs w:val="16"/>
              </w:rPr>
              <w:t>« S’impliquer dans la gestion collective des soins et du matériel »</w:t>
            </w:r>
          </w:p>
        </w:tc>
        <w:tc>
          <w:tcPr>
            <w:tcW w:w="4665" w:type="dxa"/>
            <w:shd w:val="clear" w:color="auto" w:fill="FFF2CC" w:themeFill="accent4" w:themeFillTint="33"/>
          </w:tcPr>
          <w:p w14:paraId="71E2DC7C" w14:textId="5FAD3D94" w:rsidR="00166C97" w:rsidRDefault="00166C97" w:rsidP="00166C97">
            <w:pPr>
              <w:pStyle w:val="Default"/>
              <w:spacing w:before="120" w:after="120"/>
              <w:jc w:val="center"/>
              <w:rPr>
                <w:rFonts w:asciiTheme="minorHAnsi" w:hAnsiTheme="minorHAnsi" w:cstheme="minorHAnsi"/>
                <w:b/>
                <w:bCs/>
                <w:sz w:val="16"/>
                <w:szCs w:val="16"/>
              </w:rPr>
            </w:pPr>
            <w:r w:rsidRPr="00166C97">
              <w:rPr>
                <w:rFonts w:asciiTheme="minorHAnsi" w:hAnsiTheme="minorHAnsi" w:cstheme="minorHAnsi"/>
                <w:b/>
                <w:bCs/>
                <w:sz w:val="16"/>
                <w:szCs w:val="16"/>
              </w:rPr>
              <w:t>Palier de compétence 3 IH</w:t>
            </w:r>
          </w:p>
          <w:p w14:paraId="2AC11D26" w14:textId="14204EBB" w:rsidR="00D57970" w:rsidRPr="00166C97" w:rsidRDefault="00166C97" w:rsidP="00166C97">
            <w:pPr>
              <w:pStyle w:val="Default"/>
              <w:spacing w:before="120" w:after="120"/>
              <w:jc w:val="center"/>
              <w:rPr>
                <w:rFonts w:cstheme="minorHAnsi"/>
                <w:b/>
                <w:bCs/>
                <w:sz w:val="16"/>
                <w:szCs w:val="16"/>
              </w:rPr>
            </w:pPr>
            <w:r w:rsidRPr="00166C97">
              <w:rPr>
                <w:rFonts w:asciiTheme="minorHAnsi" w:hAnsiTheme="minorHAnsi" w:cstheme="minorHAnsi"/>
                <w:b/>
                <w:bCs/>
                <w:sz w:val="16"/>
                <w:szCs w:val="16"/>
              </w:rPr>
              <w:t>« Collaborer à la gestion collective des soins et du matériel »</w:t>
            </w:r>
          </w:p>
        </w:tc>
      </w:tr>
      <w:tr w:rsidR="00D57970" w:rsidRPr="00EA37A0" w14:paraId="46A747AA" w14:textId="77777777" w:rsidTr="00B3418F">
        <w:tc>
          <w:tcPr>
            <w:tcW w:w="13994" w:type="dxa"/>
            <w:gridSpan w:val="3"/>
            <w:shd w:val="clear" w:color="auto" w:fill="F2F2F2" w:themeFill="background1" w:themeFillShade="F2"/>
          </w:tcPr>
          <w:p w14:paraId="09100548" w14:textId="10534F15" w:rsidR="00D57970" w:rsidRPr="00EA37A0" w:rsidRDefault="00D57970" w:rsidP="00D57970">
            <w:pPr>
              <w:pStyle w:val="Default"/>
              <w:spacing w:before="120" w:after="120"/>
              <w:jc w:val="center"/>
              <w:rPr>
                <w:rFonts w:cstheme="minorHAnsi"/>
                <w:sz w:val="16"/>
                <w:szCs w:val="16"/>
              </w:rPr>
            </w:pPr>
            <w:r w:rsidRPr="00B3418F">
              <w:rPr>
                <w:rFonts w:asciiTheme="minorHAnsi" w:hAnsiTheme="minorHAnsi" w:cstheme="minorHAnsi"/>
                <w:b/>
                <w:bCs/>
                <w:sz w:val="16"/>
                <w:szCs w:val="16"/>
              </w:rPr>
              <w:t>Principes généraux de santé et soins infirmiers (2554)</w:t>
            </w:r>
            <w:r>
              <w:rPr>
                <w:rFonts w:ascii="Calibri" w:hAnsi="Calibri" w:cs="Calibri"/>
                <w:b/>
                <w:bCs/>
                <w:color w:val="auto"/>
                <w:sz w:val="22"/>
                <w:szCs w:val="22"/>
              </w:rPr>
              <w:t xml:space="preserve"> </w:t>
            </w:r>
          </w:p>
        </w:tc>
      </w:tr>
      <w:tr w:rsidR="00D57970" w:rsidRPr="00EA37A0" w14:paraId="0C6071A4" w14:textId="77777777" w:rsidTr="00A51F93">
        <w:tc>
          <w:tcPr>
            <w:tcW w:w="4664" w:type="dxa"/>
          </w:tcPr>
          <w:p w14:paraId="1A751A8E" w14:textId="591883B5" w:rsidR="00D57970" w:rsidRPr="00E01316" w:rsidRDefault="00D57970" w:rsidP="00D57970">
            <w:pPr>
              <w:pStyle w:val="Default"/>
              <w:spacing w:before="120" w:after="120"/>
              <w:rPr>
                <w:rFonts w:asciiTheme="minorHAnsi" w:hAnsiTheme="minorHAnsi" w:cstheme="minorHAnsi"/>
                <w:sz w:val="16"/>
                <w:szCs w:val="16"/>
              </w:rPr>
            </w:pPr>
            <w:r w:rsidRPr="006911B6">
              <w:rPr>
                <w:rFonts w:asciiTheme="minorHAnsi" w:hAnsiTheme="minorHAnsi" w:cstheme="minorHAnsi"/>
                <w:sz w:val="16"/>
                <w:szCs w:val="16"/>
              </w:rPr>
              <w:t>Rédiger une transmission ciblée.</w:t>
            </w:r>
            <w:r w:rsidRPr="00467B7A">
              <w:rPr>
                <w:rFonts w:ascii="Times New Roman" w:hAnsi="Times New Roman" w:cs="Times New Roman"/>
                <w:color w:val="auto"/>
                <w:sz w:val="22"/>
                <w:szCs w:val="22"/>
              </w:rPr>
              <w:t xml:space="preserve"> </w:t>
            </w:r>
          </w:p>
        </w:tc>
        <w:tc>
          <w:tcPr>
            <w:tcW w:w="4665" w:type="dxa"/>
          </w:tcPr>
          <w:p w14:paraId="19886C3D" w14:textId="45E684BD" w:rsidR="00D57970" w:rsidRPr="0019481D" w:rsidRDefault="00D57970" w:rsidP="00D57970">
            <w:pPr>
              <w:pStyle w:val="Default"/>
              <w:spacing w:before="120" w:after="120"/>
              <w:rPr>
                <w:rFonts w:asciiTheme="minorHAnsi" w:hAnsiTheme="minorHAnsi" w:cstheme="minorHAnsi"/>
                <w:sz w:val="16"/>
                <w:szCs w:val="16"/>
              </w:rPr>
            </w:pPr>
            <w:r w:rsidRPr="0019481D">
              <w:rPr>
                <w:rFonts w:asciiTheme="minorHAnsi" w:hAnsiTheme="minorHAnsi" w:cstheme="minorHAnsi"/>
                <w:sz w:val="16"/>
                <w:szCs w:val="16"/>
              </w:rPr>
              <w:t>Dans des situations de gestion collective des soins, produire des écrits qui témoignent de son analyse et de ses conclusions face à des situations de soins où sont présents des problèmes de santé d’ordre médical, chirurgical et psychiatrique</w:t>
            </w:r>
          </w:p>
        </w:tc>
        <w:tc>
          <w:tcPr>
            <w:tcW w:w="4665" w:type="dxa"/>
          </w:tcPr>
          <w:p w14:paraId="21AD31E9" w14:textId="270120E6" w:rsidR="00D57970" w:rsidRPr="00166C97" w:rsidRDefault="00166C97" w:rsidP="00166C97">
            <w:pPr>
              <w:pStyle w:val="Default"/>
              <w:spacing w:before="120" w:after="120"/>
              <w:rPr>
                <w:rFonts w:asciiTheme="minorHAnsi" w:hAnsiTheme="minorHAnsi" w:cstheme="minorHAnsi"/>
                <w:sz w:val="16"/>
                <w:szCs w:val="16"/>
              </w:rPr>
            </w:pPr>
            <w:r w:rsidRPr="00166C97">
              <w:rPr>
                <w:rFonts w:asciiTheme="minorHAnsi" w:hAnsiTheme="minorHAnsi" w:cstheme="minorHAnsi"/>
                <w:sz w:val="16"/>
                <w:szCs w:val="16"/>
              </w:rPr>
              <w:t xml:space="preserve">Dans une situation de gestion collective des soins, organiser le travail d’une équipe de travail - infirmier/aide-soignant/étudiant. </w:t>
            </w:r>
          </w:p>
        </w:tc>
      </w:tr>
      <w:tr w:rsidR="00D57970" w:rsidRPr="00EA37A0" w14:paraId="222E6D1C" w14:textId="77777777" w:rsidTr="00A51F93">
        <w:tc>
          <w:tcPr>
            <w:tcW w:w="4664" w:type="dxa"/>
          </w:tcPr>
          <w:p w14:paraId="6AF46AAE" w14:textId="7704D612" w:rsidR="00D57970" w:rsidRPr="00E01316" w:rsidRDefault="00D57970" w:rsidP="00D57970">
            <w:pPr>
              <w:pStyle w:val="Default"/>
              <w:spacing w:before="120" w:after="120"/>
              <w:rPr>
                <w:rFonts w:asciiTheme="minorHAnsi" w:hAnsiTheme="minorHAnsi" w:cstheme="minorHAnsi"/>
                <w:sz w:val="16"/>
                <w:szCs w:val="16"/>
              </w:rPr>
            </w:pPr>
            <w:r w:rsidRPr="00D639C6">
              <w:rPr>
                <w:rFonts w:asciiTheme="minorHAnsi" w:hAnsiTheme="minorHAnsi" w:cstheme="minorHAnsi"/>
                <w:sz w:val="16"/>
                <w:szCs w:val="16"/>
              </w:rPr>
              <w:t>Transmettre certaines données, en cas d’absence de dossier ciblé, sous forme de notes au dossier infirmier.</w:t>
            </w:r>
            <w:r w:rsidRPr="00467B7A">
              <w:rPr>
                <w:rFonts w:ascii="Times New Roman" w:hAnsi="Times New Roman" w:cs="Times New Roman"/>
                <w:color w:val="auto"/>
                <w:sz w:val="22"/>
                <w:szCs w:val="22"/>
              </w:rPr>
              <w:t xml:space="preserve"> </w:t>
            </w:r>
          </w:p>
        </w:tc>
        <w:tc>
          <w:tcPr>
            <w:tcW w:w="4665" w:type="dxa"/>
          </w:tcPr>
          <w:p w14:paraId="3DAD87B4" w14:textId="3CB32F68" w:rsidR="00D57970" w:rsidRPr="0019481D" w:rsidRDefault="00D57970" w:rsidP="00D57970">
            <w:pPr>
              <w:pStyle w:val="Default"/>
              <w:spacing w:before="120" w:after="120"/>
              <w:rPr>
                <w:rFonts w:asciiTheme="minorHAnsi" w:hAnsiTheme="minorHAnsi" w:cstheme="minorHAnsi"/>
                <w:sz w:val="16"/>
                <w:szCs w:val="16"/>
              </w:rPr>
            </w:pPr>
            <w:r w:rsidRPr="0019481D">
              <w:rPr>
                <w:rFonts w:asciiTheme="minorHAnsi" w:hAnsiTheme="minorHAnsi" w:cstheme="minorHAnsi"/>
                <w:sz w:val="16"/>
                <w:szCs w:val="16"/>
              </w:rPr>
              <w:t xml:space="preserve">Dans des situations de gestion collective des soins, proposer à des collègues et à d’autres professionnels son jugement clinique infirmier en lien avec le projet de soins d’une personne soignée. </w:t>
            </w:r>
          </w:p>
        </w:tc>
        <w:tc>
          <w:tcPr>
            <w:tcW w:w="4665" w:type="dxa"/>
          </w:tcPr>
          <w:p w14:paraId="453BCCD9" w14:textId="1F0E7EF8" w:rsidR="00D57970" w:rsidRPr="00166C97" w:rsidRDefault="00166C97" w:rsidP="00166C97">
            <w:pPr>
              <w:pStyle w:val="Default"/>
              <w:spacing w:before="120" w:after="120"/>
              <w:rPr>
                <w:rFonts w:asciiTheme="minorHAnsi" w:hAnsiTheme="minorHAnsi" w:cstheme="minorHAnsi"/>
                <w:sz w:val="16"/>
                <w:szCs w:val="16"/>
              </w:rPr>
            </w:pPr>
            <w:r w:rsidRPr="00166C97">
              <w:rPr>
                <w:rFonts w:asciiTheme="minorHAnsi" w:hAnsiTheme="minorHAnsi" w:cstheme="minorHAnsi"/>
                <w:sz w:val="16"/>
                <w:szCs w:val="16"/>
              </w:rPr>
              <w:t xml:space="preserve">Dans une situation de gestion collective des soins, suggérer des actions qui favorisent la qualité des soins. </w:t>
            </w:r>
          </w:p>
        </w:tc>
      </w:tr>
      <w:tr w:rsidR="00D57970" w:rsidRPr="00EA37A0" w14:paraId="57696355" w14:textId="77777777" w:rsidTr="00A51F93">
        <w:tc>
          <w:tcPr>
            <w:tcW w:w="4664" w:type="dxa"/>
          </w:tcPr>
          <w:p w14:paraId="6A1CA190" w14:textId="2A5C7B3B" w:rsidR="00D57970" w:rsidRPr="00E01316" w:rsidRDefault="00D57970" w:rsidP="00D57970">
            <w:pPr>
              <w:pStyle w:val="Default"/>
              <w:spacing w:before="120" w:after="120"/>
              <w:rPr>
                <w:rFonts w:asciiTheme="minorHAnsi" w:hAnsiTheme="minorHAnsi" w:cstheme="minorHAnsi"/>
                <w:sz w:val="16"/>
                <w:szCs w:val="16"/>
              </w:rPr>
            </w:pPr>
            <w:r w:rsidRPr="008C4CC4">
              <w:rPr>
                <w:rFonts w:asciiTheme="minorHAnsi" w:hAnsiTheme="minorHAnsi" w:cstheme="minorHAnsi"/>
                <w:sz w:val="16"/>
                <w:szCs w:val="16"/>
              </w:rPr>
              <w:t>Spécifier les données orales à rapporter à la personne de référence du soigné.</w:t>
            </w:r>
            <w:r>
              <w:rPr>
                <w:rFonts w:ascii="Calibri" w:hAnsi="Calibri" w:cs="Calibri"/>
                <w:color w:val="auto"/>
                <w:sz w:val="22"/>
                <w:szCs w:val="22"/>
              </w:rPr>
              <w:t xml:space="preserve"> </w:t>
            </w:r>
          </w:p>
        </w:tc>
        <w:tc>
          <w:tcPr>
            <w:tcW w:w="4665" w:type="dxa"/>
          </w:tcPr>
          <w:p w14:paraId="676EFBB5" w14:textId="77777777" w:rsidR="00D57970" w:rsidRPr="00EA37A0" w:rsidRDefault="00D57970" w:rsidP="00D57970">
            <w:pPr>
              <w:spacing w:before="120" w:after="120"/>
              <w:jc w:val="center"/>
              <w:rPr>
                <w:rFonts w:cstheme="minorHAnsi"/>
                <w:sz w:val="16"/>
                <w:szCs w:val="16"/>
              </w:rPr>
            </w:pPr>
          </w:p>
        </w:tc>
        <w:tc>
          <w:tcPr>
            <w:tcW w:w="4665" w:type="dxa"/>
          </w:tcPr>
          <w:p w14:paraId="27BB4C43" w14:textId="77777777" w:rsidR="00D57970" w:rsidRPr="00EA37A0" w:rsidRDefault="00D57970" w:rsidP="00D57970">
            <w:pPr>
              <w:spacing w:before="120" w:after="120"/>
              <w:jc w:val="center"/>
              <w:rPr>
                <w:rFonts w:cstheme="minorHAnsi"/>
                <w:sz w:val="16"/>
                <w:szCs w:val="16"/>
              </w:rPr>
            </w:pPr>
          </w:p>
        </w:tc>
      </w:tr>
      <w:tr w:rsidR="00D57970" w:rsidRPr="00EA37A0" w14:paraId="541075BF" w14:textId="77777777" w:rsidTr="00FD1B5C">
        <w:tc>
          <w:tcPr>
            <w:tcW w:w="13994" w:type="dxa"/>
            <w:gridSpan w:val="3"/>
            <w:shd w:val="clear" w:color="auto" w:fill="F2F2F2" w:themeFill="background1" w:themeFillShade="F2"/>
          </w:tcPr>
          <w:p w14:paraId="77CB79E6" w14:textId="4DEB542F" w:rsidR="00D57970" w:rsidRPr="00EA37A0" w:rsidRDefault="00D57970" w:rsidP="00D57970">
            <w:pPr>
              <w:pStyle w:val="Default"/>
              <w:spacing w:before="120" w:after="120"/>
              <w:jc w:val="center"/>
              <w:rPr>
                <w:rFonts w:cstheme="minorHAnsi"/>
                <w:sz w:val="16"/>
                <w:szCs w:val="16"/>
              </w:rPr>
            </w:pPr>
            <w:r w:rsidRPr="00FD1B5C">
              <w:rPr>
                <w:rFonts w:asciiTheme="minorHAnsi" w:hAnsiTheme="minorHAnsi" w:cstheme="minorHAnsi"/>
                <w:b/>
                <w:bCs/>
                <w:sz w:val="16"/>
                <w:szCs w:val="16"/>
              </w:rPr>
              <w:t>Principes d’administration (2552)</w:t>
            </w:r>
            <w:r>
              <w:rPr>
                <w:rFonts w:ascii="Calibri" w:hAnsi="Calibri" w:cs="Calibri"/>
                <w:b/>
                <w:bCs/>
                <w:color w:val="auto"/>
                <w:sz w:val="22"/>
                <w:szCs w:val="22"/>
              </w:rPr>
              <w:t xml:space="preserve"> </w:t>
            </w:r>
          </w:p>
        </w:tc>
      </w:tr>
      <w:tr w:rsidR="00D57970" w:rsidRPr="00EA37A0" w14:paraId="25706B91" w14:textId="77777777" w:rsidTr="004311B1">
        <w:tc>
          <w:tcPr>
            <w:tcW w:w="4664" w:type="dxa"/>
          </w:tcPr>
          <w:p w14:paraId="168210B5" w14:textId="447DAB31" w:rsidR="00D57970" w:rsidRPr="008C4CC4" w:rsidRDefault="00D57970" w:rsidP="00D57970">
            <w:pPr>
              <w:pStyle w:val="Default"/>
              <w:spacing w:before="120" w:after="120"/>
              <w:rPr>
                <w:rFonts w:asciiTheme="minorHAnsi" w:hAnsiTheme="minorHAnsi" w:cstheme="minorHAnsi"/>
                <w:sz w:val="16"/>
                <w:szCs w:val="16"/>
              </w:rPr>
            </w:pPr>
            <w:r w:rsidRPr="00201E24">
              <w:rPr>
                <w:rFonts w:asciiTheme="minorHAnsi" w:hAnsiTheme="minorHAnsi" w:cstheme="minorHAnsi"/>
                <w:sz w:val="16"/>
                <w:szCs w:val="16"/>
              </w:rPr>
              <w:t>Dans un hôpital, une maison de repos, l’aide et les soins à domicile, analyser la structure hiérarchique du travail infirmier à la lumière des législations fédérales et régionales relatives aux services médicaux.</w:t>
            </w:r>
            <w:r>
              <w:rPr>
                <w:rFonts w:ascii="Calibri" w:hAnsi="Calibri" w:cs="Calibri"/>
                <w:color w:val="auto"/>
                <w:sz w:val="22"/>
                <w:szCs w:val="22"/>
              </w:rPr>
              <w:t xml:space="preserve"> </w:t>
            </w:r>
          </w:p>
        </w:tc>
        <w:tc>
          <w:tcPr>
            <w:tcW w:w="4665" w:type="dxa"/>
            <w:shd w:val="clear" w:color="auto" w:fill="A6A6A6" w:themeFill="background1" w:themeFillShade="A6"/>
          </w:tcPr>
          <w:p w14:paraId="16C7ADF2" w14:textId="77777777" w:rsidR="00D57970" w:rsidRPr="00EA37A0" w:rsidRDefault="00D57970" w:rsidP="00D57970">
            <w:pPr>
              <w:spacing w:before="120" w:after="120"/>
              <w:jc w:val="center"/>
              <w:rPr>
                <w:rFonts w:cstheme="minorHAnsi"/>
                <w:sz w:val="16"/>
                <w:szCs w:val="16"/>
              </w:rPr>
            </w:pPr>
          </w:p>
        </w:tc>
        <w:tc>
          <w:tcPr>
            <w:tcW w:w="4665" w:type="dxa"/>
          </w:tcPr>
          <w:p w14:paraId="0568ED9E" w14:textId="70D6AD30" w:rsidR="00D57970" w:rsidRPr="00EA37A0" w:rsidRDefault="00166C97" w:rsidP="00166C97">
            <w:pPr>
              <w:pStyle w:val="Default"/>
              <w:spacing w:before="120" w:after="120"/>
              <w:rPr>
                <w:rFonts w:cstheme="minorHAnsi"/>
                <w:sz w:val="16"/>
                <w:szCs w:val="16"/>
              </w:rPr>
            </w:pPr>
            <w:r w:rsidRPr="00166C97">
              <w:rPr>
                <w:rFonts w:asciiTheme="minorHAnsi" w:hAnsiTheme="minorHAnsi" w:cstheme="minorHAnsi"/>
                <w:sz w:val="16"/>
                <w:szCs w:val="16"/>
              </w:rPr>
              <w:t>Dans des situations hospitalières de gestion collective des soins, justifier si les données consignées au dossier infirmier répondent aux conditions nécessaires pour enregistrer les items courants du DIRHM.</w:t>
            </w:r>
            <w:r>
              <w:rPr>
                <w:rFonts w:ascii="Calibri" w:hAnsi="Calibri" w:cs="Calibri"/>
                <w:color w:val="auto"/>
                <w:sz w:val="22"/>
                <w:szCs w:val="22"/>
              </w:rPr>
              <w:t xml:space="preserve"> </w:t>
            </w:r>
          </w:p>
        </w:tc>
      </w:tr>
      <w:tr w:rsidR="00166C97" w:rsidRPr="00EA37A0" w14:paraId="725BC389" w14:textId="77777777" w:rsidTr="004311B1">
        <w:tc>
          <w:tcPr>
            <w:tcW w:w="4664" w:type="dxa"/>
          </w:tcPr>
          <w:p w14:paraId="0FDAE686" w14:textId="77777777" w:rsidR="00166C97" w:rsidRPr="00201E24" w:rsidRDefault="00166C97" w:rsidP="00D57970">
            <w:pPr>
              <w:pStyle w:val="Default"/>
              <w:spacing w:before="120" w:after="120"/>
              <w:rPr>
                <w:rFonts w:asciiTheme="minorHAnsi" w:hAnsiTheme="minorHAnsi" w:cstheme="minorHAnsi"/>
                <w:sz w:val="16"/>
                <w:szCs w:val="16"/>
              </w:rPr>
            </w:pPr>
          </w:p>
        </w:tc>
        <w:tc>
          <w:tcPr>
            <w:tcW w:w="4665" w:type="dxa"/>
            <w:shd w:val="clear" w:color="auto" w:fill="A6A6A6" w:themeFill="background1" w:themeFillShade="A6"/>
          </w:tcPr>
          <w:p w14:paraId="5BCA65BD" w14:textId="77777777" w:rsidR="00166C97" w:rsidRPr="00EA37A0" w:rsidRDefault="00166C97" w:rsidP="00D57970">
            <w:pPr>
              <w:spacing w:before="120" w:after="120"/>
              <w:jc w:val="center"/>
              <w:rPr>
                <w:rFonts w:cstheme="minorHAnsi"/>
                <w:sz w:val="16"/>
                <w:szCs w:val="16"/>
              </w:rPr>
            </w:pPr>
          </w:p>
        </w:tc>
        <w:tc>
          <w:tcPr>
            <w:tcW w:w="4665" w:type="dxa"/>
          </w:tcPr>
          <w:p w14:paraId="7EADF34D" w14:textId="51FE63D8" w:rsidR="00166C97" w:rsidRPr="00166C97" w:rsidRDefault="00166C97" w:rsidP="00166C97">
            <w:pPr>
              <w:pStyle w:val="Default"/>
              <w:spacing w:before="120" w:after="120"/>
              <w:rPr>
                <w:rFonts w:asciiTheme="minorHAnsi" w:hAnsiTheme="minorHAnsi" w:cstheme="minorHAnsi"/>
                <w:sz w:val="16"/>
                <w:szCs w:val="16"/>
              </w:rPr>
            </w:pPr>
            <w:r w:rsidRPr="00166C97">
              <w:rPr>
                <w:rFonts w:asciiTheme="minorHAnsi" w:hAnsiTheme="minorHAnsi" w:cstheme="minorHAnsi"/>
                <w:sz w:val="16"/>
                <w:szCs w:val="16"/>
              </w:rPr>
              <w:t>Décrire les mesures de qualité de soins et de sécurité des patients mises en place.</w:t>
            </w:r>
            <w:r>
              <w:rPr>
                <w:rFonts w:ascii="Times New Roman" w:hAnsi="Times New Roman" w:cs="Times New Roman"/>
                <w:b/>
                <w:bCs/>
                <w:color w:val="auto"/>
                <w:sz w:val="22"/>
                <w:szCs w:val="22"/>
              </w:rPr>
              <w:t xml:space="preserve"> </w:t>
            </w:r>
          </w:p>
        </w:tc>
      </w:tr>
      <w:tr w:rsidR="004311B1" w:rsidRPr="00EA37A0" w14:paraId="2C303F19" w14:textId="77777777" w:rsidTr="004311B1">
        <w:tc>
          <w:tcPr>
            <w:tcW w:w="4664" w:type="dxa"/>
            <w:shd w:val="clear" w:color="auto" w:fill="F2F2F2" w:themeFill="background1" w:themeFillShade="F2"/>
          </w:tcPr>
          <w:p w14:paraId="261D7275" w14:textId="77777777" w:rsidR="004311B1" w:rsidRPr="00EA37A0" w:rsidRDefault="004311B1" w:rsidP="00D57970">
            <w:pPr>
              <w:pStyle w:val="Default"/>
              <w:spacing w:before="120" w:after="120"/>
              <w:jc w:val="center"/>
              <w:rPr>
                <w:rFonts w:cstheme="minorHAnsi"/>
                <w:sz w:val="16"/>
                <w:szCs w:val="16"/>
              </w:rPr>
            </w:pPr>
            <w:r w:rsidRPr="00937404">
              <w:rPr>
                <w:rFonts w:asciiTheme="minorHAnsi" w:hAnsiTheme="minorHAnsi" w:cstheme="minorHAnsi"/>
                <w:b/>
                <w:bCs/>
                <w:sz w:val="16"/>
                <w:szCs w:val="16"/>
              </w:rPr>
              <w:t>Aspects juridiques de la profession (1031)</w:t>
            </w:r>
            <w:r>
              <w:rPr>
                <w:rFonts w:ascii="Calibri" w:hAnsi="Calibri" w:cs="Calibri"/>
                <w:b/>
                <w:bCs/>
                <w:color w:val="auto"/>
                <w:sz w:val="22"/>
                <w:szCs w:val="22"/>
              </w:rPr>
              <w:t xml:space="preserve"> </w:t>
            </w:r>
          </w:p>
        </w:tc>
        <w:tc>
          <w:tcPr>
            <w:tcW w:w="4665" w:type="dxa"/>
            <w:shd w:val="clear" w:color="auto" w:fill="808080" w:themeFill="background1" w:themeFillShade="80"/>
          </w:tcPr>
          <w:p w14:paraId="52BCC60C" w14:textId="77777777" w:rsidR="004311B1" w:rsidRPr="00EA37A0" w:rsidRDefault="004311B1" w:rsidP="00D57970">
            <w:pPr>
              <w:pStyle w:val="Default"/>
              <w:spacing w:before="120" w:after="120"/>
              <w:jc w:val="center"/>
              <w:rPr>
                <w:rFonts w:cstheme="minorHAnsi"/>
                <w:sz w:val="16"/>
                <w:szCs w:val="16"/>
              </w:rPr>
            </w:pPr>
          </w:p>
        </w:tc>
        <w:tc>
          <w:tcPr>
            <w:tcW w:w="4665" w:type="dxa"/>
            <w:shd w:val="clear" w:color="auto" w:fill="808080" w:themeFill="background1" w:themeFillShade="80"/>
          </w:tcPr>
          <w:p w14:paraId="6E46C63F" w14:textId="3698FC8D" w:rsidR="004311B1" w:rsidRPr="00EA37A0" w:rsidRDefault="004311B1" w:rsidP="00D57970">
            <w:pPr>
              <w:pStyle w:val="Default"/>
              <w:spacing w:before="120" w:after="120"/>
              <w:jc w:val="center"/>
              <w:rPr>
                <w:rFonts w:cstheme="minorHAnsi"/>
                <w:sz w:val="16"/>
                <w:szCs w:val="16"/>
              </w:rPr>
            </w:pPr>
          </w:p>
        </w:tc>
      </w:tr>
      <w:tr w:rsidR="00D57970" w:rsidRPr="00EA37A0" w14:paraId="322CF6EA" w14:textId="77777777" w:rsidTr="004311B1">
        <w:tc>
          <w:tcPr>
            <w:tcW w:w="4664" w:type="dxa"/>
          </w:tcPr>
          <w:p w14:paraId="51F15E40" w14:textId="774BDE39" w:rsidR="00D57970" w:rsidRPr="008C4CC4" w:rsidRDefault="00D57970" w:rsidP="00D57970">
            <w:pPr>
              <w:pStyle w:val="Default"/>
              <w:spacing w:before="120" w:after="120"/>
              <w:rPr>
                <w:rFonts w:asciiTheme="minorHAnsi" w:hAnsiTheme="minorHAnsi" w:cstheme="minorHAnsi"/>
                <w:sz w:val="16"/>
                <w:szCs w:val="16"/>
              </w:rPr>
            </w:pPr>
            <w:r w:rsidRPr="00AB1A21">
              <w:rPr>
                <w:rFonts w:asciiTheme="minorHAnsi" w:hAnsiTheme="minorHAnsi" w:cstheme="minorHAnsi"/>
                <w:sz w:val="16"/>
                <w:szCs w:val="16"/>
              </w:rPr>
              <w:t>Détecter les actes à poser pour respecter la législation en tant qu’aide-soignant et en tant qu’étudiant.</w:t>
            </w:r>
            <w:r>
              <w:rPr>
                <w:rFonts w:ascii="Calibri" w:hAnsi="Calibri" w:cs="Calibri"/>
                <w:color w:val="auto"/>
                <w:sz w:val="22"/>
                <w:szCs w:val="22"/>
              </w:rPr>
              <w:t xml:space="preserve"> </w:t>
            </w:r>
          </w:p>
        </w:tc>
        <w:tc>
          <w:tcPr>
            <w:tcW w:w="4665" w:type="dxa"/>
            <w:shd w:val="clear" w:color="auto" w:fill="A6A6A6" w:themeFill="background1" w:themeFillShade="A6"/>
          </w:tcPr>
          <w:p w14:paraId="33B9919F" w14:textId="77777777" w:rsidR="00D57970" w:rsidRPr="00EA37A0" w:rsidRDefault="00D57970" w:rsidP="00D57970">
            <w:pPr>
              <w:spacing w:before="120" w:after="120"/>
              <w:jc w:val="center"/>
              <w:rPr>
                <w:rFonts w:cstheme="minorHAnsi"/>
                <w:sz w:val="16"/>
                <w:szCs w:val="16"/>
              </w:rPr>
            </w:pPr>
          </w:p>
        </w:tc>
        <w:tc>
          <w:tcPr>
            <w:tcW w:w="4665" w:type="dxa"/>
            <w:shd w:val="clear" w:color="auto" w:fill="A6A6A6" w:themeFill="background1" w:themeFillShade="A6"/>
          </w:tcPr>
          <w:p w14:paraId="71144877" w14:textId="77777777" w:rsidR="00D57970" w:rsidRPr="00EA37A0" w:rsidRDefault="00D57970" w:rsidP="00D57970">
            <w:pPr>
              <w:spacing w:before="120" w:after="120"/>
              <w:jc w:val="center"/>
              <w:rPr>
                <w:rFonts w:cstheme="minorHAnsi"/>
                <w:sz w:val="16"/>
                <w:szCs w:val="16"/>
              </w:rPr>
            </w:pPr>
          </w:p>
        </w:tc>
      </w:tr>
      <w:tr w:rsidR="00D57970" w:rsidRPr="00EA37A0" w14:paraId="3DBDC538" w14:textId="77777777" w:rsidTr="005F49E2">
        <w:tc>
          <w:tcPr>
            <w:tcW w:w="13994" w:type="dxa"/>
            <w:gridSpan w:val="3"/>
            <w:shd w:val="clear" w:color="auto" w:fill="F2F2F2" w:themeFill="background1" w:themeFillShade="F2"/>
          </w:tcPr>
          <w:p w14:paraId="6E9AA521" w14:textId="22917903" w:rsidR="00D57970" w:rsidRPr="00EA37A0" w:rsidRDefault="00D57970" w:rsidP="00D57970">
            <w:pPr>
              <w:pStyle w:val="Default"/>
              <w:spacing w:before="120" w:after="120"/>
              <w:jc w:val="center"/>
              <w:rPr>
                <w:rFonts w:cstheme="minorHAnsi"/>
                <w:sz w:val="16"/>
                <w:szCs w:val="16"/>
              </w:rPr>
            </w:pPr>
            <w:r w:rsidRPr="005F49E2">
              <w:rPr>
                <w:rFonts w:asciiTheme="minorHAnsi" w:hAnsiTheme="minorHAnsi" w:cstheme="minorHAnsi"/>
                <w:b/>
                <w:bCs/>
                <w:sz w:val="16"/>
                <w:szCs w:val="16"/>
              </w:rPr>
              <w:t>Législation sociale et sanitaire (2339)</w:t>
            </w:r>
            <w:r>
              <w:rPr>
                <w:rFonts w:ascii="Calibri" w:hAnsi="Calibri" w:cs="Calibri"/>
                <w:b/>
                <w:bCs/>
                <w:color w:val="auto"/>
                <w:sz w:val="22"/>
                <w:szCs w:val="22"/>
              </w:rPr>
              <w:t xml:space="preserve"> </w:t>
            </w:r>
          </w:p>
        </w:tc>
      </w:tr>
      <w:tr w:rsidR="00D57970" w:rsidRPr="00EA37A0" w14:paraId="2D5F4D4F" w14:textId="77777777" w:rsidTr="004311B1">
        <w:tc>
          <w:tcPr>
            <w:tcW w:w="4664" w:type="dxa"/>
          </w:tcPr>
          <w:p w14:paraId="3443D447" w14:textId="40671E2E" w:rsidR="00D57970" w:rsidRPr="008C4CC4" w:rsidRDefault="00D57970" w:rsidP="00D57970">
            <w:pPr>
              <w:pStyle w:val="Default"/>
              <w:spacing w:before="120" w:after="120"/>
              <w:rPr>
                <w:rFonts w:asciiTheme="minorHAnsi" w:hAnsiTheme="minorHAnsi" w:cstheme="minorHAnsi"/>
                <w:sz w:val="16"/>
                <w:szCs w:val="16"/>
              </w:rPr>
            </w:pPr>
            <w:r w:rsidRPr="005F41D7">
              <w:rPr>
                <w:rFonts w:asciiTheme="minorHAnsi" w:hAnsiTheme="minorHAnsi" w:cstheme="minorHAnsi"/>
                <w:sz w:val="16"/>
                <w:szCs w:val="16"/>
              </w:rPr>
              <w:t xml:space="preserve">Dans une situation de stage, déterminer les responsabilités de l’étudiant. </w:t>
            </w:r>
          </w:p>
        </w:tc>
        <w:tc>
          <w:tcPr>
            <w:tcW w:w="4665" w:type="dxa"/>
            <w:shd w:val="clear" w:color="auto" w:fill="A6A6A6" w:themeFill="background1" w:themeFillShade="A6"/>
          </w:tcPr>
          <w:p w14:paraId="293386F4" w14:textId="77777777" w:rsidR="00D57970" w:rsidRPr="00EA37A0" w:rsidRDefault="00D57970" w:rsidP="00D57970">
            <w:pPr>
              <w:spacing w:before="120" w:after="120"/>
              <w:jc w:val="center"/>
              <w:rPr>
                <w:rFonts w:cstheme="minorHAnsi"/>
                <w:sz w:val="16"/>
                <w:szCs w:val="16"/>
              </w:rPr>
            </w:pPr>
          </w:p>
        </w:tc>
        <w:tc>
          <w:tcPr>
            <w:tcW w:w="4665" w:type="dxa"/>
          </w:tcPr>
          <w:p w14:paraId="38CD0C58" w14:textId="77E2B2DB" w:rsidR="00D57970" w:rsidRPr="00EA37A0" w:rsidRDefault="00166C97" w:rsidP="00166C97">
            <w:pPr>
              <w:pStyle w:val="Default"/>
              <w:spacing w:before="120" w:after="120"/>
              <w:rPr>
                <w:rFonts w:cstheme="minorHAnsi"/>
                <w:sz w:val="16"/>
                <w:szCs w:val="16"/>
              </w:rPr>
            </w:pPr>
            <w:r w:rsidRPr="00166C97">
              <w:rPr>
                <w:rFonts w:asciiTheme="minorHAnsi" w:hAnsiTheme="minorHAnsi" w:cstheme="minorHAnsi"/>
                <w:sz w:val="16"/>
                <w:szCs w:val="16"/>
              </w:rPr>
              <w:t xml:space="preserve">En lien avec la politique « E Santé » du gouvernement, justifier l’utilisation des outils numériques qui concernent le partage des informations dans le cadre des soins de santé. </w:t>
            </w:r>
          </w:p>
        </w:tc>
      </w:tr>
      <w:tr w:rsidR="00D57970" w:rsidRPr="00EA37A0" w14:paraId="1F199C09" w14:textId="77777777" w:rsidTr="00166C97">
        <w:tc>
          <w:tcPr>
            <w:tcW w:w="4664" w:type="dxa"/>
            <w:shd w:val="clear" w:color="auto" w:fill="808080" w:themeFill="background1" w:themeFillShade="80"/>
          </w:tcPr>
          <w:p w14:paraId="3C259229" w14:textId="77777777" w:rsidR="00D57970" w:rsidRPr="008C4CC4" w:rsidRDefault="00D57970" w:rsidP="00D57970">
            <w:pPr>
              <w:pStyle w:val="Default"/>
              <w:spacing w:before="120" w:after="120"/>
              <w:rPr>
                <w:rFonts w:asciiTheme="minorHAnsi" w:hAnsiTheme="minorHAnsi" w:cstheme="minorHAnsi"/>
                <w:sz w:val="16"/>
                <w:szCs w:val="16"/>
              </w:rPr>
            </w:pPr>
          </w:p>
        </w:tc>
        <w:tc>
          <w:tcPr>
            <w:tcW w:w="4665" w:type="dxa"/>
            <w:shd w:val="clear" w:color="auto" w:fill="808080" w:themeFill="background1" w:themeFillShade="80"/>
          </w:tcPr>
          <w:p w14:paraId="08650D28" w14:textId="77777777" w:rsidR="00D57970" w:rsidRPr="00166C97" w:rsidRDefault="00D57970" w:rsidP="00166C97">
            <w:pPr>
              <w:pStyle w:val="Default"/>
              <w:spacing w:before="120" w:after="120"/>
              <w:jc w:val="center"/>
              <w:rPr>
                <w:rFonts w:asciiTheme="minorHAnsi" w:hAnsiTheme="minorHAnsi" w:cstheme="minorHAnsi"/>
                <w:b/>
                <w:bCs/>
                <w:sz w:val="16"/>
                <w:szCs w:val="16"/>
              </w:rPr>
            </w:pPr>
          </w:p>
        </w:tc>
        <w:tc>
          <w:tcPr>
            <w:tcW w:w="4665" w:type="dxa"/>
            <w:shd w:val="clear" w:color="auto" w:fill="F2F2F2" w:themeFill="background1" w:themeFillShade="F2"/>
          </w:tcPr>
          <w:p w14:paraId="27B67E57" w14:textId="6EB18A35" w:rsidR="00D57970" w:rsidRPr="00166C97" w:rsidRDefault="00166C97" w:rsidP="00166C97">
            <w:pPr>
              <w:pStyle w:val="Default"/>
              <w:spacing w:before="120" w:after="120"/>
              <w:jc w:val="center"/>
              <w:rPr>
                <w:rFonts w:asciiTheme="minorHAnsi" w:hAnsiTheme="minorHAnsi" w:cstheme="minorHAnsi"/>
                <w:b/>
                <w:bCs/>
                <w:sz w:val="16"/>
                <w:szCs w:val="16"/>
              </w:rPr>
            </w:pPr>
            <w:r w:rsidRPr="00166C97">
              <w:rPr>
                <w:rFonts w:asciiTheme="minorHAnsi" w:hAnsiTheme="minorHAnsi" w:cstheme="minorHAnsi"/>
                <w:b/>
                <w:bCs/>
                <w:sz w:val="16"/>
                <w:szCs w:val="16"/>
              </w:rPr>
              <w:t xml:space="preserve">Soins à domicile (2691) </w:t>
            </w:r>
          </w:p>
        </w:tc>
      </w:tr>
      <w:tr w:rsidR="00D57970" w:rsidRPr="00EA37A0" w14:paraId="4C3DEBB8" w14:textId="77777777" w:rsidTr="004311B1">
        <w:tc>
          <w:tcPr>
            <w:tcW w:w="4664" w:type="dxa"/>
            <w:shd w:val="clear" w:color="auto" w:fill="A6A6A6" w:themeFill="background1" w:themeFillShade="A6"/>
          </w:tcPr>
          <w:p w14:paraId="3483C33C" w14:textId="77777777" w:rsidR="00D57970" w:rsidRPr="008C4CC4" w:rsidRDefault="00D57970" w:rsidP="00D57970">
            <w:pPr>
              <w:pStyle w:val="Default"/>
              <w:spacing w:before="120" w:after="120"/>
              <w:rPr>
                <w:rFonts w:asciiTheme="minorHAnsi" w:hAnsiTheme="minorHAnsi" w:cstheme="minorHAnsi"/>
                <w:sz w:val="16"/>
                <w:szCs w:val="16"/>
              </w:rPr>
            </w:pPr>
          </w:p>
        </w:tc>
        <w:tc>
          <w:tcPr>
            <w:tcW w:w="4665" w:type="dxa"/>
            <w:shd w:val="clear" w:color="auto" w:fill="A6A6A6" w:themeFill="background1" w:themeFillShade="A6"/>
          </w:tcPr>
          <w:p w14:paraId="3DE5B6F4" w14:textId="77777777" w:rsidR="00D57970" w:rsidRPr="00EA37A0" w:rsidRDefault="00D57970" w:rsidP="00D57970">
            <w:pPr>
              <w:spacing w:before="120" w:after="120"/>
              <w:jc w:val="center"/>
              <w:rPr>
                <w:rFonts w:cstheme="minorHAnsi"/>
                <w:sz w:val="16"/>
                <w:szCs w:val="16"/>
              </w:rPr>
            </w:pPr>
          </w:p>
        </w:tc>
        <w:tc>
          <w:tcPr>
            <w:tcW w:w="4665" w:type="dxa"/>
          </w:tcPr>
          <w:p w14:paraId="30A88688" w14:textId="002DED57" w:rsidR="00D57970" w:rsidRPr="00EA37A0" w:rsidRDefault="00166C97" w:rsidP="00166C97">
            <w:pPr>
              <w:pStyle w:val="Default"/>
              <w:spacing w:before="120" w:after="120"/>
              <w:rPr>
                <w:rFonts w:cstheme="minorHAnsi"/>
                <w:sz w:val="16"/>
                <w:szCs w:val="16"/>
              </w:rPr>
            </w:pPr>
            <w:r w:rsidRPr="00166C97">
              <w:rPr>
                <w:rFonts w:asciiTheme="minorHAnsi" w:hAnsiTheme="minorHAnsi" w:cstheme="minorHAnsi"/>
                <w:sz w:val="16"/>
                <w:szCs w:val="16"/>
              </w:rPr>
              <w:t>En vue de préparer une tournée de soins à domicile auprès de plusieurs personnes, argumenter l’organisation choisie en fonction des soignés, de l’itinéraire, de la visite du médecin généraliste et de la collaboration avec un aide-soignant.</w:t>
            </w:r>
            <w:r>
              <w:rPr>
                <w:rFonts w:ascii="Calibri" w:hAnsi="Calibri" w:cs="Calibri"/>
                <w:color w:val="auto"/>
                <w:sz w:val="22"/>
                <w:szCs w:val="22"/>
              </w:rPr>
              <w:t xml:space="preserve"> </w:t>
            </w:r>
          </w:p>
        </w:tc>
      </w:tr>
      <w:tr w:rsidR="00D57970" w:rsidRPr="00EA37A0" w14:paraId="51D9970D" w14:textId="77777777" w:rsidTr="00166C97">
        <w:tc>
          <w:tcPr>
            <w:tcW w:w="4664" w:type="dxa"/>
            <w:shd w:val="clear" w:color="auto" w:fill="808080" w:themeFill="background1" w:themeFillShade="80"/>
          </w:tcPr>
          <w:p w14:paraId="7E88C34A" w14:textId="77777777" w:rsidR="00D57970" w:rsidRPr="008C4CC4" w:rsidRDefault="00D57970" w:rsidP="00D57970">
            <w:pPr>
              <w:pStyle w:val="Default"/>
              <w:spacing w:before="120" w:after="120"/>
              <w:rPr>
                <w:rFonts w:asciiTheme="minorHAnsi" w:hAnsiTheme="minorHAnsi" w:cstheme="minorHAnsi"/>
                <w:sz w:val="16"/>
                <w:szCs w:val="16"/>
              </w:rPr>
            </w:pPr>
          </w:p>
        </w:tc>
        <w:tc>
          <w:tcPr>
            <w:tcW w:w="4665" w:type="dxa"/>
            <w:shd w:val="clear" w:color="auto" w:fill="808080" w:themeFill="background1" w:themeFillShade="80"/>
          </w:tcPr>
          <w:p w14:paraId="5FB8D8BB" w14:textId="77777777" w:rsidR="00D57970" w:rsidRPr="00EA37A0" w:rsidRDefault="00D57970" w:rsidP="00D57970">
            <w:pPr>
              <w:spacing w:before="120" w:after="120"/>
              <w:jc w:val="center"/>
              <w:rPr>
                <w:rFonts w:cstheme="minorHAnsi"/>
                <w:sz w:val="16"/>
                <w:szCs w:val="16"/>
              </w:rPr>
            </w:pPr>
          </w:p>
        </w:tc>
        <w:tc>
          <w:tcPr>
            <w:tcW w:w="4665" w:type="dxa"/>
            <w:shd w:val="clear" w:color="auto" w:fill="F2F2F2" w:themeFill="background1" w:themeFillShade="F2"/>
          </w:tcPr>
          <w:p w14:paraId="515F58AC" w14:textId="360E486A" w:rsidR="00D57970" w:rsidRPr="00EA37A0" w:rsidRDefault="00166C97" w:rsidP="00166C97">
            <w:pPr>
              <w:pStyle w:val="Default"/>
              <w:spacing w:before="120" w:after="120"/>
              <w:jc w:val="center"/>
              <w:rPr>
                <w:rFonts w:cstheme="minorHAnsi"/>
                <w:sz w:val="16"/>
                <w:szCs w:val="16"/>
              </w:rPr>
            </w:pPr>
            <w:r w:rsidRPr="00166C97">
              <w:rPr>
                <w:rFonts w:asciiTheme="minorHAnsi" w:hAnsiTheme="minorHAnsi" w:cstheme="minorHAnsi"/>
                <w:b/>
                <w:bCs/>
                <w:sz w:val="16"/>
                <w:szCs w:val="16"/>
              </w:rPr>
              <w:tab/>
              <w:t>Étude de l’environnement (1526)</w:t>
            </w:r>
            <w:r>
              <w:rPr>
                <w:rFonts w:ascii="Calibri" w:hAnsi="Calibri" w:cs="Calibri"/>
                <w:b/>
                <w:bCs/>
                <w:color w:val="auto"/>
                <w:sz w:val="22"/>
                <w:szCs w:val="22"/>
              </w:rPr>
              <w:t xml:space="preserve"> </w:t>
            </w:r>
          </w:p>
        </w:tc>
      </w:tr>
      <w:tr w:rsidR="00D57970" w:rsidRPr="00EA37A0" w14:paraId="0A74C231" w14:textId="77777777" w:rsidTr="004311B1">
        <w:tc>
          <w:tcPr>
            <w:tcW w:w="4664" w:type="dxa"/>
            <w:shd w:val="clear" w:color="auto" w:fill="A6A6A6" w:themeFill="background1" w:themeFillShade="A6"/>
          </w:tcPr>
          <w:p w14:paraId="23849C06" w14:textId="77777777" w:rsidR="00D57970" w:rsidRPr="008C4CC4" w:rsidRDefault="00D57970" w:rsidP="00D57970">
            <w:pPr>
              <w:pStyle w:val="Default"/>
              <w:spacing w:before="120" w:after="120"/>
              <w:rPr>
                <w:rFonts w:asciiTheme="minorHAnsi" w:hAnsiTheme="minorHAnsi" w:cstheme="minorHAnsi"/>
                <w:sz w:val="16"/>
                <w:szCs w:val="16"/>
              </w:rPr>
            </w:pPr>
          </w:p>
        </w:tc>
        <w:tc>
          <w:tcPr>
            <w:tcW w:w="4665" w:type="dxa"/>
            <w:shd w:val="clear" w:color="auto" w:fill="A6A6A6" w:themeFill="background1" w:themeFillShade="A6"/>
          </w:tcPr>
          <w:p w14:paraId="316264E7" w14:textId="77777777" w:rsidR="00D57970" w:rsidRPr="00EA37A0" w:rsidRDefault="00D57970" w:rsidP="00D57970">
            <w:pPr>
              <w:spacing w:before="120" w:after="120"/>
              <w:jc w:val="center"/>
              <w:rPr>
                <w:rFonts w:cstheme="minorHAnsi"/>
                <w:sz w:val="16"/>
                <w:szCs w:val="16"/>
              </w:rPr>
            </w:pPr>
          </w:p>
        </w:tc>
        <w:tc>
          <w:tcPr>
            <w:tcW w:w="4665" w:type="dxa"/>
          </w:tcPr>
          <w:p w14:paraId="26C5B9C7" w14:textId="4AAE4D02" w:rsidR="00D57970" w:rsidRPr="00166C97" w:rsidRDefault="00166C97" w:rsidP="00166C97">
            <w:pPr>
              <w:pStyle w:val="Default"/>
              <w:spacing w:before="120" w:after="120"/>
              <w:rPr>
                <w:rFonts w:asciiTheme="minorHAnsi" w:hAnsiTheme="minorHAnsi" w:cstheme="minorHAnsi"/>
                <w:sz w:val="16"/>
                <w:szCs w:val="16"/>
              </w:rPr>
            </w:pPr>
            <w:r w:rsidRPr="00166C97">
              <w:rPr>
                <w:rFonts w:asciiTheme="minorHAnsi" w:hAnsiTheme="minorHAnsi" w:cstheme="minorHAnsi"/>
                <w:sz w:val="16"/>
                <w:szCs w:val="16"/>
              </w:rPr>
              <w:t xml:space="preserve">Détecter des éléments de l’environnement qui ont un impact sur le bien-être au travail du soignant. </w:t>
            </w:r>
          </w:p>
        </w:tc>
      </w:tr>
      <w:tr w:rsidR="00D57970" w:rsidRPr="00EA37A0" w14:paraId="6419560F" w14:textId="77777777" w:rsidTr="004311B1">
        <w:tc>
          <w:tcPr>
            <w:tcW w:w="4664" w:type="dxa"/>
            <w:shd w:val="clear" w:color="auto" w:fill="A6A6A6" w:themeFill="background1" w:themeFillShade="A6"/>
          </w:tcPr>
          <w:p w14:paraId="3C4A7C6F" w14:textId="77777777" w:rsidR="00D57970" w:rsidRPr="008C4CC4" w:rsidRDefault="00D57970" w:rsidP="00D57970">
            <w:pPr>
              <w:pStyle w:val="Default"/>
              <w:spacing w:before="120" w:after="120"/>
              <w:rPr>
                <w:rFonts w:asciiTheme="minorHAnsi" w:hAnsiTheme="minorHAnsi" w:cstheme="minorHAnsi"/>
                <w:sz w:val="16"/>
                <w:szCs w:val="16"/>
              </w:rPr>
            </w:pPr>
          </w:p>
        </w:tc>
        <w:tc>
          <w:tcPr>
            <w:tcW w:w="4665" w:type="dxa"/>
            <w:shd w:val="clear" w:color="auto" w:fill="A6A6A6" w:themeFill="background1" w:themeFillShade="A6"/>
          </w:tcPr>
          <w:p w14:paraId="109495BA" w14:textId="77777777" w:rsidR="00D57970" w:rsidRPr="00EA37A0" w:rsidRDefault="00D57970" w:rsidP="00D57970">
            <w:pPr>
              <w:spacing w:before="120" w:after="120"/>
              <w:jc w:val="center"/>
              <w:rPr>
                <w:rFonts w:cstheme="minorHAnsi"/>
                <w:sz w:val="16"/>
                <w:szCs w:val="16"/>
              </w:rPr>
            </w:pPr>
          </w:p>
        </w:tc>
        <w:tc>
          <w:tcPr>
            <w:tcW w:w="4665" w:type="dxa"/>
          </w:tcPr>
          <w:p w14:paraId="2F40CD86" w14:textId="21B3278D" w:rsidR="00D57970" w:rsidRPr="00166C97" w:rsidRDefault="00166C97" w:rsidP="00166C97">
            <w:pPr>
              <w:pStyle w:val="Default"/>
              <w:spacing w:before="120" w:after="120"/>
              <w:rPr>
                <w:rFonts w:asciiTheme="minorHAnsi" w:hAnsiTheme="minorHAnsi" w:cstheme="minorHAnsi"/>
                <w:sz w:val="16"/>
                <w:szCs w:val="16"/>
              </w:rPr>
            </w:pPr>
            <w:r w:rsidRPr="00166C97">
              <w:rPr>
                <w:rFonts w:asciiTheme="minorHAnsi" w:hAnsiTheme="minorHAnsi" w:cstheme="minorHAnsi"/>
                <w:sz w:val="16"/>
                <w:szCs w:val="16"/>
              </w:rPr>
              <w:t xml:space="preserve">Analyser l’impact de l’environnement sur les erreurs du soignant. </w:t>
            </w:r>
          </w:p>
        </w:tc>
      </w:tr>
      <w:tr w:rsidR="00D57970" w:rsidRPr="00EA37A0" w14:paraId="3474504E" w14:textId="77777777" w:rsidTr="00166C97">
        <w:tc>
          <w:tcPr>
            <w:tcW w:w="4664" w:type="dxa"/>
            <w:shd w:val="clear" w:color="auto" w:fill="808080" w:themeFill="background1" w:themeFillShade="80"/>
          </w:tcPr>
          <w:p w14:paraId="3B07691F" w14:textId="77777777" w:rsidR="00D57970" w:rsidRPr="008C4CC4" w:rsidRDefault="00D57970" w:rsidP="00D57970">
            <w:pPr>
              <w:pStyle w:val="Default"/>
              <w:spacing w:before="120" w:after="120"/>
              <w:rPr>
                <w:rFonts w:asciiTheme="minorHAnsi" w:hAnsiTheme="minorHAnsi" w:cstheme="minorHAnsi"/>
                <w:sz w:val="16"/>
                <w:szCs w:val="16"/>
              </w:rPr>
            </w:pPr>
          </w:p>
        </w:tc>
        <w:tc>
          <w:tcPr>
            <w:tcW w:w="4665" w:type="dxa"/>
            <w:shd w:val="clear" w:color="auto" w:fill="808080" w:themeFill="background1" w:themeFillShade="80"/>
          </w:tcPr>
          <w:p w14:paraId="2658A4C7" w14:textId="77777777" w:rsidR="00D57970" w:rsidRPr="00EA37A0" w:rsidRDefault="00D57970" w:rsidP="00D57970">
            <w:pPr>
              <w:spacing w:before="120" w:after="120"/>
              <w:jc w:val="center"/>
              <w:rPr>
                <w:rFonts w:cstheme="minorHAnsi"/>
                <w:sz w:val="16"/>
                <w:szCs w:val="16"/>
              </w:rPr>
            </w:pPr>
          </w:p>
        </w:tc>
        <w:tc>
          <w:tcPr>
            <w:tcW w:w="4665" w:type="dxa"/>
            <w:shd w:val="clear" w:color="auto" w:fill="F2F2F2" w:themeFill="background1" w:themeFillShade="F2"/>
          </w:tcPr>
          <w:p w14:paraId="31B629F4" w14:textId="08B3FB7C" w:rsidR="00D57970" w:rsidRPr="00EA37A0" w:rsidRDefault="00166C97" w:rsidP="00166C97">
            <w:pPr>
              <w:pStyle w:val="Default"/>
              <w:spacing w:before="120" w:after="120"/>
              <w:jc w:val="center"/>
              <w:rPr>
                <w:rFonts w:cstheme="minorHAnsi"/>
                <w:sz w:val="16"/>
                <w:szCs w:val="16"/>
              </w:rPr>
            </w:pPr>
            <w:r w:rsidRPr="00166C97">
              <w:rPr>
                <w:rFonts w:asciiTheme="minorHAnsi" w:hAnsiTheme="minorHAnsi" w:cstheme="minorHAnsi"/>
                <w:b/>
                <w:bCs/>
                <w:sz w:val="16"/>
                <w:szCs w:val="16"/>
              </w:rPr>
              <w:t>Sociologie (2688)</w:t>
            </w:r>
            <w:r>
              <w:rPr>
                <w:rFonts w:ascii="Calibri" w:hAnsi="Calibri" w:cs="Calibri"/>
                <w:b/>
                <w:bCs/>
                <w:color w:val="auto"/>
                <w:sz w:val="22"/>
                <w:szCs w:val="22"/>
              </w:rPr>
              <w:t xml:space="preserve"> </w:t>
            </w:r>
          </w:p>
        </w:tc>
      </w:tr>
      <w:tr w:rsidR="00D57970" w:rsidRPr="00EA37A0" w14:paraId="3D0CF02D" w14:textId="77777777" w:rsidTr="004311B1">
        <w:tc>
          <w:tcPr>
            <w:tcW w:w="4664" w:type="dxa"/>
            <w:shd w:val="clear" w:color="auto" w:fill="A6A6A6" w:themeFill="background1" w:themeFillShade="A6"/>
          </w:tcPr>
          <w:p w14:paraId="6D3991EE" w14:textId="77777777" w:rsidR="00D57970" w:rsidRPr="008C4CC4" w:rsidRDefault="00D57970" w:rsidP="00D57970">
            <w:pPr>
              <w:pStyle w:val="Default"/>
              <w:spacing w:before="120" w:after="120"/>
              <w:rPr>
                <w:rFonts w:asciiTheme="minorHAnsi" w:hAnsiTheme="minorHAnsi" w:cstheme="minorHAnsi"/>
                <w:sz w:val="16"/>
                <w:szCs w:val="16"/>
              </w:rPr>
            </w:pPr>
          </w:p>
        </w:tc>
        <w:tc>
          <w:tcPr>
            <w:tcW w:w="4665" w:type="dxa"/>
            <w:shd w:val="clear" w:color="auto" w:fill="A6A6A6" w:themeFill="background1" w:themeFillShade="A6"/>
          </w:tcPr>
          <w:p w14:paraId="54A0503F" w14:textId="77777777" w:rsidR="00D57970" w:rsidRPr="00EA37A0" w:rsidRDefault="00D57970" w:rsidP="00D57970">
            <w:pPr>
              <w:spacing w:before="120" w:after="120"/>
              <w:jc w:val="center"/>
              <w:rPr>
                <w:rFonts w:cstheme="minorHAnsi"/>
                <w:sz w:val="16"/>
                <w:szCs w:val="16"/>
              </w:rPr>
            </w:pPr>
          </w:p>
        </w:tc>
        <w:tc>
          <w:tcPr>
            <w:tcW w:w="4665" w:type="dxa"/>
          </w:tcPr>
          <w:p w14:paraId="2533533C" w14:textId="08B4354E" w:rsidR="00D57970" w:rsidRPr="00166C97" w:rsidRDefault="00166C97" w:rsidP="00166C97">
            <w:pPr>
              <w:pStyle w:val="Default"/>
              <w:spacing w:before="120" w:after="120"/>
              <w:rPr>
                <w:rFonts w:asciiTheme="minorHAnsi" w:hAnsiTheme="minorHAnsi" w:cstheme="minorHAnsi"/>
                <w:sz w:val="16"/>
                <w:szCs w:val="16"/>
              </w:rPr>
            </w:pPr>
            <w:r w:rsidRPr="00166C97">
              <w:rPr>
                <w:rFonts w:asciiTheme="minorHAnsi" w:hAnsiTheme="minorHAnsi" w:cstheme="minorHAnsi"/>
                <w:sz w:val="16"/>
                <w:szCs w:val="16"/>
              </w:rPr>
              <w:t>Analyser l’organisation du travail dans une institution de soins fréquentée, au regard des notions enseignées.</w:t>
            </w:r>
          </w:p>
        </w:tc>
      </w:tr>
      <w:tr w:rsidR="00D57970" w:rsidRPr="00EA37A0" w14:paraId="2101688F" w14:textId="77777777" w:rsidTr="004311B1">
        <w:tc>
          <w:tcPr>
            <w:tcW w:w="4664" w:type="dxa"/>
            <w:shd w:val="clear" w:color="auto" w:fill="A6A6A6" w:themeFill="background1" w:themeFillShade="A6"/>
          </w:tcPr>
          <w:p w14:paraId="3466BDD9" w14:textId="77777777" w:rsidR="00D57970" w:rsidRPr="008C4CC4" w:rsidRDefault="00D57970" w:rsidP="00D57970">
            <w:pPr>
              <w:pStyle w:val="Default"/>
              <w:spacing w:before="120" w:after="120"/>
              <w:rPr>
                <w:rFonts w:asciiTheme="minorHAnsi" w:hAnsiTheme="minorHAnsi" w:cstheme="minorHAnsi"/>
                <w:sz w:val="16"/>
                <w:szCs w:val="16"/>
              </w:rPr>
            </w:pPr>
          </w:p>
        </w:tc>
        <w:tc>
          <w:tcPr>
            <w:tcW w:w="4665" w:type="dxa"/>
            <w:shd w:val="clear" w:color="auto" w:fill="A6A6A6" w:themeFill="background1" w:themeFillShade="A6"/>
          </w:tcPr>
          <w:p w14:paraId="648DFCF4" w14:textId="77777777" w:rsidR="00D57970" w:rsidRPr="00EA37A0" w:rsidRDefault="00D57970" w:rsidP="00D57970">
            <w:pPr>
              <w:spacing w:before="120" w:after="120"/>
              <w:jc w:val="center"/>
              <w:rPr>
                <w:rFonts w:cstheme="minorHAnsi"/>
                <w:sz w:val="16"/>
                <w:szCs w:val="16"/>
              </w:rPr>
            </w:pPr>
          </w:p>
        </w:tc>
        <w:tc>
          <w:tcPr>
            <w:tcW w:w="4665" w:type="dxa"/>
          </w:tcPr>
          <w:p w14:paraId="362E15A7" w14:textId="07B92042" w:rsidR="00D57970" w:rsidRPr="00166C97" w:rsidRDefault="00166C97" w:rsidP="00166C97">
            <w:pPr>
              <w:pStyle w:val="Default"/>
              <w:spacing w:before="120" w:after="120"/>
              <w:rPr>
                <w:rFonts w:asciiTheme="minorHAnsi" w:hAnsiTheme="minorHAnsi" w:cstheme="minorHAnsi"/>
                <w:sz w:val="16"/>
                <w:szCs w:val="16"/>
              </w:rPr>
            </w:pPr>
            <w:r w:rsidRPr="00166C97">
              <w:rPr>
                <w:rFonts w:asciiTheme="minorHAnsi" w:hAnsiTheme="minorHAnsi" w:cstheme="minorHAnsi"/>
                <w:sz w:val="16"/>
                <w:szCs w:val="16"/>
              </w:rPr>
              <w:t xml:space="preserve">Illustrer par des données d’observation, un indicateur de la qualité évaluable dans une institution de soins fréquentée. </w:t>
            </w:r>
          </w:p>
        </w:tc>
      </w:tr>
      <w:tr w:rsidR="00D57970" w:rsidRPr="00EA37A0" w14:paraId="2FB231F5" w14:textId="77777777" w:rsidTr="00166C97">
        <w:tc>
          <w:tcPr>
            <w:tcW w:w="4664" w:type="dxa"/>
            <w:shd w:val="clear" w:color="auto" w:fill="808080" w:themeFill="background1" w:themeFillShade="80"/>
          </w:tcPr>
          <w:p w14:paraId="4E14F4F7" w14:textId="77777777" w:rsidR="00D57970" w:rsidRPr="008C4CC4" w:rsidRDefault="00D57970" w:rsidP="00D57970">
            <w:pPr>
              <w:pStyle w:val="Default"/>
              <w:spacing w:before="120" w:after="120"/>
              <w:rPr>
                <w:rFonts w:asciiTheme="minorHAnsi" w:hAnsiTheme="minorHAnsi" w:cstheme="minorHAnsi"/>
                <w:sz w:val="16"/>
                <w:szCs w:val="16"/>
              </w:rPr>
            </w:pPr>
          </w:p>
        </w:tc>
        <w:tc>
          <w:tcPr>
            <w:tcW w:w="4665" w:type="dxa"/>
            <w:shd w:val="clear" w:color="auto" w:fill="808080" w:themeFill="background1" w:themeFillShade="80"/>
          </w:tcPr>
          <w:p w14:paraId="1506785B" w14:textId="77777777" w:rsidR="00D57970" w:rsidRPr="00166C97" w:rsidRDefault="00D57970" w:rsidP="00166C97">
            <w:pPr>
              <w:pStyle w:val="Default"/>
              <w:spacing w:before="120" w:after="120"/>
              <w:jc w:val="center"/>
              <w:rPr>
                <w:rFonts w:asciiTheme="minorHAnsi" w:hAnsiTheme="minorHAnsi" w:cstheme="minorHAnsi"/>
                <w:b/>
                <w:bCs/>
                <w:sz w:val="16"/>
                <w:szCs w:val="16"/>
              </w:rPr>
            </w:pPr>
          </w:p>
        </w:tc>
        <w:tc>
          <w:tcPr>
            <w:tcW w:w="4665" w:type="dxa"/>
            <w:shd w:val="clear" w:color="auto" w:fill="F2F2F2" w:themeFill="background1" w:themeFillShade="F2"/>
          </w:tcPr>
          <w:p w14:paraId="3443FF9E" w14:textId="27E9762C" w:rsidR="00D57970" w:rsidRPr="00166C97" w:rsidRDefault="00166C97" w:rsidP="00166C97">
            <w:pPr>
              <w:pStyle w:val="Default"/>
              <w:spacing w:before="120" w:after="120"/>
              <w:jc w:val="center"/>
              <w:rPr>
                <w:rFonts w:asciiTheme="minorHAnsi" w:hAnsiTheme="minorHAnsi" w:cstheme="minorHAnsi"/>
                <w:b/>
                <w:bCs/>
                <w:sz w:val="16"/>
                <w:szCs w:val="16"/>
              </w:rPr>
            </w:pPr>
            <w:r w:rsidRPr="00166C97">
              <w:rPr>
                <w:rFonts w:asciiTheme="minorHAnsi" w:hAnsiTheme="minorHAnsi" w:cstheme="minorHAnsi"/>
                <w:b/>
                <w:bCs/>
                <w:sz w:val="16"/>
                <w:szCs w:val="16"/>
              </w:rPr>
              <w:t xml:space="preserve">Psychologie et psychologie appliquée (2584) </w:t>
            </w:r>
          </w:p>
        </w:tc>
      </w:tr>
      <w:tr w:rsidR="00D57970" w:rsidRPr="00EA37A0" w14:paraId="089DFC82" w14:textId="77777777" w:rsidTr="004311B1">
        <w:tc>
          <w:tcPr>
            <w:tcW w:w="4664" w:type="dxa"/>
            <w:shd w:val="clear" w:color="auto" w:fill="A6A6A6" w:themeFill="background1" w:themeFillShade="A6"/>
          </w:tcPr>
          <w:p w14:paraId="62334A82" w14:textId="77777777" w:rsidR="00D57970" w:rsidRPr="008C4CC4" w:rsidRDefault="00D57970" w:rsidP="00D57970">
            <w:pPr>
              <w:pStyle w:val="Default"/>
              <w:spacing w:before="120" w:after="120"/>
              <w:rPr>
                <w:rFonts w:asciiTheme="minorHAnsi" w:hAnsiTheme="minorHAnsi" w:cstheme="minorHAnsi"/>
                <w:sz w:val="16"/>
                <w:szCs w:val="16"/>
              </w:rPr>
            </w:pPr>
          </w:p>
        </w:tc>
        <w:tc>
          <w:tcPr>
            <w:tcW w:w="4665" w:type="dxa"/>
            <w:shd w:val="clear" w:color="auto" w:fill="A6A6A6" w:themeFill="background1" w:themeFillShade="A6"/>
          </w:tcPr>
          <w:p w14:paraId="64BE5A81" w14:textId="77777777" w:rsidR="00D57970" w:rsidRPr="00166C97" w:rsidRDefault="00D57970" w:rsidP="00166C97">
            <w:pPr>
              <w:pStyle w:val="Default"/>
              <w:spacing w:before="120" w:after="120"/>
              <w:rPr>
                <w:rFonts w:asciiTheme="minorHAnsi" w:hAnsiTheme="minorHAnsi" w:cstheme="minorHAnsi"/>
                <w:sz w:val="16"/>
                <w:szCs w:val="16"/>
              </w:rPr>
            </w:pPr>
          </w:p>
        </w:tc>
        <w:tc>
          <w:tcPr>
            <w:tcW w:w="4665" w:type="dxa"/>
          </w:tcPr>
          <w:p w14:paraId="75A2FBAC" w14:textId="26535355" w:rsidR="00D57970" w:rsidRPr="00166C97" w:rsidRDefault="00166C97" w:rsidP="00166C97">
            <w:pPr>
              <w:pStyle w:val="Default"/>
              <w:spacing w:before="120" w:after="120"/>
              <w:rPr>
                <w:rFonts w:asciiTheme="minorHAnsi" w:hAnsiTheme="minorHAnsi" w:cstheme="minorHAnsi"/>
                <w:sz w:val="16"/>
                <w:szCs w:val="16"/>
              </w:rPr>
            </w:pPr>
            <w:r w:rsidRPr="00166C97">
              <w:rPr>
                <w:rFonts w:asciiTheme="minorHAnsi" w:hAnsiTheme="minorHAnsi" w:cstheme="minorHAnsi"/>
                <w:sz w:val="16"/>
                <w:szCs w:val="16"/>
              </w:rPr>
              <w:t xml:space="preserve">Dans des situations de travail, </w:t>
            </w:r>
            <w:r w:rsidR="005B61EB">
              <w:rPr>
                <w:rFonts w:asciiTheme="minorHAnsi" w:hAnsiTheme="minorHAnsi" w:cstheme="minorHAnsi"/>
                <w:sz w:val="16"/>
                <w:szCs w:val="16"/>
              </w:rPr>
              <w:t>a</w:t>
            </w:r>
            <w:r w:rsidRPr="00166C97">
              <w:rPr>
                <w:rFonts w:asciiTheme="minorHAnsi" w:hAnsiTheme="minorHAnsi" w:cstheme="minorHAnsi"/>
                <w:sz w:val="16"/>
                <w:szCs w:val="16"/>
              </w:rPr>
              <w:t xml:space="preserve">nalyser les interactions entre les membres d’une équipe. </w:t>
            </w:r>
          </w:p>
        </w:tc>
      </w:tr>
    </w:tbl>
    <w:p w14:paraId="6DA91675" w14:textId="77777777" w:rsidR="00D41654" w:rsidRPr="00EA37A0" w:rsidRDefault="00D41654" w:rsidP="00EA37A0">
      <w:pPr>
        <w:spacing w:before="120" w:after="120" w:line="240" w:lineRule="auto"/>
        <w:rPr>
          <w:rFonts w:cstheme="minorHAnsi"/>
          <w:sz w:val="16"/>
          <w:szCs w:val="16"/>
        </w:rPr>
      </w:pPr>
    </w:p>
    <w:sectPr w:rsidR="00D41654" w:rsidRPr="00EA37A0" w:rsidSect="00A51F9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76155" w14:textId="77777777" w:rsidR="003C196E" w:rsidRDefault="003C196E" w:rsidP="006E4DF6">
      <w:pPr>
        <w:spacing w:after="0" w:line="240" w:lineRule="auto"/>
      </w:pPr>
      <w:r>
        <w:separator/>
      </w:r>
    </w:p>
  </w:endnote>
  <w:endnote w:type="continuationSeparator" w:id="0">
    <w:p w14:paraId="73FF6E1A" w14:textId="77777777" w:rsidR="003C196E" w:rsidRDefault="003C196E" w:rsidP="006E4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08D2E" w14:textId="77777777" w:rsidR="003C196E" w:rsidRDefault="003C196E" w:rsidP="006E4DF6">
      <w:pPr>
        <w:spacing w:after="0" w:line="240" w:lineRule="auto"/>
      </w:pPr>
      <w:r>
        <w:separator/>
      </w:r>
    </w:p>
  </w:footnote>
  <w:footnote w:type="continuationSeparator" w:id="0">
    <w:p w14:paraId="0EF1E1AF" w14:textId="77777777" w:rsidR="003C196E" w:rsidRDefault="003C196E" w:rsidP="006E4DF6">
      <w:pPr>
        <w:spacing w:after="0" w:line="240" w:lineRule="auto"/>
      </w:pPr>
      <w:r>
        <w:continuationSeparator/>
      </w:r>
    </w:p>
  </w:footnote>
  <w:footnote w:id="1">
    <w:p w14:paraId="050310DC" w14:textId="49165A54" w:rsidR="00C14604" w:rsidRPr="001E10A7" w:rsidRDefault="00C14604">
      <w:pPr>
        <w:pStyle w:val="Notedebasdepage"/>
        <w:rPr>
          <w:sz w:val="16"/>
          <w:szCs w:val="16"/>
        </w:rPr>
      </w:pPr>
      <w:r w:rsidRPr="001E10A7">
        <w:rPr>
          <w:rStyle w:val="Appelnotedebasdep"/>
          <w:sz w:val="16"/>
          <w:szCs w:val="16"/>
        </w:rPr>
        <w:footnoteRef/>
      </w:r>
      <w:r w:rsidRPr="001E10A7">
        <w:rPr>
          <w:sz w:val="16"/>
          <w:szCs w:val="16"/>
        </w:rPr>
        <w:t xml:space="preserve"> Ce document ne traite que de l’enseignement théorique. Il est </w:t>
      </w:r>
      <w:r>
        <w:rPr>
          <w:sz w:val="16"/>
          <w:szCs w:val="16"/>
        </w:rPr>
        <w:t xml:space="preserve">donc à compléter avec les </w:t>
      </w:r>
      <w:r w:rsidRPr="001E10A7">
        <w:rPr>
          <w:sz w:val="16"/>
          <w:szCs w:val="16"/>
        </w:rPr>
        <w:t xml:space="preserve">acquis d’apprentissages de l’enseignement clinique (stage) et du travail de synthèse mentionnés dans le </w:t>
      </w:r>
      <w:hyperlink r:id="rId1" w:history="1">
        <w:r w:rsidRPr="00C14604">
          <w:rPr>
            <w:rStyle w:val="Lienhypertexte"/>
            <w:sz w:val="16"/>
            <w:szCs w:val="16"/>
          </w:rPr>
          <w:t>programme</w:t>
        </w:r>
      </w:hyperlink>
      <w:r w:rsidRPr="001E10A7">
        <w:rPr>
          <w:sz w:val="16"/>
          <w:szCs w:val="16"/>
        </w:rPr>
        <w:t xml:space="preserve">. </w:t>
      </w:r>
    </w:p>
  </w:footnote>
  <w:footnote w:id="2">
    <w:p w14:paraId="79038069" w14:textId="74BC927F" w:rsidR="00C14604" w:rsidRPr="001E10A7" w:rsidRDefault="00C14604" w:rsidP="005C6971">
      <w:pPr>
        <w:pStyle w:val="Notedebasdepage"/>
        <w:rPr>
          <w:sz w:val="16"/>
          <w:szCs w:val="16"/>
        </w:rPr>
      </w:pPr>
      <w:r w:rsidRPr="001E10A7">
        <w:rPr>
          <w:rStyle w:val="Appelnotedebasdep"/>
          <w:sz w:val="16"/>
          <w:szCs w:val="16"/>
        </w:rPr>
        <w:footnoteRef/>
      </w:r>
      <w:r w:rsidRPr="001E10A7">
        <w:rPr>
          <w:sz w:val="16"/>
          <w:szCs w:val="16"/>
        </w:rPr>
        <w:t xml:space="preserve"> Conseil de l’éducation et de la formation de la Communauté française de Belgique. Avis n° 100 février 2008, Les Acquis de l’Education et de la formation ou acquis d’apprentissage. Un concept défini et son opportunité à saisir, p.22.  </w:t>
      </w:r>
    </w:p>
  </w:footnote>
  <w:footnote w:id="3">
    <w:p w14:paraId="6191C6EC" w14:textId="411A16C5" w:rsidR="00C14604" w:rsidRPr="001E10A7" w:rsidRDefault="00C14604" w:rsidP="005C6971">
      <w:pPr>
        <w:pStyle w:val="Notedebasdepage"/>
        <w:rPr>
          <w:sz w:val="16"/>
          <w:szCs w:val="16"/>
        </w:rPr>
      </w:pPr>
      <w:r w:rsidRPr="001E10A7">
        <w:rPr>
          <w:rStyle w:val="Appelnotedebasdep"/>
          <w:sz w:val="16"/>
          <w:szCs w:val="16"/>
        </w:rPr>
        <w:footnoteRef/>
      </w:r>
      <w:r w:rsidRPr="001E10A7">
        <w:rPr>
          <w:sz w:val="16"/>
          <w:szCs w:val="16"/>
        </w:rPr>
        <w:t xml:space="preserve"> Conseil de l’éducation et de la formation de la Communauté française de Belgique. Avis n° 107. Conseil du 25 juin 2010, Pour une mise en oeuvre cohérente des acquis d’apprentissage entre opérateurs de l’enseignement et de la formation, p.4.  </w:t>
      </w:r>
    </w:p>
  </w:footnote>
  <w:footnote w:id="4">
    <w:p w14:paraId="41BDEEA8" w14:textId="14872846" w:rsidR="00C14604" w:rsidRPr="00240740" w:rsidRDefault="00C14604" w:rsidP="005C6971">
      <w:pPr>
        <w:pStyle w:val="Default"/>
        <w:rPr>
          <w:rFonts w:asciiTheme="minorHAnsi" w:hAnsiTheme="minorHAnsi" w:cstheme="minorHAnsi"/>
          <w:sz w:val="16"/>
          <w:szCs w:val="16"/>
        </w:rPr>
      </w:pPr>
      <w:r w:rsidRPr="001E10A7">
        <w:rPr>
          <w:rStyle w:val="Appelnotedebasdep"/>
          <w:rFonts w:asciiTheme="minorHAnsi" w:hAnsiTheme="minorHAnsi" w:cstheme="minorHAnsi"/>
          <w:sz w:val="16"/>
          <w:szCs w:val="16"/>
        </w:rPr>
        <w:footnoteRef/>
      </w:r>
      <w:r w:rsidRPr="001E10A7">
        <w:rPr>
          <w:rFonts w:asciiTheme="minorHAnsi" w:hAnsiTheme="minorHAnsi" w:cstheme="minorHAnsi"/>
          <w:sz w:val="16"/>
          <w:szCs w:val="16"/>
        </w:rPr>
        <w:t xml:space="preserve"> IRSG, H : « la compétence d’analyser la qualité des soins afin d’améliorer sa propre pratique professionnelle en tant qu’infirmier responsable de soins généraux. »</w:t>
      </w:r>
      <w:r w:rsidRPr="00240740">
        <w:rPr>
          <w:rFonts w:asciiTheme="minorHAnsi" w:hAnsiTheme="minorHAnsi" w:cstheme="minorHAnsi"/>
          <w:sz w:val="16"/>
          <w:szCs w:val="16"/>
        </w:rPr>
        <w:t xml:space="preserve"> </w:t>
      </w:r>
    </w:p>
  </w:footnote>
  <w:footnote w:id="5">
    <w:p w14:paraId="11B2A143" w14:textId="77777777" w:rsidR="00C14604" w:rsidRPr="00F8159E" w:rsidRDefault="00C14604" w:rsidP="00F8159E">
      <w:pPr>
        <w:pStyle w:val="Default"/>
        <w:rPr>
          <w:rFonts w:asciiTheme="minorHAnsi" w:hAnsiTheme="minorHAnsi" w:cstheme="minorHAnsi"/>
          <w:color w:val="auto"/>
          <w:sz w:val="16"/>
          <w:szCs w:val="16"/>
        </w:rPr>
      </w:pPr>
      <w:r w:rsidRPr="00F8159E">
        <w:rPr>
          <w:rStyle w:val="Appelnotedebasdep"/>
          <w:rFonts w:asciiTheme="minorHAnsi" w:hAnsiTheme="minorHAnsi" w:cstheme="minorHAnsi"/>
          <w:sz w:val="16"/>
          <w:szCs w:val="16"/>
        </w:rPr>
        <w:footnoteRef/>
      </w:r>
      <w:r w:rsidRPr="00F8159E">
        <w:rPr>
          <w:rFonts w:asciiTheme="minorHAnsi" w:hAnsiTheme="minorHAnsi" w:cstheme="minorHAnsi"/>
          <w:sz w:val="16"/>
          <w:szCs w:val="16"/>
        </w:rPr>
        <w:t xml:space="preserve"> </w:t>
      </w:r>
      <w:r w:rsidRPr="00F8159E">
        <w:rPr>
          <w:rFonts w:asciiTheme="minorHAnsi" w:hAnsiTheme="minorHAnsi" w:cstheme="minorHAnsi"/>
          <w:color w:val="auto"/>
          <w:sz w:val="16"/>
          <w:szCs w:val="16"/>
        </w:rPr>
        <w:t xml:space="preserve">IRSG, G : « La compétence d’assurer une communication professionnelle complète et de coopérer avec les membres d’autres professions du secteur de la santé. » </w:t>
      </w:r>
    </w:p>
    <w:p w14:paraId="0CE13EF1" w14:textId="77777777" w:rsidR="00C14604" w:rsidRPr="00F8159E" w:rsidRDefault="00C14604" w:rsidP="00F8159E">
      <w:pPr>
        <w:pStyle w:val="Default"/>
        <w:rPr>
          <w:rFonts w:asciiTheme="minorHAnsi" w:hAnsiTheme="minorHAnsi" w:cstheme="minorHAnsi"/>
          <w:color w:val="auto"/>
          <w:sz w:val="16"/>
          <w:szCs w:val="16"/>
        </w:rPr>
      </w:pPr>
      <w:r w:rsidRPr="00F8159E">
        <w:rPr>
          <w:rFonts w:asciiTheme="minorHAnsi" w:hAnsiTheme="minorHAnsi" w:cstheme="minorHAnsi"/>
          <w:color w:val="auto"/>
          <w:sz w:val="16"/>
          <w:szCs w:val="16"/>
        </w:rPr>
        <w:t xml:space="preserve">IRSG, C : « La compétence de responsabiliser les individus, les familles et les groupes afin qu’ils adoptent un mode de vie sain et qu’ils prennent en charge, sur base de connaissances et d’aptitudes acquises conformément au paragraphe 6, points (a), (b). » </w:t>
      </w:r>
    </w:p>
    <w:p w14:paraId="04583E70" w14:textId="6B6EA652" w:rsidR="00C14604" w:rsidRPr="00F8159E" w:rsidRDefault="00C14604" w:rsidP="00F8159E">
      <w:pPr>
        <w:pStyle w:val="Default"/>
        <w:rPr>
          <w:rFonts w:asciiTheme="minorHAnsi" w:hAnsiTheme="minorHAnsi" w:cstheme="minorHAnsi"/>
          <w:sz w:val="16"/>
          <w:szCs w:val="16"/>
        </w:rPr>
      </w:pPr>
      <w:r w:rsidRPr="00F8159E">
        <w:rPr>
          <w:rFonts w:asciiTheme="minorHAnsi" w:hAnsiTheme="minorHAnsi" w:cstheme="minorHAnsi"/>
          <w:color w:val="auto"/>
          <w:sz w:val="16"/>
          <w:szCs w:val="16"/>
        </w:rPr>
        <w:t xml:space="preserve">IRSG, E : « La compétence d’apporter de façon indépendante des conseils, des indications et du soutien aux personnes nécessitant des soins et à leurs proches. » </w:t>
      </w:r>
    </w:p>
  </w:footnote>
  <w:footnote w:id="6">
    <w:p w14:paraId="16374F65" w14:textId="77777777" w:rsidR="00C14604" w:rsidRPr="00F8159E" w:rsidRDefault="00C14604" w:rsidP="00F8159E">
      <w:pPr>
        <w:pStyle w:val="Default"/>
        <w:rPr>
          <w:rFonts w:asciiTheme="minorHAnsi" w:hAnsiTheme="minorHAnsi" w:cstheme="minorHAnsi"/>
          <w:color w:val="auto"/>
          <w:sz w:val="16"/>
          <w:szCs w:val="16"/>
        </w:rPr>
      </w:pPr>
      <w:r w:rsidRPr="00F8159E">
        <w:rPr>
          <w:rStyle w:val="Appelnotedebasdep"/>
          <w:rFonts w:asciiTheme="minorHAnsi" w:hAnsiTheme="minorHAnsi" w:cstheme="minorHAnsi"/>
          <w:sz w:val="16"/>
          <w:szCs w:val="16"/>
        </w:rPr>
        <w:footnoteRef/>
      </w:r>
      <w:r w:rsidRPr="00F8159E">
        <w:rPr>
          <w:rFonts w:asciiTheme="minorHAnsi" w:hAnsiTheme="minorHAnsi" w:cstheme="minorHAnsi"/>
          <w:sz w:val="16"/>
          <w:szCs w:val="16"/>
        </w:rPr>
        <w:t xml:space="preserve"> </w:t>
      </w:r>
      <w:r w:rsidRPr="00F8159E">
        <w:rPr>
          <w:rFonts w:asciiTheme="minorHAnsi" w:hAnsiTheme="minorHAnsi" w:cstheme="minorHAnsi"/>
          <w:color w:val="auto"/>
          <w:sz w:val="16"/>
          <w:szCs w:val="16"/>
        </w:rPr>
        <w:t xml:space="preserve">IRSG, A : « La compétence de diagnostiquer de façon indépendante les soins infirmiers requis, sur la base des connaissances théoriques et cliniques en usage, et de planifier, d’organiser et d’administrer les soins infirmiers aux patients, sur la base des connaissances et aptitudes acquises conformément au paragraphe 6, points (a), (b) et (c) afin d’améliorer la pratique professionnelle. » </w:t>
      </w:r>
    </w:p>
    <w:p w14:paraId="42C78D4A" w14:textId="0E65901C" w:rsidR="00C14604" w:rsidRDefault="00C14604" w:rsidP="00F8159E">
      <w:pPr>
        <w:pStyle w:val="Default"/>
      </w:pPr>
      <w:r w:rsidRPr="00F8159E">
        <w:rPr>
          <w:rFonts w:asciiTheme="minorHAnsi" w:hAnsiTheme="minorHAnsi" w:cstheme="minorHAnsi"/>
          <w:color w:val="auto"/>
          <w:sz w:val="16"/>
          <w:szCs w:val="16"/>
        </w:rPr>
        <w:t>IRSG, F : « La compétence d’assurer de façon indépendante, la qualité des soins infirmiers et leur évaluation. »</w:t>
      </w:r>
      <w:r>
        <w:rPr>
          <w:rFonts w:ascii="Calibri" w:hAnsi="Calibri" w:cs="Calibri"/>
          <w:color w:val="auto"/>
          <w:sz w:val="22"/>
          <w:szCs w:val="22"/>
        </w:rPr>
        <w:t xml:space="preserve"> </w:t>
      </w:r>
    </w:p>
  </w:footnote>
  <w:footnote w:id="7">
    <w:p w14:paraId="24A46B23" w14:textId="77777777" w:rsidR="00C14604" w:rsidRPr="00DE0638" w:rsidRDefault="00C14604" w:rsidP="00DE0638">
      <w:pPr>
        <w:pStyle w:val="Default"/>
        <w:rPr>
          <w:color w:val="auto"/>
          <w:sz w:val="16"/>
          <w:szCs w:val="16"/>
        </w:rPr>
      </w:pPr>
      <w:r w:rsidRPr="00DE0638">
        <w:rPr>
          <w:rStyle w:val="Appelnotedebasdep"/>
          <w:sz w:val="16"/>
          <w:szCs w:val="16"/>
        </w:rPr>
        <w:footnoteRef/>
      </w:r>
      <w:r w:rsidRPr="00DE0638">
        <w:rPr>
          <w:sz w:val="16"/>
          <w:szCs w:val="16"/>
        </w:rPr>
        <w:t xml:space="preserve"> </w:t>
      </w:r>
      <w:r w:rsidRPr="00DE0638">
        <w:rPr>
          <w:rFonts w:ascii="Calibri" w:hAnsi="Calibri" w:cs="Calibri"/>
          <w:color w:val="auto"/>
          <w:sz w:val="16"/>
          <w:szCs w:val="16"/>
        </w:rPr>
        <w:t xml:space="preserve">IRSG, A : « la compétence de diagnostiquer de façon indépendante les soins infirmiers requis, sur la base des connaissances théoriques et cliniques en usage, et de planifier, d’organiser et d’administrer les soins infirmiers aux patients, sur la base des connaissances et aptitudes acquises conformément au paragraphe 6, points (a), (b) et (c) afin d’améliorer la pratique professionnelle. » </w:t>
      </w:r>
    </w:p>
    <w:p w14:paraId="52AEEBCA" w14:textId="77777777" w:rsidR="00C14604" w:rsidRPr="00DE0638" w:rsidRDefault="00C14604" w:rsidP="00DE0638">
      <w:pPr>
        <w:pStyle w:val="Default"/>
        <w:rPr>
          <w:color w:val="auto"/>
          <w:sz w:val="16"/>
          <w:szCs w:val="16"/>
        </w:rPr>
      </w:pPr>
      <w:r w:rsidRPr="00DE0638">
        <w:rPr>
          <w:rFonts w:ascii="Calibri" w:hAnsi="Calibri" w:cs="Calibri"/>
          <w:color w:val="auto"/>
          <w:sz w:val="16"/>
          <w:szCs w:val="16"/>
        </w:rPr>
        <w:t xml:space="preserve">IRSG, D : « la compétence d’engager de façon indépendante des mesures immédiates destinées à préserver la vie et d’appliquer des mesures dans des situations de crise ou de catastrophe. » </w:t>
      </w:r>
    </w:p>
    <w:p w14:paraId="1B988891" w14:textId="77777777" w:rsidR="00C14604" w:rsidRPr="00DE0638" w:rsidRDefault="00C14604" w:rsidP="00DE0638">
      <w:pPr>
        <w:pStyle w:val="Default"/>
        <w:rPr>
          <w:color w:val="auto"/>
          <w:sz w:val="16"/>
          <w:szCs w:val="16"/>
        </w:rPr>
      </w:pPr>
      <w:r w:rsidRPr="00DE0638">
        <w:rPr>
          <w:rFonts w:ascii="Calibri" w:hAnsi="Calibri" w:cs="Calibri"/>
          <w:color w:val="auto"/>
          <w:sz w:val="16"/>
          <w:szCs w:val="16"/>
        </w:rPr>
        <w:t xml:space="preserve">IRSG, F : « la compétence d’assurer de façon indépendante, la qualité des soins infirmiers et leur évaluation. » </w:t>
      </w:r>
    </w:p>
    <w:p w14:paraId="2374F020" w14:textId="45BBD088" w:rsidR="00C14604" w:rsidRDefault="00C14604">
      <w:pPr>
        <w:pStyle w:val="Notedebasdepage"/>
      </w:pPr>
    </w:p>
  </w:footnote>
  <w:footnote w:id="8">
    <w:p w14:paraId="2104257F" w14:textId="77777777" w:rsidR="00C14604" w:rsidRPr="00395803" w:rsidRDefault="00C14604" w:rsidP="00395803">
      <w:pPr>
        <w:pStyle w:val="Default"/>
        <w:rPr>
          <w:color w:val="auto"/>
          <w:sz w:val="16"/>
          <w:szCs w:val="16"/>
        </w:rPr>
      </w:pPr>
      <w:r w:rsidRPr="00395803">
        <w:rPr>
          <w:rStyle w:val="Appelnotedebasdep"/>
          <w:sz w:val="16"/>
          <w:szCs w:val="16"/>
        </w:rPr>
        <w:footnoteRef/>
      </w:r>
      <w:r w:rsidRPr="00395803">
        <w:rPr>
          <w:sz w:val="16"/>
          <w:szCs w:val="16"/>
        </w:rPr>
        <w:t xml:space="preserve"> </w:t>
      </w:r>
      <w:r w:rsidRPr="00395803">
        <w:rPr>
          <w:rFonts w:ascii="Calibri" w:hAnsi="Calibri" w:cs="Calibri"/>
          <w:color w:val="auto"/>
          <w:sz w:val="16"/>
          <w:szCs w:val="16"/>
        </w:rPr>
        <w:t xml:space="preserve">IRSG, G : « la compétence d’assurer une communication professionnelle complète et de coopérer avec les membres d’autres professions du secteur de la santé. » </w:t>
      </w:r>
    </w:p>
    <w:p w14:paraId="371F4A49" w14:textId="77777777" w:rsidR="00C14604" w:rsidRPr="00395803" w:rsidRDefault="00C14604" w:rsidP="00395803">
      <w:pPr>
        <w:pStyle w:val="Default"/>
        <w:rPr>
          <w:color w:val="auto"/>
          <w:sz w:val="16"/>
          <w:szCs w:val="16"/>
        </w:rPr>
      </w:pPr>
      <w:r w:rsidRPr="00395803">
        <w:rPr>
          <w:rFonts w:ascii="Calibri" w:hAnsi="Calibri" w:cs="Calibri"/>
          <w:color w:val="auto"/>
          <w:sz w:val="16"/>
          <w:szCs w:val="16"/>
        </w:rPr>
        <w:t xml:space="preserve">IRSG, B : « la compétence de collaborer de manière effective avec d’autres acteurs du secteur de la santé, ce qui inclut la participation à la formation pratique du personnel de santé, sur la base des connaissances et aptitudes acquises conformément au paragraphe 6, points d) et e). » </w:t>
      </w:r>
    </w:p>
    <w:p w14:paraId="7020EF1E" w14:textId="100EA766" w:rsidR="00C14604" w:rsidRDefault="00C14604" w:rsidP="00395803">
      <w:pPr>
        <w:pStyle w:val="Default"/>
      </w:pPr>
      <w:r w:rsidRPr="00395803">
        <w:rPr>
          <w:rFonts w:ascii="Calibri" w:hAnsi="Calibri" w:cs="Calibri"/>
          <w:color w:val="auto"/>
          <w:sz w:val="16"/>
          <w:szCs w:val="16"/>
        </w:rPr>
        <w:t>IRSG, F : « la compétence d’assurer de façon indépendante, la qualité des soins infirmiers et leur évaluation. »</w:t>
      </w:r>
      <w:r>
        <w:rPr>
          <w:rFonts w:ascii="Calibri" w:hAnsi="Calibri" w:cs="Calibri"/>
          <w:color w:val="auto"/>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15A2E"/>
    <w:multiLevelType w:val="hybridMultilevel"/>
    <w:tmpl w:val="D822077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5234DBF"/>
    <w:multiLevelType w:val="hybridMultilevel"/>
    <w:tmpl w:val="B34631C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0D96802"/>
    <w:multiLevelType w:val="hybridMultilevel"/>
    <w:tmpl w:val="669024D0"/>
    <w:lvl w:ilvl="0" w:tplc="C1E4FD34">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F93"/>
    <w:rsid w:val="00002D36"/>
    <w:rsid w:val="000057A4"/>
    <w:rsid w:val="00014617"/>
    <w:rsid w:val="000174EA"/>
    <w:rsid w:val="00057D7F"/>
    <w:rsid w:val="0007153C"/>
    <w:rsid w:val="0008322F"/>
    <w:rsid w:val="000B0BEF"/>
    <w:rsid w:val="000B4146"/>
    <w:rsid w:val="000B75BC"/>
    <w:rsid w:val="000E2BE5"/>
    <w:rsid w:val="00111DC1"/>
    <w:rsid w:val="001137C8"/>
    <w:rsid w:val="001216BF"/>
    <w:rsid w:val="00134D4B"/>
    <w:rsid w:val="00157256"/>
    <w:rsid w:val="001611BA"/>
    <w:rsid w:val="00166C97"/>
    <w:rsid w:val="0017249F"/>
    <w:rsid w:val="0017359F"/>
    <w:rsid w:val="00175833"/>
    <w:rsid w:val="00184291"/>
    <w:rsid w:val="0019481D"/>
    <w:rsid w:val="001C06D3"/>
    <w:rsid w:val="001C6E49"/>
    <w:rsid w:val="001D4AAA"/>
    <w:rsid w:val="001D61C1"/>
    <w:rsid w:val="001E10A7"/>
    <w:rsid w:val="001E5FE6"/>
    <w:rsid w:val="00201E24"/>
    <w:rsid w:val="00204075"/>
    <w:rsid w:val="00240740"/>
    <w:rsid w:val="002602B5"/>
    <w:rsid w:val="0027502A"/>
    <w:rsid w:val="0027520F"/>
    <w:rsid w:val="00277B2E"/>
    <w:rsid w:val="00283CDC"/>
    <w:rsid w:val="0029711A"/>
    <w:rsid w:val="002A56B1"/>
    <w:rsid w:val="002B7A45"/>
    <w:rsid w:val="002D0BAB"/>
    <w:rsid w:val="002D378A"/>
    <w:rsid w:val="002E36A8"/>
    <w:rsid w:val="002E4E05"/>
    <w:rsid w:val="002F2214"/>
    <w:rsid w:val="002F22FF"/>
    <w:rsid w:val="0030418F"/>
    <w:rsid w:val="00327860"/>
    <w:rsid w:val="00372BBC"/>
    <w:rsid w:val="00395803"/>
    <w:rsid w:val="00396CD6"/>
    <w:rsid w:val="00396F5F"/>
    <w:rsid w:val="003979D9"/>
    <w:rsid w:val="003A19EF"/>
    <w:rsid w:val="003C196E"/>
    <w:rsid w:val="003C53C8"/>
    <w:rsid w:val="003C6EF9"/>
    <w:rsid w:val="003C7025"/>
    <w:rsid w:val="003E3848"/>
    <w:rsid w:val="003F2F78"/>
    <w:rsid w:val="003F4032"/>
    <w:rsid w:val="00402992"/>
    <w:rsid w:val="004276E7"/>
    <w:rsid w:val="004311B1"/>
    <w:rsid w:val="004324E0"/>
    <w:rsid w:val="004411B0"/>
    <w:rsid w:val="00451EA9"/>
    <w:rsid w:val="0045457F"/>
    <w:rsid w:val="00495B71"/>
    <w:rsid w:val="004A2AE1"/>
    <w:rsid w:val="004A72DE"/>
    <w:rsid w:val="004C1DFC"/>
    <w:rsid w:val="005011A6"/>
    <w:rsid w:val="00522F2C"/>
    <w:rsid w:val="00534E27"/>
    <w:rsid w:val="0053655D"/>
    <w:rsid w:val="00540AED"/>
    <w:rsid w:val="00543BBC"/>
    <w:rsid w:val="00543F01"/>
    <w:rsid w:val="00545C8F"/>
    <w:rsid w:val="005A1DC1"/>
    <w:rsid w:val="005B61EB"/>
    <w:rsid w:val="005C6971"/>
    <w:rsid w:val="005C6EC3"/>
    <w:rsid w:val="005D1587"/>
    <w:rsid w:val="005D299F"/>
    <w:rsid w:val="005D31FB"/>
    <w:rsid w:val="005E5EEC"/>
    <w:rsid w:val="005F41D7"/>
    <w:rsid w:val="005F497E"/>
    <w:rsid w:val="005F49E2"/>
    <w:rsid w:val="005F74E8"/>
    <w:rsid w:val="0060244C"/>
    <w:rsid w:val="00604353"/>
    <w:rsid w:val="00605014"/>
    <w:rsid w:val="0061714A"/>
    <w:rsid w:val="00624C66"/>
    <w:rsid w:val="00624D67"/>
    <w:rsid w:val="00626DAD"/>
    <w:rsid w:val="0063079F"/>
    <w:rsid w:val="006312BA"/>
    <w:rsid w:val="0063734C"/>
    <w:rsid w:val="00640EB2"/>
    <w:rsid w:val="006502B7"/>
    <w:rsid w:val="006579BD"/>
    <w:rsid w:val="00660BDF"/>
    <w:rsid w:val="00666123"/>
    <w:rsid w:val="00667EAC"/>
    <w:rsid w:val="006752EA"/>
    <w:rsid w:val="006911B6"/>
    <w:rsid w:val="006A5498"/>
    <w:rsid w:val="006D3F73"/>
    <w:rsid w:val="006D6FD0"/>
    <w:rsid w:val="006E1545"/>
    <w:rsid w:val="006E4DF6"/>
    <w:rsid w:val="006E6008"/>
    <w:rsid w:val="006F3771"/>
    <w:rsid w:val="006F5B96"/>
    <w:rsid w:val="00701A71"/>
    <w:rsid w:val="00710DB2"/>
    <w:rsid w:val="0072030A"/>
    <w:rsid w:val="00747FB0"/>
    <w:rsid w:val="00756E1B"/>
    <w:rsid w:val="007616B5"/>
    <w:rsid w:val="0077513A"/>
    <w:rsid w:val="00776BD3"/>
    <w:rsid w:val="007843E1"/>
    <w:rsid w:val="00787D91"/>
    <w:rsid w:val="007978A8"/>
    <w:rsid w:val="007B7EA2"/>
    <w:rsid w:val="007D09FE"/>
    <w:rsid w:val="007E7E41"/>
    <w:rsid w:val="007F2651"/>
    <w:rsid w:val="007F5A92"/>
    <w:rsid w:val="008117DD"/>
    <w:rsid w:val="0082039E"/>
    <w:rsid w:val="00830277"/>
    <w:rsid w:val="00833A02"/>
    <w:rsid w:val="00844827"/>
    <w:rsid w:val="00852F39"/>
    <w:rsid w:val="00860709"/>
    <w:rsid w:val="0086487B"/>
    <w:rsid w:val="00872619"/>
    <w:rsid w:val="008A339C"/>
    <w:rsid w:val="008A4EC9"/>
    <w:rsid w:val="008A7300"/>
    <w:rsid w:val="008B1FFD"/>
    <w:rsid w:val="008C073A"/>
    <w:rsid w:val="008C4CC4"/>
    <w:rsid w:val="008C62B5"/>
    <w:rsid w:val="008C6EFC"/>
    <w:rsid w:val="008C7C8D"/>
    <w:rsid w:val="008D2C1B"/>
    <w:rsid w:val="008D49BE"/>
    <w:rsid w:val="008E54AB"/>
    <w:rsid w:val="009007BF"/>
    <w:rsid w:val="0090296D"/>
    <w:rsid w:val="00914422"/>
    <w:rsid w:val="00937404"/>
    <w:rsid w:val="009747BF"/>
    <w:rsid w:val="00977F53"/>
    <w:rsid w:val="00981775"/>
    <w:rsid w:val="009928EC"/>
    <w:rsid w:val="009A32CA"/>
    <w:rsid w:val="009B4414"/>
    <w:rsid w:val="009B6C89"/>
    <w:rsid w:val="009B7AAE"/>
    <w:rsid w:val="009B7F75"/>
    <w:rsid w:val="009C518D"/>
    <w:rsid w:val="009E6697"/>
    <w:rsid w:val="009E71A8"/>
    <w:rsid w:val="00A04022"/>
    <w:rsid w:val="00A216C0"/>
    <w:rsid w:val="00A505D0"/>
    <w:rsid w:val="00A51F93"/>
    <w:rsid w:val="00A62018"/>
    <w:rsid w:val="00A709C3"/>
    <w:rsid w:val="00A7431E"/>
    <w:rsid w:val="00A94015"/>
    <w:rsid w:val="00AA00EE"/>
    <w:rsid w:val="00AA0870"/>
    <w:rsid w:val="00AA562C"/>
    <w:rsid w:val="00AB089C"/>
    <w:rsid w:val="00AB1A21"/>
    <w:rsid w:val="00AB634D"/>
    <w:rsid w:val="00AC2E2C"/>
    <w:rsid w:val="00AD4073"/>
    <w:rsid w:val="00AD6C9B"/>
    <w:rsid w:val="00AF305A"/>
    <w:rsid w:val="00AF63E0"/>
    <w:rsid w:val="00AF75B5"/>
    <w:rsid w:val="00B01BF3"/>
    <w:rsid w:val="00B03967"/>
    <w:rsid w:val="00B055DF"/>
    <w:rsid w:val="00B20728"/>
    <w:rsid w:val="00B22706"/>
    <w:rsid w:val="00B3418F"/>
    <w:rsid w:val="00B4723E"/>
    <w:rsid w:val="00B63E9E"/>
    <w:rsid w:val="00B64B33"/>
    <w:rsid w:val="00B8502D"/>
    <w:rsid w:val="00B87698"/>
    <w:rsid w:val="00BA4963"/>
    <w:rsid w:val="00BB63B1"/>
    <w:rsid w:val="00BE2DD8"/>
    <w:rsid w:val="00BF6F28"/>
    <w:rsid w:val="00C12ADC"/>
    <w:rsid w:val="00C14604"/>
    <w:rsid w:val="00C17862"/>
    <w:rsid w:val="00C360C9"/>
    <w:rsid w:val="00C773EC"/>
    <w:rsid w:val="00C777FD"/>
    <w:rsid w:val="00C80495"/>
    <w:rsid w:val="00C91AE3"/>
    <w:rsid w:val="00C93C07"/>
    <w:rsid w:val="00CA76C8"/>
    <w:rsid w:val="00CB174C"/>
    <w:rsid w:val="00CB70BB"/>
    <w:rsid w:val="00CD00A6"/>
    <w:rsid w:val="00CD1D23"/>
    <w:rsid w:val="00D30F4A"/>
    <w:rsid w:val="00D40F11"/>
    <w:rsid w:val="00D41654"/>
    <w:rsid w:val="00D41790"/>
    <w:rsid w:val="00D5026E"/>
    <w:rsid w:val="00D51F01"/>
    <w:rsid w:val="00D57970"/>
    <w:rsid w:val="00D63821"/>
    <w:rsid w:val="00D639C6"/>
    <w:rsid w:val="00D934B4"/>
    <w:rsid w:val="00DA0533"/>
    <w:rsid w:val="00DA5282"/>
    <w:rsid w:val="00DB5A67"/>
    <w:rsid w:val="00DB5BC7"/>
    <w:rsid w:val="00DC5B4F"/>
    <w:rsid w:val="00DE0638"/>
    <w:rsid w:val="00DE7036"/>
    <w:rsid w:val="00DF7C88"/>
    <w:rsid w:val="00E01316"/>
    <w:rsid w:val="00E03FDA"/>
    <w:rsid w:val="00E077B4"/>
    <w:rsid w:val="00E30120"/>
    <w:rsid w:val="00E43793"/>
    <w:rsid w:val="00E63F75"/>
    <w:rsid w:val="00E77F30"/>
    <w:rsid w:val="00E87B79"/>
    <w:rsid w:val="00E9710E"/>
    <w:rsid w:val="00EA37A0"/>
    <w:rsid w:val="00EA63C9"/>
    <w:rsid w:val="00EA72E6"/>
    <w:rsid w:val="00EA7D55"/>
    <w:rsid w:val="00EC7721"/>
    <w:rsid w:val="00ED7017"/>
    <w:rsid w:val="00EF5C2D"/>
    <w:rsid w:val="00F06D92"/>
    <w:rsid w:val="00F23795"/>
    <w:rsid w:val="00F27EA2"/>
    <w:rsid w:val="00F31EE9"/>
    <w:rsid w:val="00F3775F"/>
    <w:rsid w:val="00F466BE"/>
    <w:rsid w:val="00F77740"/>
    <w:rsid w:val="00F8159E"/>
    <w:rsid w:val="00FA0276"/>
    <w:rsid w:val="00FA4C6E"/>
    <w:rsid w:val="00FA6857"/>
    <w:rsid w:val="00FB32AC"/>
    <w:rsid w:val="00FC56C9"/>
    <w:rsid w:val="00FC6AAF"/>
    <w:rsid w:val="00FD1B5C"/>
    <w:rsid w:val="00FD762B"/>
    <w:rsid w:val="00FE121A"/>
    <w:rsid w:val="00FE234C"/>
    <w:rsid w:val="00FE2CF0"/>
    <w:rsid w:val="00FE58A0"/>
    <w:rsid w:val="00FF566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73AD0"/>
  <w15:chartTrackingRefBased/>
  <w15:docId w15:val="{409EF0EB-28E5-4700-B980-3F5AA54E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CB17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51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37A0"/>
    <w:pPr>
      <w:autoSpaceDE w:val="0"/>
      <w:autoSpaceDN w:val="0"/>
      <w:adjustRightInd w:val="0"/>
      <w:spacing w:after="0" w:line="240" w:lineRule="auto"/>
    </w:pPr>
    <w:rPr>
      <w:rFonts w:ascii="Arial" w:hAnsi="Arial" w:cs="Arial"/>
      <w:color w:val="000000"/>
      <w:sz w:val="24"/>
      <w:szCs w:val="24"/>
    </w:rPr>
  </w:style>
  <w:style w:type="paragraph" w:styleId="Notedebasdepage">
    <w:name w:val="footnote text"/>
    <w:basedOn w:val="Normal"/>
    <w:link w:val="NotedebasdepageCar"/>
    <w:uiPriority w:val="99"/>
    <w:semiHidden/>
    <w:unhideWhenUsed/>
    <w:rsid w:val="006E4DF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E4DF6"/>
    <w:rPr>
      <w:sz w:val="20"/>
      <w:szCs w:val="20"/>
    </w:rPr>
  </w:style>
  <w:style w:type="character" w:styleId="Appelnotedebasdep">
    <w:name w:val="footnote reference"/>
    <w:basedOn w:val="Policepardfaut"/>
    <w:uiPriority w:val="99"/>
    <w:semiHidden/>
    <w:unhideWhenUsed/>
    <w:rsid w:val="006E4DF6"/>
    <w:rPr>
      <w:vertAlign w:val="superscript"/>
    </w:rPr>
  </w:style>
  <w:style w:type="character" w:styleId="Lienhypertexte">
    <w:name w:val="Hyperlink"/>
    <w:basedOn w:val="Policepardfaut"/>
    <w:uiPriority w:val="99"/>
    <w:unhideWhenUsed/>
    <w:rsid w:val="00C14604"/>
    <w:rPr>
      <w:color w:val="0563C1" w:themeColor="hyperlink"/>
      <w:u w:val="single"/>
    </w:rPr>
  </w:style>
  <w:style w:type="character" w:styleId="Mentionnonrsolue">
    <w:name w:val="Unresolved Mention"/>
    <w:basedOn w:val="Policepardfaut"/>
    <w:uiPriority w:val="99"/>
    <w:semiHidden/>
    <w:unhideWhenUsed/>
    <w:rsid w:val="00C14604"/>
    <w:rPr>
      <w:color w:val="605E5C"/>
      <w:shd w:val="clear" w:color="auto" w:fill="E1DFDD"/>
    </w:rPr>
  </w:style>
  <w:style w:type="paragraph" w:styleId="Paragraphedeliste">
    <w:name w:val="List Paragraph"/>
    <w:basedOn w:val="Normal"/>
    <w:uiPriority w:val="34"/>
    <w:qFormat/>
    <w:rsid w:val="00C14604"/>
    <w:pPr>
      <w:ind w:left="720"/>
      <w:contextualSpacing/>
    </w:pPr>
  </w:style>
  <w:style w:type="character" w:customStyle="1" w:styleId="Titre2Car">
    <w:name w:val="Titre 2 Car"/>
    <w:basedOn w:val="Policepardfaut"/>
    <w:link w:val="Titre2"/>
    <w:uiPriority w:val="9"/>
    <w:rsid w:val="00CB174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xtranet.segec.be/gedsearch/getfile/327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B05A3A7BD62E4DACA0F38DBFA531F1" ma:contentTypeVersion="13" ma:contentTypeDescription="Crée un document." ma:contentTypeScope="" ma:versionID="f0ba96fb3d9679ae8765e7dcfdf25409">
  <xsd:schema xmlns:xsd="http://www.w3.org/2001/XMLSchema" xmlns:xs="http://www.w3.org/2001/XMLSchema" xmlns:p="http://schemas.microsoft.com/office/2006/metadata/properties" xmlns:ns3="051da029-61e5-4b40-92ba-ad74caaac483" xmlns:ns4="96944ee1-1a54-4817-9f79-19e21a15a4c2" targetNamespace="http://schemas.microsoft.com/office/2006/metadata/properties" ma:root="true" ma:fieldsID="bfddb6994fc7c97cacac5266d909fdbb" ns3:_="" ns4:_="">
    <xsd:import namespace="051da029-61e5-4b40-92ba-ad74caaac483"/>
    <xsd:import namespace="96944ee1-1a54-4817-9f79-19e21a15a4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da029-61e5-4b40-92ba-ad74caaac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944ee1-1a54-4817-9f79-19e21a15a4c2"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B695E-C420-42BF-88DE-F2F560688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da029-61e5-4b40-92ba-ad74caaac483"/>
    <ds:schemaRef ds:uri="96944ee1-1a54-4817-9f79-19e21a15a4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57FBD8-BA8E-4F8B-B1DF-BAB1D47596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514D10-20D4-4C04-8927-BEEB2A1FDF76}">
  <ds:schemaRefs>
    <ds:schemaRef ds:uri="http://schemas.microsoft.com/sharepoint/v3/contenttype/forms"/>
  </ds:schemaRefs>
</ds:datastoreItem>
</file>

<file path=customXml/itemProps4.xml><?xml version="1.0" encoding="utf-8"?>
<ds:datastoreItem xmlns:ds="http://schemas.openxmlformats.org/officeDocument/2006/customXml" ds:itemID="{83B20EBC-502B-49A8-B369-C9360EA77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4301</Words>
  <Characters>23657</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Sculier</dc:creator>
  <cp:keywords/>
  <dc:description/>
  <cp:lastModifiedBy>Prignon Pascale</cp:lastModifiedBy>
  <cp:revision>7</cp:revision>
  <dcterms:created xsi:type="dcterms:W3CDTF">2020-11-20T15:18:00Z</dcterms:created>
  <dcterms:modified xsi:type="dcterms:W3CDTF">2020-11-20T17:27:00Z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0x010100DAB05A3A7BD62E4DACA0F38DBFA531F1</vt:lpwstr>
  </property>
</Properties>
</file>