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735B" w14:textId="04068799" w:rsidR="008C773B" w:rsidRPr="000427B7" w:rsidRDefault="008C773B" w:rsidP="000427B7">
      <w:pPr>
        <w:pStyle w:val="Citationintense"/>
        <w:pBdr>
          <w:top w:val="single" w:sz="4" w:space="1" w:color="FFFFFF" w:themeColor="background1"/>
        </w:pBdr>
        <w:spacing w:before="120" w:after="120" w:line="240" w:lineRule="auto"/>
        <w:ind w:left="0" w:right="-284"/>
        <w:jc w:val="right"/>
        <w:rPr>
          <w:rFonts w:asciiTheme="minorHAnsi" w:hAnsiTheme="minorHAnsi" w:cstheme="minorHAnsi"/>
          <w:i w:val="0"/>
          <w:iCs w:val="0"/>
          <w:szCs w:val="22"/>
        </w:rPr>
      </w:pPr>
      <w:r w:rsidRPr="000427B7">
        <w:rPr>
          <w:rFonts w:asciiTheme="minorHAnsi" w:hAnsiTheme="minorHAnsi" w:cstheme="minorHAnsi"/>
          <w:i w:val="0"/>
          <w:iCs w:val="0"/>
          <w:szCs w:val="22"/>
        </w:rPr>
        <w:t xml:space="preserve">Scénarisation </w:t>
      </w:r>
      <w:r w:rsidR="0066591E" w:rsidRPr="000427B7">
        <w:rPr>
          <w:rFonts w:asciiTheme="minorHAnsi" w:hAnsiTheme="minorHAnsi" w:cstheme="minorHAnsi"/>
          <w:i w:val="0"/>
          <w:iCs w:val="0"/>
          <w:szCs w:val="22"/>
        </w:rPr>
        <w:t>pédagogique</w:t>
      </w:r>
      <w:r w:rsidRPr="000427B7">
        <w:rPr>
          <w:rFonts w:asciiTheme="minorHAnsi" w:hAnsiTheme="minorHAnsi" w:cstheme="minorHAnsi"/>
          <w:i w:val="0"/>
          <w:iCs w:val="0"/>
          <w:szCs w:val="22"/>
        </w:rPr>
        <w:t xml:space="preserve"> </w:t>
      </w:r>
      <w:r w:rsidRPr="000427B7">
        <w:rPr>
          <w:rFonts w:asciiTheme="minorHAnsi" w:hAnsiTheme="minorHAnsi" w:cstheme="minorHAnsi"/>
          <w:i w:val="0"/>
          <w:iCs w:val="0"/>
          <w:szCs w:val="22"/>
        </w:rPr>
        <w:br/>
        <w:t xml:space="preserve">Cours d’initiation à la vie sociale et professionnelle </w:t>
      </w:r>
      <w:r w:rsidRPr="000427B7">
        <w:rPr>
          <w:rFonts w:asciiTheme="minorHAnsi" w:hAnsiTheme="minorHAnsi" w:cstheme="minorHAnsi"/>
          <w:i w:val="0"/>
          <w:iCs w:val="0"/>
          <w:szCs w:val="22"/>
        </w:rPr>
        <w:br/>
        <w:t xml:space="preserve">D2 TQ </w:t>
      </w:r>
      <w:r w:rsidR="0066591E" w:rsidRPr="000427B7">
        <w:rPr>
          <w:rFonts w:asciiTheme="minorHAnsi" w:hAnsiTheme="minorHAnsi" w:cstheme="minorHAnsi"/>
          <w:i w:val="0"/>
          <w:iCs w:val="0"/>
          <w:szCs w:val="22"/>
        </w:rPr>
        <w:t>- Techniques</w:t>
      </w:r>
      <w:r w:rsidRPr="000427B7">
        <w:rPr>
          <w:rFonts w:asciiTheme="minorHAnsi" w:hAnsiTheme="minorHAnsi" w:cstheme="minorHAnsi"/>
          <w:i w:val="0"/>
          <w:iCs w:val="0"/>
          <w:szCs w:val="22"/>
        </w:rPr>
        <w:t xml:space="preserve"> sociales et d’animation</w:t>
      </w:r>
    </w:p>
    <w:p w14:paraId="0D701E19" w14:textId="3DCFB82A" w:rsidR="00F23D2F" w:rsidRPr="000427B7" w:rsidRDefault="00F23D2F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6AB1FAA6" w14:textId="77777777" w:rsidR="00540C6F" w:rsidRPr="000427B7" w:rsidRDefault="00540C6F" w:rsidP="000427B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  <w:u w:val="single"/>
        </w:rPr>
      </w:pPr>
      <w:r w:rsidRPr="000427B7">
        <w:rPr>
          <w:rFonts w:asciiTheme="minorHAnsi" w:hAnsiTheme="minorHAnsi" w:cstheme="minorHAnsi"/>
          <w:b/>
          <w:bCs/>
          <w:szCs w:val="22"/>
          <w:u w:val="single"/>
        </w:rPr>
        <w:t>Education du jeune en tant que consommateur individuellement responsable</w:t>
      </w:r>
    </w:p>
    <w:p w14:paraId="6D26C8FB" w14:textId="77777777" w:rsidR="0054175F" w:rsidRPr="000427B7" w:rsidRDefault="0054175F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9A86A99" w14:textId="77777777" w:rsidR="005C5BB0" w:rsidRPr="000427B7" w:rsidRDefault="005C5BB0" w:rsidP="000427B7">
      <w:pPr>
        <w:spacing w:before="120" w:after="120" w:line="240" w:lineRule="auto"/>
        <w:rPr>
          <w:rFonts w:asciiTheme="minorHAnsi" w:eastAsia="Times New Roman" w:hAnsiTheme="minorHAnsi" w:cstheme="minorHAnsi"/>
          <w:bCs/>
          <w:szCs w:val="22"/>
          <w:lang w:eastAsia="fr-BE"/>
        </w:rPr>
      </w:pP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Le « code rouge » dans lequel fonctionnent les écoles en ce moment, appelle les enseignants à adapter, voire à réinventer leurs pratiques pédagogiques.  Nous devons mettre en place un </w:t>
      </w:r>
      <w:r w:rsidRPr="000427B7">
        <w:rPr>
          <w:rFonts w:asciiTheme="minorHAnsi" w:eastAsia="Times New Roman" w:hAnsiTheme="minorHAnsi" w:cstheme="minorHAnsi"/>
          <w:b/>
          <w:szCs w:val="22"/>
          <w:lang w:eastAsia="fr-BE"/>
        </w:rPr>
        <w:t>enseignement hybride</w:t>
      </w:r>
      <w:r w:rsidRPr="000427B7">
        <w:rPr>
          <w:rStyle w:val="Appelnotedebasdep"/>
          <w:rFonts w:asciiTheme="minorHAnsi" w:eastAsia="Times New Roman" w:hAnsiTheme="minorHAnsi" w:cstheme="minorHAnsi"/>
          <w:b/>
          <w:szCs w:val="22"/>
          <w:lang w:eastAsia="fr-BE"/>
        </w:rPr>
        <w:footnoteReference w:id="1"/>
      </w: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, c’est-à-dire une combinaison d'activités d'apprentissage en présence et à distance. Pour certains, les cours en présentiel (élèves et enseignants en classe en même temps) alternent avec des cours en distanciel (élèves et enseignants à la maison, à distance). Pour d’autres, une partie des élèves est en classe, alors que l’autre partie suit le cours depuis la maison (enseignement </w:t>
      </w:r>
      <w:proofErr w:type="spellStart"/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>comodal</w:t>
      </w:r>
      <w:proofErr w:type="spellEnd"/>
      <w:r w:rsidRPr="000427B7">
        <w:rPr>
          <w:rStyle w:val="Appelnotedebasdep"/>
          <w:rFonts w:asciiTheme="minorHAnsi" w:eastAsia="Times New Roman" w:hAnsiTheme="minorHAnsi" w:cstheme="minorHAnsi"/>
          <w:bCs/>
          <w:szCs w:val="22"/>
          <w:lang w:eastAsia="fr-BE"/>
        </w:rPr>
        <w:footnoteReference w:id="2"/>
      </w: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). Les situations sont variées. </w:t>
      </w:r>
    </w:p>
    <w:p w14:paraId="1DE8EB74" w14:textId="0F13428B" w:rsidR="0054175F" w:rsidRPr="000427B7" w:rsidRDefault="005C5BB0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Afin de soutenir les enseignants dans ce contexte inédit, la cellule de soutien et d’accompagnement propose via son site </w:t>
      </w:r>
      <w:hyperlink r:id="rId11" w:history="1">
        <w:r w:rsidRPr="000427B7">
          <w:rPr>
            <w:rStyle w:val="Lienhypertexte"/>
            <w:rFonts w:asciiTheme="minorHAnsi" w:eastAsia="Times New Roman" w:hAnsiTheme="minorHAnsi" w:cstheme="minorHAnsi"/>
            <w:bCs/>
            <w:szCs w:val="22"/>
            <w:lang w:eastAsia="fr-BE"/>
          </w:rPr>
          <w:t>FESeC.be</w:t>
        </w:r>
      </w:hyperlink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 diverses ressources, et notamment des idées de scénarios pédagogiques</w:t>
      </w:r>
      <w:r w:rsidRPr="000427B7">
        <w:rPr>
          <w:rStyle w:val="Appelnotedebasdep"/>
          <w:rFonts w:asciiTheme="minorHAnsi" w:eastAsia="Times New Roman" w:hAnsiTheme="minorHAnsi" w:cstheme="minorHAnsi"/>
          <w:bCs/>
          <w:szCs w:val="22"/>
          <w:lang w:eastAsia="fr-BE"/>
        </w:rPr>
        <w:footnoteReference w:id="3"/>
      </w: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 (à adapter à votre contexte spécifique). La séquence</w:t>
      </w:r>
      <w:r w:rsidRPr="000427B7">
        <w:rPr>
          <w:rStyle w:val="Appelnotedebasdep"/>
          <w:rFonts w:asciiTheme="minorHAnsi" w:eastAsia="Times New Roman" w:hAnsiTheme="minorHAnsi" w:cstheme="minorHAnsi"/>
          <w:bCs/>
          <w:szCs w:val="22"/>
          <w:lang w:eastAsia="fr-BE"/>
        </w:rPr>
        <w:footnoteReference w:id="4"/>
      </w:r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 qui vous est proposée ici utilise les </w:t>
      </w:r>
      <w:hyperlink r:id="rId12" w:history="1">
        <w:r w:rsidRPr="000427B7">
          <w:rPr>
            <w:rStyle w:val="Lienhypertexte"/>
            <w:rFonts w:asciiTheme="minorHAnsi" w:eastAsia="Times New Roman" w:hAnsiTheme="minorHAnsi" w:cstheme="minorHAnsi"/>
            <w:bCs/>
            <w:szCs w:val="22"/>
            <w:lang w:eastAsia="fr-BE"/>
          </w:rPr>
          <w:t>cartes ABC Learning</w:t>
        </w:r>
      </w:hyperlink>
      <w:r w:rsidRPr="000427B7">
        <w:rPr>
          <w:rFonts w:asciiTheme="minorHAnsi" w:eastAsia="Times New Roman" w:hAnsiTheme="minorHAnsi" w:cstheme="minorHAnsi"/>
          <w:bCs/>
          <w:szCs w:val="22"/>
          <w:lang w:eastAsia="fr-BE"/>
        </w:rPr>
        <w:t xml:space="preserve"> pour déterminer les modes d’apprentissage.  </w:t>
      </w:r>
    </w:p>
    <w:p w14:paraId="4D267C73" w14:textId="06144EC3" w:rsidR="000427B7" w:rsidRPr="008A3DCF" w:rsidRDefault="008A3DCF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----------------------------------------------------------------------------------------------------------------------------------</w:t>
      </w:r>
      <w:r w:rsidR="00E47218">
        <w:rPr>
          <w:rFonts w:asciiTheme="minorHAnsi" w:hAnsiTheme="minorHAnsi" w:cstheme="minorHAnsi"/>
          <w:szCs w:val="22"/>
        </w:rPr>
        <w:t>--</w:t>
      </w:r>
    </w:p>
    <w:p w14:paraId="1AB77455" w14:textId="471BAB2B" w:rsidR="008B6FBE" w:rsidRPr="00E72FBB" w:rsidRDefault="008B6FBE" w:rsidP="00A151B5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E72FBB">
        <w:rPr>
          <w:rFonts w:asciiTheme="minorHAnsi" w:hAnsiTheme="minorHAnsi" w:cstheme="minorHAnsi"/>
          <w:sz w:val="24"/>
          <w:u w:val="single"/>
        </w:rPr>
        <w:t xml:space="preserve">OBG </w:t>
      </w:r>
      <w:r w:rsidR="00966F2E" w:rsidRPr="00E72FBB">
        <w:rPr>
          <w:rFonts w:asciiTheme="minorHAnsi" w:hAnsiTheme="minorHAnsi" w:cstheme="minorHAnsi"/>
          <w:sz w:val="24"/>
        </w:rPr>
        <w:tab/>
      </w:r>
      <w:r w:rsidR="00966F2E" w:rsidRPr="00E72FBB">
        <w:rPr>
          <w:rFonts w:asciiTheme="minorHAnsi" w:hAnsiTheme="minorHAnsi" w:cstheme="minorHAnsi"/>
          <w:sz w:val="24"/>
        </w:rPr>
        <w:tab/>
      </w:r>
      <w:r w:rsidRPr="00E72FBB">
        <w:rPr>
          <w:rFonts w:asciiTheme="minorHAnsi" w:hAnsiTheme="minorHAnsi" w:cstheme="minorHAnsi"/>
          <w:sz w:val="24"/>
        </w:rPr>
        <w:t>D2 TQ - Techniques sociales et d’animation</w:t>
      </w:r>
    </w:p>
    <w:p w14:paraId="57280497" w14:textId="3BD9CB26" w:rsidR="008B6FBE" w:rsidRPr="00E72FBB" w:rsidRDefault="008B6FBE" w:rsidP="00A151B5">
      <w:pPr>
        <w:spacing w:before="120" w:after="120" w:line="240" w:lineRule="auto"/>
        <w:rPr>
          <w:rFonts w:asciiTheme="minorHAnsi" w:hAnsiTheme="minorHAnsi" w:cstheme="minorHAnsi"/>
          <w:sz w:val="24"/>
          <w:u w:val="single"/>
        </w:rPr>
      </w:pPr>
      <w:r w:rsidRPr="00E72FBB">
        <w:rPr>
          <w:rFonts w:asciiTheme="minorHAnsi" w:hAnsiTheme="minorHAnsi" w:cstheme="minorHAnsi"/>
          <w:sz w:val="24"/>
          <w:u w:val="single"/>
        </w:rPr>
        <w:t>Cours</w:t>
      </w:r>
      <w:r w:rsidR="00966F2E" w:rsidRPr="00E72FBB">
        <w:rPr>
          <w:rFonts w:asciiTheme="minorHAnsi" w:hAnsiTheme="minorHAnsi" w:cstheme="minorHAnsi"/>
          <w:sz w:val="24"/>
          <w:u w:val="single"/>
        </w:rPr>
        <w:t xml:space="preserve"> </w:t>
      </w:r>
      <w:r w:rsidR="00966F2E" w:rsidRPr="00E72FBB">
        <w:rPr>
          <w:rFonts w:asciiTheme="minorHAnsi" w:hAnsiTheme="minorHAnsi" w:cstheme="minorHAnsi"/>
          <w:sz w:val="24"/>
        </w:rPr>
        <w:tab/>
      </w:r>
      <w:r w:rsidR="00966F2E" w:rsidRPr="00E72FBB">
        <w:rPr>
          <w:rFonts w:asciiTheme="minorHAnsi" w:hAnsiTheme="minorHAnsi" w:cstheme="minorHAnsi"/>
          <w:sz w:val="24"/>
        </w:rPr>
        <w:tab/>
      </w:r>
      <w:r w:rsidR="00F3550A">
        <w:rPr>
          <w:rFonts w:asciiTheme="minorHAnsi" w:hAnsiTheme="minorHAnsi" w:cstheme="minorHAnsi"/>
          <w:sz w:val="24"/>
        </w:rPr>
        <w:t>I</w:t>
      </w:r>
      <w:r w:rsidRPr="00E72FBB">
        <w:rPr>
          <w:rFonts w:asciiTheme="minorHAnsi" w:hAnsiTheme="minorHAnsi" w:cstheme="minorHAnsi"/>
          <w:sz w:val="24"/>
        </w:rPr>
        <w:t xml:space="preserve">nitiation à la vie sociale et professionnelle </w:t>
      </w:r>
    </w:p>
    <w:p w14:paraId="673F9E45" w14:textId="0A179E2C" w:rsidR="009D0498" w:rsidRPr="00E72FBB" w:rsidRDefault="00BD0D61" w:rsidP="00A151B5">
      <w:pPr>
        <w:spacing w:before="120" w:after="120" w:line="240" w:lineRule="auto"/>
        <w:rPr>
          <w:rFonts w:asciiTheme="minorHAnsi" w:hAnsiTheme="minorHAnsi" w:cstheme="minorHAnsi"/>
          <w:b/>
          <w:bCs/>
          <w:sz w:val="24"/>
        </w:rPr>
      </w:pPr>
      <w:r w:rsidRPr="00E72FBB">
        <w:rPr>
          <w:rFonts w:asciiTheme="minorHAnsi" w:hAnsiTheme="minorHAnsi" w:cstheme="minorHAnsi"/>
          <w:sz w:val="24"/>
          <w:u w:val="single"/>
        </w:rPr>
        <w:t>Objectif</w:t>
      </w:r>
      <w:r w:rsidR="00966F2E" w:rsidRPr="00E72FBB">
        <w:rPr>
          <w:rFonts w:asciiTheme="minorHAnsi" w:hAnsiTheme="minorHAnsi" w:cstheme="minorHAnsi"/>
          <w:sz w:val="24"/>
          <w:u w:val="single"/>
        </w:rPr>
        <w:t xml:space="preserve"> </w:t>
      </w:r>
      <w:r w:rsidR="00966F2E" w:rsidRPr="00E72FBB">
        <w:rPr>
          <w:rFonts w:asciiTheme="minorHAnsi" w:hAnsiTheme="minorHAnsi" w:cstheme="minorHAnsi"/>
          <w:sz w:val="24"/>
        </w:rPr>
        <w:tab/>
      </w:r>
      <w:r w:rsidR="009D0498" w:rsidRPr="00E72FBB">
        <w:rPr>
          <w:rFonts w:asciiTheme="minorHAnsi" w:hAnsiTheme="minorHAnsi" w:cstheme="minorHAnsi"/>
          <w:b/>
          <w:bCs/>
          <w:sz w:val="24"/>
        </w:rPr>
        <w:t>Produire un budget mensuel personnel et planifier un projet qui respecte les conditions d’une consommation responsable</w:t>
      </w:r>
    </w:p>
    <w:p w14:paraId="539C11A2" w14:textId="228641B5" w:rsidR="007C6F46" w:rsidRPr="00E72FBB" w:rsidRDefault="007C6F46" w:rsidP="00A151B5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E72FBB">
        <w:rPr>
          <w:rFonts w:asciiTheme="minorHAnsi" w:hAnsiTheme="minorHAnsi" w:cstheme="minorHAnsi"/>
          <w:sz w:val="24"/>
          <w:u w:val="single"/>
        </w:rPr>
        <w:t xml:space="preserve">Temps </w:t>
      </w:r>
      <w:r w:rsidR="00966F2E" w:rsidRPr="00E72FBB">
        <w:rPr>
          <w:rFonts w:asciiTheme="minorHAnsi" w:hAnsiTheme="minorHAnsi" w:cstheme="minorHAnsi"/>
          <w:sz w:val="24"/>
          <w:u w:val="single"/>
        </w:rPr>
        <w:t>estimé</w:t>
      </w:r>
      <w:r w:rsidR="00966F2E" w:rsidRPr="00E72FBB">
        <w:rPr>
          <w:rFonts w:asciiTheme="minorHAnsi" w:hAnsiTheme="minorHAnsi" w:cstheme="minorHAnsi"/>
          <w:sz w:val="24"/>
        </w:rPr>
        <w:t> </w:t>
      </w:r>
      <w:r w:rsidR="00966F2E" w:rsidRPr="00E72FBB">
        <w:rPr>
          <w:rFonts w:asciiTheme="minorHAnsi" w:hAnsiTheme="minorHAnsi" w:cstheme="minorHAnsi"/>
          <w:sz w:val="24"/>
        </w:rPr>
        <w:tab/>
      </w:r>
      <w:r w:rsidR="0099737C" w:rsidRPr="00E72FBB">
        <w:rPr>
          <w:rFonts w:asciiTheme="minorHAnsi" w:hAnsiTheme="minorHAnsi" w:cstheme="minorHAnsi"/>
          <w:sz w:val="24"/>
        </w:rPr>
        <w:t>Huit</w:t>
      </w:r>
      <w:r w:rsidR="005E0236" w:rsidRPr="00E72FBB">
        <w:rPr>
          <w:rFonts w:asciiTheme="minorHAnsi" w:hAnsiTheme="minorHAnsi" w:cstheme="minorHAnsi"/>
          <w:sz w:val="24"/>
        </w:rPr>
        <w:t xml:space="preserve"> </w:t>
      </w:r>
      <w:r w:rsidRPr="00E72FBB">
        <w:rPr>
          <w:rFonts w:asciiTheme="minorHAnsi" w:hAnsiTheme="minorHAnsi" w:cstheme="minorHAnsi"/>
          <w:sz w:val="24"/>
        </w:rPr>
        <w:t>périodes de cours</w:t>
      </w:r>
    </w:p>
    <w:p w14:paraId="75C7EBAF" w14:textId="3BF5C2A9" w:rsidR="00AA30E3" w:rsidRPr="00E72FBB" w:rsidRDefault="00FF2956" w:rsidP="00A151B5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E72FBB">
        <w:rPr>
          <w:rFonts w:asciiTheme="minorHAnsi" w:hAnsiTheme="minorHAnsi" w:cstheme="minorHAnsi"/>
          <w:sz w:val="24"/>
          <w:u w:val="single"/>
        </w:rPr>
        <w:t>Ressources utiles à l’activités</w:t>
      </w:r>
      <w:r w:rsidR="00966F2E" w:rsidRPr="00E72FBB">
        <w:rPr>
          <w:rFonts w:asciiTheme="minorHAnsi" w:hAnsiTheme="minorHAnsi" w:cstheme="minorHAnsi"/>
          <w:sz w:val="24"/>
        </w:rPr>
        <w:tab/>
      </w:r>
      <w:r w:rsidR="00DD6CB9">
        <w:rPr>
          <w:rFonts w:asciiTheme="minorHAnsi" w:hAnsiTheme="minorHAnsi" w:cstheme="minorHAnsi"/>
          <w:sz w:val="24"/>
        </w:rPr>
        <w:tab/>
      </w:r>
      <w:r w:rsidR="0099737C" w:rsidRPr="00E72FBB">
        <w:rPr>
          <w:rFonts w:asciiTheme="minorHAnsi" w:hAnsiTheme="minorHAnsi" w:cstheme="minorHAnsi"/>
          <w:sz w:val="24"/>
        </w:rPr>
        <w:t>Elles</w:t>
      </w:r>
      <w:r w:rsidRPr="00E72FBB">
        <w:rPr>
          <w:rFonts w:asciiTheme="minorHAnsi" w:hAnsiTheme="minorHAnsi" w:cstheme="minorHAnsi"/>
          <w:sz w:val="24"/>
        </w:rPr>
        <w:t xml:space="preserve"> sont réunies dans une bibliothèque virtuelle</w:t>
      </w:r>
      <w:r w:rsidR="00DD6CB9">
        <w:rPr>
          <w:rFonts w:asciiTheme="minorHAnsi" w:hAnsiTheme="minorHAnsi" w:cstheme="minorHAnsi"/>
          <w:sz w:val="24"/>
        </w:rPr>
        <w:t xml:space="preserve"> (un </w:t>
      </w:r>
      <w:proofErr w:type="spellStart"/>
      <w:r w:rsidR="00DD6CB9">
        <w:rPr>
          <w:rFonts w:asciiTheme="minorHAnsi" w:hAnsiTheme="minorHAnsi" w:cstheme="minorHAnsi"/>
          <w:sz w:val="24"/>
        </w:rPr>
        <w:t>Padlet</w:t>
      </w:r>
      <w:proofErr w:type="spellEnd"/>
      <w:r w:rsidR="00DD6CB9">
        <w:rPr>
          <w:rFonts w:asciiTheme="minorHAnsi" w:hAnsiTheme="minorHAnsi" w:cstheme="minorHAnsi"/>
          <w:sz w:val="24"/>
        </w:rPr>
        <w:t>)</w:t>
      </w:r>
      <w:r w:rsidRPr="00E72FBB">
        <w:rPr>
          <w:rFonts w:asciiTheme="minorHAnsi" w:hAnsiTheme="minorHAnsi" w:cstheme="minorHAnsi"/>
          <w:sz w:val="24"/>
        </w:rPr>
        <w:t xml:space="preserve">, accessible en cliquant </w:t>
      </w:r>
      <w:hyperlink r:id="rId13" w:history="1">
        <w:r w:rsidRPr="00E72FBB">
          <w:rPr>
            <w:rStyle w:val="Lienhypertexte"/>
            <w:rFonts w:asciiTheme="minorHAnsi" w:hAnsiTheme="minorHAnsi" w:cstheme="minorHAnsi"/>
            <w:sz w:val="24"/>
          </w:rPr>
          <w:t>ici</w:t>
        </w:r>
      </w:hyperlink>
      <w:r w:rsidR="0062349C" w:rsidRPr="00E72FBB">
        <w:rPr>
          <w:rStyle w:val="Appelnotedebasdep"/>
          <w:rFonts w:asciiTheme="minorHAnsi" w:hAnsiTheme="minorHAnsi" w:cstheme="minorHAnsi"/>
          <w:sz w:val="24"/>
        </w:rPr>
        <w:footnoteReference w:id="5"/>
      </w:r>
      <w:r w:rsidRPr="00E72FBB">
        <w:rPr>
          <w:rFonts w:asciiTheme="minorHAnsi" w:hAnsiTheme="minorHAnsi" w:cstheme="minorHAnsi"/>
          <w:sz w:val="24"/>
        </w:rPr>
        <w:t>.</w:t>
      </w:r>
    </w:p>
    <w:p w14:paraId="61EB9703" w14:textId="77777777" w:rsidR="005E0236" w:rsidRPr="000427B7" w:rsidRDefault="005E0236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60D2815" w14:textId="77777777" w:rsidR="005E0236" w:rsidRPr="000427B7" w:rsidRDefault="005E0236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75362FCB" w14:textId="77777777" w:rsidR="00A151B5" w:rsidRDefault="00A151B5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0A89B17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21C90BB" w14:textId="7F5280BE" w:rsidR="006C5911" w:rsidRPr="000427B7" w:rsidRDefault="006C5911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Première activi</w:t>
      </w:r>
      <w:r w:rsidR="003319E1" w:rsidRPr="000427B7">
        <w:rPr>
          <w:rFonts w:asciiTheme="minorHAnsi" w:hAnsiTheme="minorHAnsi" w:cstheme="minorHAnsi"/>
          <w:b/>
          <w:bCs/>
          <w:szCs w:val="22"/>
        </w:rPr>
        <w:t xml:space="preserve">té : </w:t>
      </w:r>
      <w:r w:rsidR="005E0236" w:rsidRPr="000427B7">
        <w:rPr>
          <w:rFonts w:asciiTheme="minorHAnsi" w:hAnsiTheme="minorHAnsi" w:cstheme="minorHAnsi"/>
          <w:b/>
          <w:bCs/>
          <w:szCs w:val="22"/>
        </w:rPr>
        <w:br/>
      </w:r>
      <w:r w:rsidR="00796D09" w:rsidRPr="000427B7">
        <w:rPr>
          <w:rFonts w:asciiTheme="minorHAnsi" w:hAnsiTheme="minorHAnsi" w:cstheme="minorHAnsi"/>
          <w:b/>
          <w:bCs/>
          <w:szCs w:val="22"/>
        </w:rPr>
        <w:t>Identifier les différents moyens de paiement « traditionnels »</w:t>
      </w:r>
      <w:r w:rsidR="00BF04AC" w:rsidRPr="000427B7">
        <w:rPr>
          <w:rFonts w:asciiTheme="minorHAnsi" w:hAnsiTheme="minorHAnsi" w:cstheme="minorHAnsi"/>
          <w:b/>
          <w:bCs/>
          <w:szCs w:val="22"/>
        </w:rPr>
        <w:t xml:space="preserve"> et les associer à différents types d’achats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853530" w:rsidRPr="000427B7" w14:paraId="14B513A4" w14:textId="6FFA70B1" w:rsidTr="75F55387">
        <w:trPr>
          <w:trHeight w:val="1188"/>
        </w:trPr>
        <w:tc>
          <w:tcPr>
            <w:tcW w:w="3964" w:type="dxa"/>
            <w:shd w:val="clear" w:color="auto" w:fill="009999"/>
            <w:vAlign w:val="center"/>
          </w:tcPr>
          <w:p w14:paraId="5BBC1C7A" w14:textId="5BDA4726" w:rsidR="00081E75" w:rsidRPr="000427B7" w:rsidRDefault="00081E7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Acquisition</w:t>
            </w:r>
          </w:p>
          <w:p w14:paraId="21960E73" w14:textId="3A4D9A07" w:rsidR="00081E75" w:rsidRPr="000427B7" w:rsidRDefault="00081E7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096" w:type="dxa"/>
            <w:shd w:val="clear" w:color="auto" w:fill="009999"/>
            <w:vAlign w:val="center"/>
          </w:tcPr>
          <w:tbl>
            <w:tblPr>
              <w:tblStyle w:val="Grilledutableau"/>
              <w:tblW w:w="0" w:type="auto"/>
              <w:tblInd w:w="333" w:type="dxa"/>
              <w:tblLook w:val="04A0" w:firstRow="1" w:lastRow="0" w:firstColumn="1" w:lastColumn="0" w:noHBand="0" w:noVBand="1"/>
            </w:tblPr>
            <w:tblGrid>
              <w:gridCol w:w="1159"/>
              <w:gridCol w:w="1271"/>
              <w:gridCol w:w="940"/>
              <w:gridCol w:w="1166"/>
            </w:tblGrid>
            <w:tr w:rsidR="00BD0D61" w:rsidRPr="000427B7" w14:paraId="41C27D39" w14:textId="77777777" w:rsidTr="00BD0D61">
              <w:trPr>
                <w:trHeight w:val="268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22157E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43637B2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F038E64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7A6D5E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0D4D8AEB" w14:textId="77777777" w:rsidTr="00BD0D61"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4AD7E2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48F3B0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8B960B5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ABFDB51" w14:textId="7D836EE8" w:rsidR="00BD0D61" w:rsidRPr="000427B7" w:rsidRDefault="00B24BBD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</w:tr>
          </w:tbl>
          <w:p w14:paraId="75C227AA" w14:textId="77777777" w:rsidR="00081E75" w:rsidRPr="000427B7" w:rsidRDefault="00081E7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0C18DA" w:rsidRPr="000427B7" w14:paraId="03A044CF" w14:textId="77777777" w:rsidTr="75F55387">
        <w:trPr>
          <w:trHeight w:val="525"/>
        </w:trPr>
        <w:tc>
          <w:tcPr>
            <w:tcW w:w="3964" w:type="dxa"/>
            <w:vAlign w:val="center"/>
          </w:tcPr>
          <w:p w14:paraId="01BF4775" w14:textId="7E6F5C70" w:rsidR="000C18DA" w:rsidRPr="000427B7" w:rsidRDefault="00E55533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222514EB" w14:textId="487FBC54" w:rsidR="004D3AD9" w:rsidRPr="000427B7" w:rsidRDefault="00183BD0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4" w:history="1">
              <w:r w:rsidR="004D3AD9" w:rsidRPr="008A43DE">
                <w:rPr>
                  <w:rStyle w:val="Lienhypertexte"/>
                  <w:rFonts w:asciiTheme="minorHAnsi" w:hAnsiTheme="minorHAnsi" w:cstheme="minorHAnsi"/>
                  <w:szCs w:val="22"/>
                </w:rPr>
                <w:t>Vidéo</w:t>
              </w:r>
            </w:hyperlink>
            <w:r w:rsidR="001665F1" w:rsidRPr="000427B7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15" w:history="1">
              <w:r w:rsidR="008B6E2C" w:rsidRPr="00991A83">
                <w:rPr>
                  <w:rStyle w:val="Lienhypertexte"/>
                  <w:rFonts w:asciiTheme="minorHAnsi" w:hAnsiTheme="minorHAnsi" w:cstheme="minorHAnsi"/>
                  <w:szCs w:val="22"/>
                </w:rPr>
                <w:t>site Internet</w:t>
              </w:r>
            </w:hyperlink>
            <w:r w:rsidR="0047122E" w:rsidRPr="000427B7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255BB7">
              <w:rPr>
                <w:rFonts w:asciiTheme="minorHAnsi" w:hAnsiTheme="minorHAnsi" w:cstheme="minorHAnsi"/>
                <w:szCs w:val="22"/>
              </w:rPr>
              <w:t xml:space="preserve">accès via les </w:t>
            </w:r>
            <w:r w:rsidR="00991A83">
              <w:rPr>
                <w:rFonts w:asciiTheme="minorHAnsi" w:hAnsiTheme="minorHAnsi" w:cstheme="minorHAnsi"/>
                <w:szCs w:val="22"/>
              </w:rPr>
              <w:t xml:space="preserve">hyperliens ou </w:t>
            </w:r>
            <w:r w:rsidR="00255BB7">
              <w:rPr>
                <w:rFonts w:asciiTheme="minorHAnsi" w:hAnsiTheme="minorHAnsi" w:cstheme="minorHAnsi"/>
                <w:szCs w:val="22"/>
              </w:rPr>
              <w:t xml:space="preserve">via la </w:t>
            </w:r>
            <w:r w:rsidR="00E41E3B">
              <w:rPr>
                <w:rFonts w:asciiTheme="minorHAnsi" w:hAnsiTheme="minorHAnsi" w:cstheme="minorHAnsi"/>
                <w:szCs w:val="22"/>
              </w:rPr>
              <w:t>bibliothèque virtuelle)</w:t>
            </w:r>
          </w:p>
        </w:tc>
      </w:tr>
      <w:tr w:rsidR="003931B5" w:rsidRPr="000427B7" w14:paraId="68C9B6FB" w14:textId="77777777" w:rsidTr="75F55387">
        <w:trPr>
          <w:trHeight w:val="731"/>
        </w:trPr>
        <w:tc>
          <w:tcPr>
            <w:tcW w:w="3964" w:type="dxa"/>
            <w:vAlign w:val="center"/>
          </w:tcPr>
          <w:p w14:paraId="541871E7" w14:textId="73184321" w:rsidR="003931B5" w:rsidRPr="000427B7" w:rsidRDefault="00423FAB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12B39DDD" w14:textId="0F3D9A35" w:rsidR="00020149" w:rsidRPr="000427B7" w:rsidRDefault="00020149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Regarder la vidéo</w:t>
            </w:r>
          </w:p>
          <w:p w14:paraId="0997A075" w14:textId="77777777" w:rsidR="00DD4FEC" w:rsidRPr="000427B7" w:rsidRDefault="00020149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Consulte</w:t>
            </w:r>
            <w:r w:rsidR="00423FAB" w:rsidRPr="000427B7">
              <w:rPr>
                <w:rFonts w:asciiTheme="minorHAnsi" w:hAnsiTheme="minorHAnsi" w:cstheme="minorHAnsi"/>
                <w:szCs w:val="22"/>
              </w:rPr>
              <w:t>r</w:t>
            </w:r>
            <w:r w:rsidRPr="000427B7">
              <w:rPr>
                <w:rFonts w:asciiTheme="minorHAnsi" w:hAnsiTheme="minorHAnsi" w:cstheme="minorHAnsi"/>
                <w:szCs w:val="22"/>
              </w:rPr>
              <w:t xml:space="preserve"> le site Internet</w:t>
            </w:r>
            <w:r w:rsidR="00D84BA8" w:rsidRPr="000427B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8D6856E" w14:textId="1EAA2F4E" w:rsidR="009D0498" w:rsidRPr="000427B7" w:rsidRDefault="004A1BDA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D</w:t>
            </w:r>
            <w:r w:rsidR="009D0498" w:rsidRPr="000427B7">
              <w:rPr>
                <w:rFonts w:asciiTheme="minorHAnsi" w:hAnsiTheme="minorHAnsi" w:cstheme="minorHAnsi"/>
                <w:szCs w:val="22"/>
              </w:rPr>
              <w:t xml:space="preserve">istinguer les principaux moyens de paiement, leurs avantages, leurs inconvénients, leurs risques et </w:t>
            </w:r>
            <w:r w:rsidR="001068EB">
              <w:rPr>
                <w:rFonts w:asciiTheme="minorHAnsi" w:hAnsiTheme="minorHAnsi" w:cstheme="minorHAnsi"/>
                <w:szCs w:val="22"/>
              </w:rPr>
              <w:t>déterminer</w:t>
            </w:r>
            <w:r w:rsidR="009D0498" w:rsidRPr="000427B7">
              <w:rPr>
                <w:rFonts w:asciiTheme="minorHAnsi" w:hAnsiTheme="minorHAnsi" w:cstheme="minorHAnsi"/>
                <w:szCs w:val="22"/>
              </w:rPr>
              <w:t xml:space="preserve"> le plus adapté en fonction de l’achat concerné.</w:t>
            </w:r>
          </w:p>
        </w:tc>
      </w:tr>
      <w:tr w:rsidR="003931B5" w:rsidRPr="000427B7" w14:paraId="4D4C43D0" w14:textId="77777777" w:rsidTr="75F55387">
        <w:trPr>
          <w:trHeight w:val="557"/>
        </w:trPr>
        <w:tc>
          <w:tcPr>
            <w:tcW w:w="3964" w:type="dxa"/>
            <w:vAlign w:val="center"/>
          </w:tcPr>
          <w:p w14:paraId="1E1A5E7A" w14:textId="5FB3B8D5" w:rsidR="004A0771" w:rsidRPr="000427B7" w:rsidRDefault="003931B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74A73294" w14:textId="30B6E053" w:rsidR="003931B5" w:rsidRPr="000427B7" w:rsidRDefault="007A19B1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3</w:t>
            </w:r>
            <w:r w:rsidR="005B0A03" w:rsidRPr="000427B7">
              <w:rPr>
                <w:rFonts w:asciiTheme="minorHAnsi" w:hAnsiTheme="minorHAnsi" w:cstheme="minorHAnsi"/>
                <w:szCs w:val="22"/>
              </w:rPr>
              <w:t>0 minutes</w:t>
            </w:r>
          </w:p>
        </w:tc>
      </w:tr>
    </w:tbl>
    <w:p w14:paraId="5A0ADB24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59A8F9B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9F0DA31" w14:textId="6D85EB23" w:rsidR="00F23D2F" w:rsidRPr="000427B7" w:rsidRDefault="000D67D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Deuxième activité</w:t>
      </w:r>
      <w:r w:rsidR="00351CD1" w:rsidRPr="000427B7">
        <w:rPr>
          <w:rFonts w:asciiTheme="minorHAnsi" w:hAnsiTheme="minorHAnsi" w:cstheme="minorHAnsi"/>
          <w:b/>
          <w:bCs/>
          <w:szCs w:val="22"/>
        </w:rPr>
        <w:t> </w:t>
      </w:r>
      <w:r w:rsidR="005E0236" w:rsidRPr="000427B7">
        <w:rPr>
          <w:rFonts w:asciiTheme="minorHAnsi" w:hAnsiTheme="minorHAnsi" w:cstheme="minorHAnsi"/>
          <w:b/>
          <w:bCs/>
          <w:szCs w:val="22"/>
        </w:rPr>
        <w:br/>
      </w:r>
      <w:r w:rsidR="002258EA" w:rsidRPr="000427B7">
        <w:rPr>
          <w:rFonts w:asciiTheme="minorHAnsi" w:hAnsiTheme="minorHAnsi" w:cstheme="minorHAnsi"/>
          <w:b/>
          <w:bCs/>
          <w:szCs w:val="22"/>
        </w:rPr>
        <w:t xml:space="preserve">Réaliser </w:t>
      </w:r>
      <w:r w:rsidR="00A515B6" w:rsidRPr="000427B7">
        <w:rPr>
          <w:rFonts w:asciiTheme="minorHAnsi" w:hAnsiTheme="minorHAnsi" w:cstheme="minorHAnsi"/>
          <w:b/>
          <w:bCs/>
          <w:szCs w:val="22"/>
        </w:rPr>
        <w:t xml:space="preserve">un exercice en utilisant les notions </w:t>
      </w:r>
      <w:r w:rsidR="007309F0" w:rsidRPr="000427B7">
        <w:rPr>
          <w:rFonts w:asciiTheme="minorHAnsi" w:hAnsiTheme="minorHAnsi" w:cstheme="minorHAnsi"/>
          <w:b/>
          <w:bCs/>
          <w:szCs w:val="22"/>
        </w:rPr>
        <w:t>acquises lors de l’activité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8C0C4E" w:rsidRPr="000427B7" w14:paraId="4C98B583" w14:textId="77777777" w:rsidTr="75F55387">
        <w:trPr>
          <w:trHeight w:val="1188"/>
        </w:trPr>
        <w:tc>
          <w:tcPr>
            <w:tcW w:w="3964" w:type="dxa"/>
            <w:shd w:val="clear" w:color="auto" w:fill="9999FF"/>
            <w:vAlign w:val="center"/>
          </w:tcPr>
          <w:p w14:paraId="298B9C44" w14:textId="4775316A" w:rsidR="008C0C4E" w:rsidRPr="000427B7" w:rsidRDefault="00CA6FBD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Pratique</w:t>
            </w:r>
            <w:r w:rsidR="00CA2A70"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/Entrainement</w:t>
            </w:r>
          </w:p>
          <w:p w14:paraId="6BF69EB6" w14:textId="77777777" w:rsidR="008C0C4E" w:rsidRPr="000427B7" w:rsidRDefault="008C0C4E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096" w:type="dxa"/>
            <w:shd w:val="clear" w:color="auto" w:fill="9999FF"/>
            <w:vAlign w:val="center"/>
          </w:tcPr>
          <w:tbl>
            <w:tblPr>
              <w:tblStyle w:val="Grilledutableau"/>
              <w:tblW w:w="0" w:type="auto"/>
              <w:tblInd w:w="333" w:type="dxa"/>
              <w:tblLook w:val="04A0" w:firstRow="1" w:lastRow="0" w:firstColumn="1" w:lastColumn="0" w:noHBand="0" w:noVBand="1"/>
            </w:tblPr>
            <w:tblGrid>
              <w:gridCol w:w="1159"/>
              <w:gridCol w:w="1271"/>
              <w:gridCol w:w="940"/>
              <w:gridCol w:w="1166"/>
            </w:tblGrid>
            <w:tr w:rsidR="00BD0D61" w:rsidRPr="000427B7" w14:paraId="12767589" w14:textId="77777777" w:rsidTr="00BD0D61">
              <w:trPr>
                <w:trHeight w:val="268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D720B3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0E703C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F4755B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46E971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5B69C98A" w14:textId="77777777" w:rsidTr="00BD0D61"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587C84F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51C59BD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AB75BC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D0917B" w14:textId="05019591" w:rsidR="00BD0D61" w:rsidRPr="000427B7" w:rsidRDefault="009A713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</w:tr>
          </w:tbl>
          <w:p w14:paraId="4ADAF292" w14:textId="77777777" w:rsidR="008C0C4E" w:rsidRPr="000427B7" w:rsidRDefault="008C0C4E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8C0C4E" w:rsidRPr="000427B7" w14:paraId="52FF6162" w14:textId="77777777" w:rsidTr="75F55387">
        <w:trPr>
          <w:trHeight w:val="528"/>
        </w:trPr>
        <w:tc>
          <w:tcPr>
            <w:tcW w:w="3964" w:type="dxa"/>
            <w:vAlign w:val="center"/>
          </w:tcPr>
          <w:p w14:paraId="377ED96E" w14:textId="6557B6E8" w:rsidR="008C0C4E" w:rsidRPr="000427B7" w:rsidRDefault="008C0C4E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70A05C3C" w14:textId="13BD2BE0" w:rsidR="008C0C4E" w:rsidRPr="000427B7" w:rsidRDefault="00075CF2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Fichier disponible sur la bibliothèque virtuelle</w:t>
            </w:r>
          </w:p>
        </w:tc>
      </w:tr>
      <w:tr w:rsidR="008C0C4E" w:rsidRPr="000427B7" w14:paraId="11D31058" w14:textId="77777777" w:rsidTr="75F55387">
        <w:trPr>
          <w:trHeight w:val="562"/>
        </w:trPr>
        <w:tc>
          <w:tcPr>
            <w:tcW w:w="3964" w:type="dxa"/>
            <w:vAlign w:val="center"/>
          </w:tcPr>
          <w:p w14:paraId="78A79D90" w14:textId="09E0D892" w:rsidR="008C0C4E" w:rsidRPr="000427B7" w:rsidRDefault="00423FAB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18120C6" w14:textId="4E700830" w:rsidR="008C0C4E" w:rsidRPr="000427B7" w:rsidRDefault="00423FAB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Réaliser</w:t>
            </w:r>
            <w:r w:rsidR="00CA6FBD" w:rsidRPr="000427B7">
              <w:rPr>
                <w:rFonts w:asciiTheme="minorHAnsi" w:hAnsiTheme="minorHAnsi" w:cstheme="minorHAnsi"/>
                <w:szCs w:val="22"/>
              </w:rPr>
              <w:t xml:space="preserve"> l’exercice seul</w:t>
            </w:r>
            <w:r w:rsidR="00D84BA8" w:rsidRPr="000427B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C0C4E" w:rsidRPr="000427B7" w14:paraId="52EC4675" w14:textId="77777777" w:rsidTr="75F55387">
        <w:trPr>
          <w:trHeight w:val="559"/>
        </w:trPr>
        <w:tc>
          <w:tcPr>
            <w:tcW w:w="3964" w:type="dxa"/>
            <w:vAlign w:val="center"/>
          </w:tcPr>
          <w:p w14:paraId="6926AD39" w14:textId="252F5CA1" w:rsidR="004A0771" w:rsidRPr="000427B7" w:rsidRDefault="008C0C4E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</w:t>
            </w:r>
            <w:r w:rsidR="004A0771" w:rsidRPr="000427B7">
              <w:rPr>
                <w:rFonts w:asciiTheme="minorHAnsi" w:hAnsiTheme="minorHAnsi" w:cstheme="minorHAnsi"/>
                <w:szCs w:val="22"/>
              </w:rPr>
              <w:t>é</w:t>
            </w:r>
          </w:p>
        </w:tc>
        <w:tc>
          <w:tcPr>
            <w:tcW w:w="5096" w:type="dxa"/>
            <w:vAlign w:val="center"/>
          </w:tcPr>
          <w:p w14:paraId="0BD058D3" w14:textId="07E5F6E4" w:rsidR="008C0C4E" w:rsidRPr="000427B7" w:rsidRDefault="009A713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3</w:t>
            </w:r>
            <w:r w:rsidR="00143967" w:rsidRPr="000427B7">
              <w:rPr>
                <w:rFonts w:asciiTheme="minorHAnsi" w:hAnsiTheme="minorHAnsi" w:cstheme="minorHAnsi"/>
                <w:szCs w:val="22"/>
              </w:rPr>
              <w:t>0</w:t>
            </w:r>
            <w:r w:rsidR="005B0A03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</w:tbl>
    <w:p w14:paraId="12079BE0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3146886" w14:textId="77777777" w:rsidR="00D53968" w:rsidRDefault="00D53968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2C64278F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13A90B1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88FC162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8A9D6DB" w14:textId="77777777" w:rsidR="00D53968" w:rsidRDefault="00D53968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D07B5BF" w14:textId="6DFAC6CF" w:rsidR="002C7F1C" w:rsidRPr="000427B7" w:rsidRDefault="007A19B1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Troisième activité 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br/>
      </w:r>
      <w:r w:rsidR="00DF0A0E" w:rsidRPr="000427B7">
        <w:rPr>
          <w:rFonts w:asciiTheme="minorHAnsi" w:hAnsiTheme="minorHAnsi" w:cstheme="minorHAnsi"/>
          <w:b/>
          <w:bCs/>
          <w:szCs w:val="22"/>
        </w:rPr>
        <w:t>P</w:t>
      </w:r>
      <w:r w:rsidR="00F871F0" w:rsidRPr="000427B7">
        <w:rPr>
          <w:rFonts w:asciiTheme="minorHAnsi" w:hAnsiTheme="minorHAnsi" w:cstheme="minorHAnsi"/>
          <w:b/>
          <w:bCs/>
          <w:szCs w:val="22"/>
        </w:rPr>
        <w:t>artager</w:t>
      </w:r>
      <w:r w:rsidR="00D009AE" w:rsidRPr="000427B7">
        <w:rPr>
          <w:rFonts w:asciiTheme="minorHAnsi" w:hAnsiTheme="minorHAnsi" w:cstheme="minorHAnsi"/>
          <w:b/>
          <w:bCs/>
          <w:szCs w:val="22"/>
        </w:rPr>
        <w:t xml:space="preserve"> </w:t>
      </w:r>
      <w:r w:rsidR="008926EF" w:rsidRPr="000427B7">
        <w:rPr>
          <w:rFonts w:asciiTheme="minorHAnsi" w:hAnsiTheme="minorHAnsi" w:cstheme="minorHAnsi"/>
          <w:b/>
          <w:bCs/>
          <w:szCs w:val="22"/>
        </w:rPr>
        <w:t>les résultats de l’exercice et en discute</w:t>
      </w:r>
      <w:r w:rsidR="00DF0A0E" w:rsidRPr="000427B7">
        <w:rPr>
          <w:rFonts w:asciiTheme="minorHAnsi" w:hAnsiTheme="minorHAnsi" w:cstheme="minorHAnsi"/>
          <w:b/>
          <w:bCs/>
          <w:szCs w:val="22"/>
        </w:rPr>
        <w:t>r</w:t>
      </w:r>
      <w:r w:rsidR="005824DD" w:rsidRPr="000427B7">
        <w:rPr>
          <w:rFonts w:asciiTheme="minorHAnsi" w:hAnsiTheme="minorHAnsi" w:cstheme="minorHAnsi"/>
          <w:b/>
          <w:bCs/>
          <w:szCs w:val="22"/>
        </w:rPr>
        <w:t xml:space="preserve"> avec </w:t>
      </w:r>
      <w:r w:rsidR="0003012D" w:rsidRPr="000427B7">
        <w:rPr>
          <w:rFonts w:asciiTheme="minorHAnsi" w:hAnsiTheme="minorHAnsi" w:cstheme="minorHAnsi"/>
          <w:b/>
          <w:bCs/>
          <w:szCs w:val="22"/>
        </w:rPr>
        <w:t>l’aide de l’enseignant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528"/>
        <w:gridCol w:w="5820"/>
      </w:tblGrid>
      <w:tr w:rsidR="008926EF" w:rsidRPr="000427B7" w14:paraId="11173614" w14:textId="77777777" w:rsidTr="00835253">
        <w:trPr>
          <w:trHeight w:val="1188"/>
        </w:trPr>
        <w:tc>
          <w:tcPr>
            <w:tcW w:w="4528" w:type="dxa"/>
            <w:shd w:val="clear" w:color="auto" w:fill="0099FF"/>
            <w:vAlign w:val="center"/>
          </w:tcPr>
          <w:p w14:paraId="3633E3DB" w14:textId="3B6669CB" w:rsidR="008926EF" w:rsidRPr="000427B7" w:rsidRDefault="008926E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Discussion</w:t>
            </w:r>
          </w:p>
          <w:p w14:paraId="7FB917C1" w14:textId="77777777" w:rsidR="008926EF" w:rsidRPr="000427B7" w:rsidRDefault="008926E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shd w:val="clear" w:color="auto" w:fill="0099FF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837"/>
              <w:gridCol w:w="1271"/>
              <w:gridCol w:w="978"/>
              <w:gridCol w:w="1166"/>
            </w:tblGrid>
            <w:tr w:rsidR="00BD0D61" w:rsidRPr="000427B7" w14:paraId="0B6A5260" w14:textId="77777777" w:rsidTr="00835253">
              <w:trPr>
                <w:trHeight w:val="268"/>
              </w:trPr>
              <w:tc>
                <w:tcPr>
                  <w:tcW w:w="19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3AA7ABF" w14:textId="77777777" w:rsidR="00BD0D61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  <w:p w14:paraId="3490D57F" w14:textId="02AAA020" w:rsidR="00835253" w:rsidRPr="000427B7" w:rsidRDefault="00835253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ou</w:t>
                  </w:r>
                  <w:proofErr w:type="gramEnd"/>
                  <w:r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 xml:space="preserve"> en classe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5B3FFB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EB247AA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874298A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7B58EBBC" w14:textId="77777777" w:rsidTr="00835253">
              <w:tc>
                <w:tcPr>
                  <w:tcW w:w="19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E6EC0B" w14:textId="1C3D314B" w:rsidR="00BD0D61" w:rsidRPr="000427B7" w:rsidRDefault="009A713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DFA1A32" w14:textId="7298C104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CBAC7C" w14:textId="6931AE30" w:rsidR="00BD0D61" w:rsidRPr="000427B7" w:rsidRDefault="009A713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6A4CCFE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</w:tr>
          </w:tbl>
          <w:p w14:paraId="7EB8C2D4" w14:textId="77777777" w:rsidR="008926EF" w:rsidRPr="000427B7" w:rsidRDefault="008926E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8926EF" w:rsidRPr="000427B7" w14:paraId="0C64209B" w14:textId="77777777" w:rsidTr="00835253">
        <w:trPr>
          <w:trHeight w:val="547"/>
        </w:trPr>
        <w:tc>
          <w:tcPr>
            <w:tcW w:w="4528" w:type="dxa"/>
            <w:vAlign w:val="center"/>
          </w:tcPr>
          <w:p w14:paraId="1FFDF10E" w14:textId="285914AB" w:rsidR="008926EF" w:rsidRPr="000427B7" w:rsidRDefault="008926E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820" w:type="dxa"/>
            <w:vAlign w:val="center"/>
          </w:tcPr>
          <w:p w14:paraId="6C1568D8" w14:textId="4E92A07D" w:rsidR="008926EF" w:rsidRPr="000427B7" w:rsidRDefault="0003012D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Outil de vidéoconférence et/ou </w:t>
            </w:r>
            <w:r w:rsidR="00351E72">
              <w:rPr>
                <w:rFonts w:asciiTheme="minorHAnsi" w:hAnsiTheme="minorHAnsi" w:cstheme="minorHAnsi"/>
                <w:szCs w:val="22"/>
              </w:rPr>
              <w:t>(t)c</w:t>
            </w:r>
            <w:r w:rsidRPr="000427B7">
              <w:rPr>
                <w:rFonts w:asciiTheme="minorHAnsi" w:hAnsiTheme="minorHAnsi" w:cstheme="minorHAnsi"/>
                <w:szCs w:val="22"/>
              </w:rPr>
              <w:t>hat</w:t>
            </w:r>
            <w:r w:rsidR="00881651">
              <w:rPr>
                <w:rStyle w:val="Appelnotedebasdep"/>
                <w:rFonts w:asciiTheme="minorHAnsi" w:hAnsiTheme="minorHAnsi" w:cstheme="minorHAnsi"/>
                <w:szCs w:val="22"/>
              </w:rPr>
              <w:footnoteReference w:id="6"/>
            </w:r>
            <w:r w:rsidR="009A2B4F">
              <w:rPr>
                <w:rFonts w:asciiTheme="minorHAnsi" w:hAnsiTheme="minorHAnsi" w:cstheme="minorHAnsi"/>
                <w:szCs w:val="22"/>
              </w:rPr>
              <w:t xml:space="preserve"> et/ou en classe</w:t>
            </w:r>
          </w:p>
        </w:tc>
      </w:tr>
      <w:tr w:rsidR="008926EF" w:rsidRPr="000427B7" w14:paraId="70FB60A1" w14:textId="77777777" w:rsidTr="00835253">
        <w:trPr>
          <w:trHeight w:val="705"/>
        </w:trPr>
        <w:tc>
          <w:tcPr>
            <w:tcW w:w="4528" w:type="dxa"/>
            <w:vAlign w:val="center"/>
          </w:tcPr>
          <w:p w14:paraId="0E36E8C1" w14:textId="4AB5E735" w:rsidR="008926EF" w:rsidRPr="000427B7" w:rsidRDefault="00423FAB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820" w:type="dxa"/>
            <w:vAlign w:val="center"/>
          </w:tcPr>
          <w:p w14:paraId="6B8BE5CA" w14:textId="3EE3EEC5" w:rsidR="008926EF" w:rsidRPr="000427B7" w:rsidRDefault="00423FAB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</w:t>
            </w:r>
            <w:r w:rsidR="00CC3CD9" w:rsidRPr="000427B7">
              <w:rPr>
                <w:rFonts w:asciiTheme="minorHAnsi" w:hAnsiTheme="minorHAnsi" w:cstheme="minorHAnsi"/>
                <w:szCs w:val="22"/>
              </w:rPr>
              <w:t>orriger</w:t>
            </w:r>
            <w:r w:rsidR="004F2B5E" w:rsidRPr="000427B7">
              <w:rPr>
                <w:rFonts w:asciiTheme="minorHAnsi" w:hAnsiTheme="minorHAnsi" w:cstheme="minorHAnsi"/>
                <w:szCs w:val="22"/>
              </w:rPr>
              <w:t xml:space="preserve"> progressivement le tableau </w:t>
            </w:r>
          </w:p>
        </w:tc>
      </w:tr>
      <w:tr w:rsidR="008926EF" w:rsidRPr="000427B7" w14:paraId="5B95A4D8" w14:textId="77777777" w:rsidTr="00835253">
        <w:trPr>
          <w:trHeight w:val="551"/>
        </w:trPr>
        <w:tc>
          <w:tcPr>
            <w:tcW w:w="4528" w:type="dxa"/>
            <w:vAlign w:val="center"/>
          </w:tcPr>
          <w:p w14:paraId="76B6F034" w14:textId="0C98870C" w:rsidR="004A0771" w:rsidRPr="000427B7" w:rsidRDefault="008926E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820" w:type="dxa"/>
            <w:vAlign w:val="center"/>
          </w:tcPr>
          <w:p w14:paraId="6329F47F" w14:textId="0F2E79C1" w:rsidR="008926EF" w:rsidRPr="000427B7" w:rsidRDefault="009A713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50</w:t>
            </w:r>
            <w:r w:rsidR="004F2B5E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</w:tbl>
    <w:p w14:paraId="352CA9D5" w14:textId="1FFE0536" w:rsidR="002C7F1C" w:rsidRPr="000427B7" w:rsidRDefault="004A0771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Quatrième activité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t> 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br/>
        <w:t> </w:t>
      </w:r>
      <w:r w:rsidR="00DF0A0E" w:rsidRPr="000427B7">
        <w:rPr>
          <w:rFonts w:asciiTheme="minorHAnsi" w:hAnsiTheme="minorHAnsi" w:cstheme="minorHAnsi"/>
          <w:b/>
          <w:bCs/>
          <w:szCs w:val="22"/>
        </w:rPr>
        <w:t>R</w:t>
      </w:r>
      <w:r w:rsidR="00F871F0" w:rsidRPr="000427B7">
        <w:rPr>
          <w:rFonts w:asciiTheme="minorHAnsi" w:hAnsiTheme="minorHAnsi" w:cstheme="minorHAnsi"/>
          <w:b/>
          <w:bCs/>
          <w:szCs w:val="22"/>
        </w:rPr>
        <w:t>echercher de nouveaux moyens de paiement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528"/>
        <w:gridCol w:w="5820"/>
      </w:tblGrid>
      <w:tr w:rsidR="005313F6" w:rsidRPr="000427B7" w14:paraId="344C556C" w14:textId="77777777" w:rsidTr="00494722">
        <w:trPr>
          <w:trHeight w:val="1188"/>
        </w:trPr>
        <w:tc>
          <w:tcPr>
            <w:tcW w:w="4528" w:type="dxa"/>
            <w:shd w:val="clear" w:color="auto" w:fill="FF7C80"/>
            <w:vAlign w:val="center"/>
          </w:tcPr>
          <w:p w14:paraId="40BE7E26" w14:textId="4C13EF61" w:rsidR="005313F6" w:rsidRPr="000427B7" w:rsidRDefault="00F0558A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Enquête/Recherche</w:t>
            </w:r>
          </w:p>
          <w:p w14:paraId="66FA59E2" w14:textId="77777777" w:rsidR="005313F6" w:rsidRPr="000427B7" w:rsidRDefault="005313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shd w:val="clear" w:color="auto" w:fill="FF7C80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159"/>
              <w:gridCol w:w="1271"/>
              <w:gridCol w:w="940"/>
              <w:gridCol w:w="1166"/>
            </w:tblGrid>
            <w:tr w:rsidR="00BD0D61" w:rsidRPr="000427B7" w14:paraId="6DF68B30" w14:textId="77777777" w:rsidTr="007A19B1">
              <w:trPr>
                <w:trHeight w:val="268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D5885BB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80F2947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8AF7A8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FCA944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1E9DCD1D" w14:textId="77777777" w:rsidTr="007A19B1"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46A973" w14:textId="2AF0786F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FDF61BD" w14:textId="66490BB2" w:rsidR="00BD0D61" w:rsidRPr="000427B7" w:rsidRDefault="00703DC2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B57C02" w14:textId="0F4A0983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632561" w14:textId="265B9A4B" w:rsidR="00BD0D61" w:rsidRPr="000427B7" w:rsidRDefault="00703DC2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</w:tr>
          </w:tbl>
          <w:p w14:paraId="29476DCF" w14:textId="77777777" w:rsidR="005313F6" w:rsidRPr="000427B7" w:rsidRDefault="005313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5313F6" w:rsidRPr="000427B7" w14:paraId="170C8842" w14:textId="77777777" w:rsidTr="00494722">
        <w:trPr>
          <w:trHeight w:val="547"/>
        </w:trPr>
        <w:tc>
          <w:tcPr>
            <w:tcW w:w="4528" w:type="dxa"/>
            <w:vAlign w:val="center"/>
          </w:tcPr>
          <w:p w14:paraId="18E1153E" w14:textId="5EBF51C9" w:rsidR="005313F6" w:rsidRPr="000427B7" w:rsidRDefault="005313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820" w:type="dxa"/>
            <w:vAlign w:val="center"/>
          </w:tcPr>
          <w:p w14:paraId="0DF8A632" w14:textId="3351D6C3" w:rsidR="005313F6" w:rsidRPr="000427B7" w:rsidRDefault="00CC3CD9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Moteur de recherche</w:t>
            </w:r>
          </w:p>
        </w:tc>
      </w:tr>
      <w:tr w:rsidR="005313F6" w:rsidRPr="000427B7" w14:paraId="2CF145B9" w14:textId="77777777" w:rsidTr="00494722">
        <w:trPr>
          <w:trHeight w:val="701"/>
        </w:trPr>
        <w:tc>
          <w:tcPr>
            <w:tcW w:w="4528" w:type="dxa"/>
            <w:vAlign w:val="center"/>
          </w:tcPr>
          <w:p w14:paraId="5E4CD0C3" w14:textId="62A841E2" w:rsidR="005313F6" w:rsidRPr="000427B7" w:rsidRDefault="00CC3CD9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820" w:type="dxa"/>
            <w:vAlign w:val="center"/>
          </w:tcPr>
          <w:p w14:paraId="43F1C3CC" w14:textId="0874C055" w:rsidR="005313F6" w:rsidRPr="000427B7" w:rsidRDefault="00661977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Rechercher des informations et des idées </w:t>
            </w:r>
          </w:p>
        </w:tc>
      </w:tr>
      <w:tr w:rsidR="005313F6" w:rsidRPr="000427B7" w14:paraId="785ADCBC" w14:textId="77777777" w:rsidTr="00494722">
        <w:trPr>
          <w:trHeight w:val="555"/>
        </w:trPr>
        <w:tc>
          <w:tcPr>
            <w:tcW w:w="4528" w:type="dxa"/>
            <w:vAlign w:val="center"/>
          </w:tcPr>
          <w:p w14:paraId="6029D29F" w14:textId="13FDF361" w:rsidR="005313F6" w:rsidRPr="000427B7" w:rsidRDefault="005313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820" w:type="dxa"/>
            <w:vAlign w:val="center"/>
          </w:tcPr>
          <w:p w14:paraId="3F81F9D9" w14:textId="28790271" w:rsidR="005313F6" w:rsidRPr="000427B7" w:rsidRDefault="007A19B1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50</w:t>
            </w:r>
            <w:r w:rsidR="00366DB1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  <w:tr w:rsidR="00F85512" w:rsidRPr="000427B7" w14:paraId="334C0772" w14:textId="77777777" w:rsidTr="00494722">
        <w:trPr>
          <w:trHeight w:val="555"/>
        </w:trPr>
        <w:tc>
          <w:tcPr>
            <w:tcW w:w="10348" w:type="dxa"/>
            <w:gridSpan w:val="2"/>
            <w:vAlign w:val="center"/>
          </w:tcPr>
          <w:p w14:paraId="62716567" w14:textId="2DAB09A1" w:rsidR="00636D02" w:rsidRPr="000427B7" w:rsidRDefault="00F85512" w:rsidP="008B5982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 : en fonction des </w:t>
            </w:r>
            <w:r w:rsidR="009C5F79">
              <w:rPr>
                <w:rFonts w:asciiTheme="minorHAnsi" w:hAnsiTheme="minorHAnsi" w:cstheme="minorHAnsi"/>
                <w:szCs w:val="22"/>
              </w:rPr>
              <w:t>prérequis</w:t>
            </w:r>
            <w:r>
              <w:rPr>
                <w:rFonts w:asciiTheme="minorHAnsi" w:hAnsiTheme="minorHAnsi" w:cstheme="minorHAnsi"/>
                <w:szCs w:val="22"/>
              </w:rPr>
              <w:t xml:space="preserve"> des élèves, </w:t>
            </w:r>
            <w:r w:rsidR="004012AB">
              <w:rPr>
                <w:rFonts w:asciiTheme="minorHAnsi" w:hAnsiTheme="minorHAnsi" w:cstheme="minorHAnsi"/>
                <w:szCs w:val="22"/>
              </w:rPr>
              <w:t>ces derniers peuvent ou non réaliser cette activité en autonomie. Si les élèves ne savent pas encore utiliser les moteurs de recherche, s</w:t>
            </w:r>
            <w:r w:rsidR="006E5694">
              <w:rPr>
                <w:rFonts w:asciiTheme="minorHAnsi" w:hAnsiTheme="minorHAnsi" w:cstheme="minorHAnsi"/>
                <w:szCs w:val="22"/>
              </w:rPr>
              <w:t xml:space="preserve">oit </w:t>
            </w:r>
            <w:r w:rsidR="004012AB">
              <w:rPr>
                <w:rFonts w:asciiTheme="minorHAnsi" w:hAnsiTheme="minorHAnsi" w:cstheme="minorHAnsi"/>
                <w:szCs w:val="22"/>
              </w:rPr>
              <w:t xml:space="preserve">cette activité est </w:t>
            </w:r>
            <w:r w:rsidR="006E5694">
              <w:rPr>
                <w:rFonts w:asciiTheme="minorHAnsi" w:hAnsiTheme="minorHAnsi" w:cstheme="minorHAnsi"/>
                <w:szCs w:val="22"/>
              </w:rPr>
              <w:t>réalisée en classe (ce qui permet à l’enseignant d’initier les élèves aux différents moteurs de recherche et à l’utilisation de mots-clés)</w:t>
            </w:r>
            <w:r w:rsidR="00FB0B1D">
              <w:rPr>
                <w:rFonts w:asciiTheme="minorHAnsi" w:hAnsiTheme="minorHAnsi" w:cstheme="minorHAnsi"/>
                <w:szCs w:val="22"/>
              </w:rPr>
              <w:t xml:space="preserve">, soit </w:t>
            </w:r>
            <w:r w:rsidR="00F323B5">
              <w:rPr>
                <w:rFonts w:asciiTheme="minorHAnsi" w:hAnsiTheme="minorHAnsi" w:cstheme="minorHAnsi"/>
                <w:szCs w:val="22"/>
              </w:rPr>
              <w:t>elle est encadrée à distance. L</w:t>
            </w:r>
            <w:r w:rsidR="00FB0B1D">
              <w:rPr>
                <w:rFonts w:asciiTheme="minorHAnsi" w:hAnsiTheme="minorHAnsi" w:cstheme="minorHAnsi"/>
                <w:szCs w:val="22"/>
              </w:rPr>
              <w:t xml:space="preserve">’enseignant </w:t>
            </w:r>
            <w:r w:rsidR="008D2E19" w:rsidRPr="00672E30">
              <w:rPr>
                <w:rFonts w:cstheme="minorHAnsi"/>
                <w:lang w:val="fr-FR"/>
              </w:rPr>
              <w:t xml:space="preserve">se tient </w:t>
            </w:r>
            <w:r w:rsidR="006A139A">
              <w:rPr>
                <w:rFonts w:cstheme="minorHAnsi"/>
                <w:lang w:val="fr-FR"/>
              </w:rPr>
              <w:t xml:space="preserve">alors </w:t>
            </w:r>
            <w:r w:rsidR="008D2E19" w:rsidRPr="00672E30">
              <w:rPr>
                <w:rFonts w:cstheme="minorHAnsi"/>
                <w:lang w:val="fr-FR"/>
              </w:rPr>
              <w:t xml:space="preserve">à disposition des élèves </w:t>
            </w:r>
            <w:r w:rsidR="008D2E19">
              <w:rPr>
                <w:rFonts w:cstheme="minorHAnsi"/>
                <w:lang w:val="fr-FR"/>
              </w:rPr>
              <w:t xml:space="preserve">à distance </w:t>
            </w:r>
            <w:r w:rsidR="008D2E19" w:rsidRPr="00672E30">
              <w:rPr>
                <w:rFonts w:cstheme="minorHAnsi"/>
                <w:lang w:val="fr-FR"/>
              </w:rPr>
              <w:t>au moment où le cours est prévu à la grille horaire</w:t>
            </w:r>
            <w:r w:rsidR="006A139A">
              <w:rPr>
                <w:rFonts w:cstheme="minorHAnsi"/>
                <w:lang w:val="fr-FR"/>
              </w:rPr>
              <w:t>, p</w:t>
            </w:r>
            <w:r w:rsidR="00B85E9E">
              <w:rPr>
                <w:rFonts w:cstheme="minorHAnsi"/>
                <w:lang w:val="fr-FR"/>
              </w:rPr>
              <w:t xml:space="preserve">ar exemple, </w:t>
            </w:r>
            <w:r w:rsidR="005F6F42" w:rsidRPr="00672E30">
              <w:rPr>
                <w:rFonts w:cstheme="minorHAnsi"/>
                <w:lang w:val="fr-FR"/>
              </w:rPr>
              <w:t>par vidéoconférence</w:t>
            </w:r>
            <w:r w:rsidR="005F6F42">
              <w:rPr>
                <w:rFonts w:cstheme="minorHAnsi"/>
                <w:lang w:val="fr-FR"/>
              </w:rPr>
              <w:t xml:space="preserve">. Ce </w:t>
            </w:r>
            <w:r w:rsidR="005F6F42" w:rsidRPr="00672E30">
              <w:rPr>
                <w:rFonts w:cstheme="minorHAnsi"/>
                <w:lang w:val="fr-FR"/>
              </w:rPr>
              <w:t>temps où l’élève travaille seul et où l’enseignant est disponible, permet entre autres une remédiation immédiate en cas de lacune et/ou d’expliciter les consignes qui n’auront pas été bien</w:t>
            </w:r>
            <w:r w:rsidR="005F6F42">
              <w:rPr>
                <w:rFonts w:cstheme="minorHAnsi"/>
                <w:lang w:val="fr-FR"/>
              </w:rPr>
              <w:t xml:space="preserve"> comprises. </w:t>
            </w:r>
            <w:r w:rsidR="008B5982">
              <w:rPr>
                <w:rFonts w:cstheme="minorHAnsi"/>
                <w:lang w:val="fr-FR"/>
              </w:rPr>
              <w:t xml:space="preserve">A </w:t>
            </w:r>
            <w:r w:rsidR="008B5982" w:rsidRPr="00672E30">
              <w:rPr>
                <w:rFonts w:cstheme="minorHAnsi"/>
                <w:lang w:val="fr-FR"/>
              </w:rPr>
              <w:t xml:space="preserve">l’image de l’enseignant qui parcourt sa classe durant le travail de ses élèves, et s’enquiert de leur progression, il peut être intéressant que l’enseignant communique aussi de façon pro-active avec ses élèves durant </w:t>
            </w:r>
            <w:r w:rsidR="008B5982">
              <w:rPr>
                <w:rFonts w:cstheme="minorHAnsi"/>
                <w:lang w:val="fr-FR"/>
              </w:rPr>
              <w:t xml:space="preserve">l’horaire prévu pour cette activité, afin de </w:t>
            </w:r>
            <w:r w:rsidR="008B5982" w:rsidRPr="00672E30">
              <w:rPr>
                <w:rFonts w:cstheme="minorHAnsi"/>
                <w:lang w:val="fr-FR"/>
              </w:rPr>
              <w:t>s’informer de leur travail, de leurs facilités et de leurs difficultés, et les</w:t>
            </w:r>
            <w:r w:rsidR="008B5982">
              <w:rPr>
                <w:rFonts w:cstheme="minorHAnsi"/>
                <w:lang w:val="fr-FR"/>
              </w:rPr>
              <w:t xml:space="preserve"> soutenir. </w:t>
            </w:r>
            <w:r w:rsidR="003218BC">
              <w:rPr>
                <w:rFonts w:cstheme="minorHAnsi"/>
                <w:lang w:val="fr-FR"/>
              </w:rPr>
              <w:t>Si c’es</w:t>
            </w:r>
            <w:r w:rsidR="006F7F48">
              <w:rPr>
                <w:rFonts w:cstheme="minorHAnsi"/>
                <w:lang w:val="fr-FR"/>
              </w:rPr>
              <w:t xml:space="preserve">t la </w:t>
            </w:r>
            <w:r w:rsidR="003218BC">
              <w:rPr>
                <w:rFonts w:cstheme="minorHAnsi"/>
                <w:lang w:val="fr-FR"/>
              </w:rPr>
              <w:t xml:space="preserve">modalité </w:t>
            </w:r>
            <w:r w:rsidR="006F7F48">
              <w:rPr>
                <w:rFonts w:cstheme="minorHAnsi"/>
                <w:lang w:val="fr-FR"/>
              </w:rPr>
              <w:t>d’un enseignant à distance disponible</w:t>
            </w:r>
            <w:r w:rsidR="00BC5354">
              <w:rPr>
                <w:rFonts w:cstheme="minorHAnsi"/>
                <w:lang w:val="fr-FR"/>
              </w:rPr>
              <w:t xml:space="preserve"> qui est choisie</w:t>
            </w:r>
            <w:r w:rsidR="006F7F48">
              <w:rPr>
                <w:rFonts w:cstheme="minorHAnsi"/>
                <w:lang w:val="fr-FR"/>
              </w:rPr>
              <w:t xml:space="preserve">, </w:t>
            </w:r>
            <w:r w:rsidR="003218BC">
              <w:rPr>
                <w:rFonts w:cstheme="minorHAnsi"/>
                <w:lang w:val="fr-FR"/>
              </w:rPr>
              <w:t>il s’agit alors d</w:t>
            </w:r>
            <w:r w:rsidR="001B5CE3">
              <w:rPr>
                <w:rFonts w:cstheme="minorHAnsi"/>
                <w:lang w:val="fr-FR"/>
              </w:rPr>
              <w:t>’un mode</w:t>
            </w:r>
            <w:r w:rsidR="003218BC">
              <w:rPr>
                <w:rFonts w:cstheme="minorHAnsi"/>
                <w:lang w:val="fr-FR"/>
              </w:rPr>
              <w:t xml:space="preserve"> synchrone encadré. </w:t>
            </w:r>
          </w:p>
        </w:tc>
      </w:tr>
      <w:tr w:rsidR="002C2994" w:rsidRPr="000427B7" w14:paraId="26714AEB" w14:textId="77777777" w:rsidTr="00494722">
        <w:trPr>
          <w:trHeight w:val="555"/>
        </w:trPr>
        <w:tc>
          <w:tcPr>
            <w:tcW w:w="10348" w:type="dxa"/>
            <w:gridSpan w:val="2"/>
            <w:vAlign w:val="center"/>
          </w:tcPr>
          <w:p w14:paraId="5AF5E579" w14:textId="3C4A79EA" w:rsidR="002C2994" w:rsidRDefault="00DA6BE2" w:rsidP="008B5982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Exemple de réponse : </w:t>
            </w:r>
            <w:hyperlink r:id="rId16" w:anchor=":~:text=Paiement%20sans%20contact%20par%20carte,d%C3%A9veloppent%20gr%C3%A2ce%20aux%20nouvelles%20technologies." w:history="1">
              <w:r w:rsidRPr="00DA6BE2">
                <w:rPr>
                  <w:rStyle w:val="Lienhypertexte"/>
                  <w:rFonts w:asciiTheme="minorHAnsi" w:hAnsiTheme="minorHAnsi" w:cstheme="minorHAnsi"/>
                  <w:szCs w:val="22"/>
                </w:rPr>
                <w:t>ici</w:t>
              </w:r>
            </w:hyperlink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7BD29534" w14:textId="77777777" w:rsidR="00EB3005" w:rsidRDefault="00EB3005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E9F9676" w14:textId="77777777" w:rsidR="008B5982" w:rsidRDefault="008B5982" w:rsidP="008B5982">
      <w:pPr>
        <w:rPr>
          <w:rFonts w:asciiTheme="minorHAnsi" w:hAnsiTheme="minorHAnsi" w:cstheme="minorHAnsi"/>
          <w:b/>
          <w:bCs/>
          <w:szCs w:val="22"/>
        </w:rPr>
      </w:pPr>
    </w:p>
    <w:p w14:paraId="168B07B5" w14:textId="77777777" w:rsidR="008B5982" w:rsidRDefault="008B5982" w:rsidP="008B5982">
      <w:pPr>
        <w:rPr>
          <w:rFonts w:asciiTheme="minorHAnsi" w:hAnsiTheme="minorHAnsi" w:cstheme="minorHAnsi"/>
          <w:b/>
          <w:bCs/>
          <w:szCs w:val="22"/>
        </w:rPr>
      </w:pPr>
    </w:p>
    <w:p w14:paraId="2E519134" w14:textId="6EB36DD0" w:rsidR="002C7F1C" w:rsidRPr="000427B7" w:rsidRDefault="00717BCA" w:rsidP="008B5982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C</w:t>
      </w:r>
      <w:r w:rsidR="00B57801" w:rsidRPr="000427B7">
        <w:rPr>
          <w:rFonts w:asciiTheme="minorHAnsi" w:hAnsiTheme="minorHAnsi" w:cstheme="minorHAnsi"/>
          <w:b/>
          <w:bCs/>
          <w:szCs w:val="22"/>
        </w:rPr>
        <w:t>inquième activité</w:t>
      </w:r>
      <w:r w:rsidR="007A19B1" w:rsidRPr="000427B7">
        <w:rPr>
          <w:rFonts w:asciiTheme="minorHAnsi" w:hAnsiTheme="minorHAnsi" w:cstheme="minorHAnsi"/>
          <w:b/>
          <w:bCs/>
          <w:szCs w:val="22"/>
        </w:rPr>
        <w:t> </w:t>
      </w:r>
      <w:r w:rsidRPr="000427B7">
        <w:rPr>
          <w:rFonts w:asciiTheme="minorHAnsi" w:hAnsiTheme="minorHAnsi" w:cstheme="minorHAnsi"/>
          <w:b/>
          <w:bCs/>
          <w:szCs w:val="22"/>
        </w:rPr>
        <w:br/>
      </w:r>
      <w:r w:rsidR="00980FA8" w:rsidRPr="000427B7">
        <w:rPr>
          <w:rFonts w:asciiTheme="minorHAnsi" w:hAnsiTheme="minorHAnsi" w:cstheme="minorHAnsi"/>
          <w:b/>
          <w:bCs/>
          <w:szCs w:val="22"/>
        </w:rPr>
        <w:t xml:space="preserve">Produire un tableau </w:t>
      </w:r>
      <w:r w:rsidR="007A19B1" w:rsidRPr="000427B7">
        <w:rPr>
          <w:rFonts w:asciiTheme="minorHAnsi" w:hAnsiTheme="minorHAnsi" w:cstheme="minorHAnsi"/>
          <w:b/>
          <w:bCs/>
          <w:szCs w:val="22"/>
        </w:rPr>
        <w:t xml:space="preserve">récapitulatif </w:t>
      </w:r>
      <w:r w:rsidR="00980FA8" w:rsidRPr="000427B7">
        <w:rPr>
          <w:rFonts w:asciiTheme="minorHAnsi" w:hAnsiTheme="minorHAnsi" w:cstheme="minorHAnsi"/>
          <w:b/>
          <w:bCs/>
          <w:szCs w:val="22"/>
        </w:rPr>
        <w:t>présentant les différents moyens de paiement (traditionnels et nouveaux</w:t>
      </w:r>
      <w:r w:rsidR="002547A9" w:rsidRPr="000427B7">
        <w:rPr>
          <w:rFonts w:asciiTheme="minorHAnsi" w:hAnsiTheme="minorHAnsi" w:cstheme="minorHAnsi"/>
          <w:b/>
          <w:bCs/>
          <w:szCs w:val="22"/>
        </w:rPr>
        <w:t>)</w:t>
      </w:r>
      <w:r w:rsidR="00980FA8" w:rsidRPr="000427B7">
        <w:rPr>
          <w:rFonts w:asciiTheme="minorHAnsi" w:hAnsiTheme="minorHAnsi" w:cstheme="minorHAnsi"/>
          <w:b/>
          <w:bCs/>
          <w:szCs w:val="22"/>
        </w:rPr>
        <w:t xml:space="preserve"> </w:t>
      </w:r>
      <w:r w:rsidR="005313F6" w:rsidRPr="000427B7">
        <w:rPr>
          <w:rFonts w:asciiTheme="minorHAnsi" w:hAnsiTheme="minorHAnsi" w:cstheme="minorHAnsi"/>
          <w:b/>
          <w:bCs/>
          <w:szCs w:val="22"/>
        </w:rPr>
        <w:t>avec leurs avantages et inconvénients</w:t>
      </w:r>
      <w:r w:rsidR="00C16DD7" w:rsidRPr="000427B7">
        <w:rPr>
          <w:rFonts w:asciiTheme="minorHAnsi" w:hAnsiTheme="minorHAnsi" w:cstheme="minorHAnsi"/>
          <w:b/>
          <w:bCs/>
          <w:szCs w:val="22"/>
        </w:rPr>
        <w:t>/risques</w:t>
      </w:r>
      <w:r w:rsidR="00875763" w:rsidRPr="000427B7">
        <w:rPr>
          <w:rFonts w:asciiTheme="minorHAnsi" w:hAnsiTheme="minorHAnsi" w:cstheme="minorHAnsi"/>
          <w:b/>
          <w:bCs/>
          <w:szCs w:val="22"/>
        </w:rPr>
        <w:t xml:space="preserve"> et le corriger ensuite avec l’aide de l’enseignant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4387"/>
        <w:gridCol w:w="5820"/>
      </w:tblGrid>
      <w:tr w:rsidR="005313F6" w:rsidRPr="000427B7" w14:paraId="0269C0F5" w14:textId="77777777" w:rsidTr="00494722">
        <w:trPr>
          <w:trHeight w:val="1188"/>
        </w:trPr>
        <w:tc>
          <w:tcPr>
            <w:tcW w:w="4387" w:type="dxa"/>
            <w:shd w:val="clear" w:color="auto" w:fill="00B050"/>
            <w:vAlign w:val="center"/>
          </w:tcPr>
          <w:p w14:paraId="41B775F9" w14:textId="132042E5" w:rsidR="005313F6" w:rsidRPr="000427B7" w:rsidRDefault="002547A9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Production</w:t>
            </w:r>
          </w:p>
          <w:p w14:paraId="3635B291" w14:textId="77777777" w:rsidR="005313F6" w:rsidRPr="000427B7" w:rsidRDefault="005313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shd w:val="clear" w:color="auto" w:fill="00B050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837"/>
              <w:gridCol w:w="1271"/>
              <w:gridCol w:w="978"/>
              <w:gridCol w:w="1166"/>
            </w:tblGrid>
            <w:tr w:rsidR="00BD0D61" w:rsidRPr="000427B7" w14:paraId="09AC8D18" w14:textId="77777777" w:rsidTr="00494722">
              <w:trPr>
                <w:trHeight w:val="296"/>
              </w:trPr>
              <w:tc>
                <w:tcPr>
                  <w:tcW w:w="19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D280F7" w14:textId="52A4D523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  <w:r w:rsidR="00494722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 xml:space="preserve"> ou en classe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4AA5CBE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6B4DD22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39441C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30FBADA0" w14:textId="77777777" w:rsidTr="00494722">
              <w:tc>
                <w:tcPr>
                  <w:tcW w:w="19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BAD99BA" w14:textId="77777777" w:rsidR="00BD0D61" w:rsidRPr="000427B7" w:rsidRDefault="002E2334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EF3D67" w14:textId="342974C2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E13612D" w14:textId="132ABD42" w:rsidR="00BD0D61" w:rsidRPr="000427B7" w:rsidRDefault="007A19B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83BD23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</w:tr>
          </w:tbl>
          <w:p w14:paraId="107F659C" w14:textId="77777777" w:rsidR="005313F6" w:rsidRPr="000427B7" w:rsidRDefault="005313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5313F6" w:rsidRPr="000427B7" w14:paraId="7F03E85A" w14:textId="77777777" w:rsidTr="00494722">
        <w:trPr>
          <w:trHeight w:val="531"/>
        </w:trPr>
        <w:tc>
          <w:tcPr>
            <w:tcW w:w="4387" w:type="dxa"/>
            <w:vAlign w:val="center"/>
          </w:tcPr>
          <w:p w14:paraId="07603BD7" w14:textId="47C85F21" w:rsidR="005313F6" w:rsidRPr="000427B7" w:rsidRDefault="005313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820" w:type="dxa"/>
            <w:vAlign w:val="center"/>
          </w:tcPr>
          <w:p w14:paraId="11E450FE" w14:textId="5FD53468" w:rsidR="005313F6" w:rsidRPr="000427B7" w:rsidRDefault="00136A2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Fichier disponible sur la bibliothèque virtuelle</w:t>
            </w:r>
          </w:p>
        </w:tc>
      </w:tr>
      <w:tr w:rsidR="005313F6" w:rsidRPr="000427B7" w14:paraId="0EBC8ABC" w14:textId="77777777" w:rsidTr="00494722">
        <w:trPr>
          <w:trHeight w:val="697"/>
        </w:trPr>
        <w:tc>
          <w:tcPr>
            <w:tcW w:w="4387" w:type="dxa"/>
            <w:vAlign w:val="center"/>
          </w:tcPr>
          <w:p w14:paraId="6FE9F7D6" w14:textId="091E189A" w:rsidR="005313F6" w:rsidRPr="000427B7" w:rsidRDefault="00796AF2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Ce qui est demandé à l’élève </w:t>
            </w:r>
          </w:p>
        </w:tc>
        <w:tc>
          <w:tcPr>
            <w:tcW w:w="5820" w:type="dxa"/>
            <w:vAlign w:val="center"/>
          </w:tcPr>
          <w:p w14:paraId="7DD5D0EA" w14:textId="7809065D" w:rsidR="005313F6" w:rsidRPr="000427B7" w:rsidRDefault="00892CE2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Compléter le tableau seul, dans un premier temps. Le corriger ensuite avec l’aide de l’enseignant</w:t>
            </w:r>
          </w:p>
        </w:tc>
      </w:tr>
      <w:tr w:rsidR="005313F6" w:rsidRPr="000427B7" w14:paraId="1DC65308" w14:textId="77777777" w:rsidTr="00494722">
        <w:trPr>
          <w:trHeight w:val="367"/>
        </w:trPr>
        <w:tc>
          <w:tcPr>
            <w:tcW w:w="4387" w:type="dxa"/>
            <w:vAlign w:val="center"/>
          </w:tcPr>
          <w:p w14:paraId="72230D29" w14:textId="77777777" w:rsidR="005313F6" w:rsidRPr="000427B7" w:rsidRDefault="005313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  <w:p w14:paraId="45BCC6F2" w14:textId="77777777" w:rsidR="005313F6" w:rsidRPr="000427B7" w:rsidRDefault="005313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0" w:type="dxa"/>
            <w:vAlign w:val="center"/>
          </w:tcPr>
          <w:p w14:paraId="7628FEDD" w14:textId="74A14995" w:rsidR="005313F6" w:rsidRPr="000427B7" w:rsidRDefault="007A19B1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5</w:t>
            </w:r>
            <w:r w:rsidR="00B974B3" w:rsidRPr="000427B7">
              <w:rPr>
                <w:rFonts w:asciiTheme="minorHAnsi" w:hAnsiTheme="minorHAnsi" w:cstheme="minorHAnsi"/>
                <w:szCs w:val="22"/>
              </w:rPr>
              <w:t>0</w:t>
            </w:r>
            <w:r w:rsidR="006E1962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</w:tbl>
    <w:p w14:paraId="030B0201" w14:textId="77777777" w:rsidR="00126C4A" w:rsidRDefault="00126C4A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6CD0FAE" w14:textId="24AC5A25" w:rsidR="005313F6" w:rsidRPr="000427B7" w:rsidRDefault="00717BCA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Sixième activité </w:t>
      </w:r>
      <w:r w:rsidRPr="000427B7">
        <w:rPr>
          <w:rFonts w:asciiTheme="minorHAnsi" w:hAnsiTheme="minorHAnsi" w:cstheme="minorHAnsi"/>
          <w:b/>
          <w:bCs/>
          <w:szCs w:val="22"/>
        </w:rPr>
        <w:br/>
        <w:t>R</w:t>
      </w:r>
      <w:r w:rsidR="000E70D5" w:rsidRPr="000427B7">
        <w:rPr>
          <w:rFonts w:asciiTheme="minorHAnsi" w:hAnsiTheme="minorHAnsi" w:cstheme="minorHAnsi"/>
          <w:b/>
          <w:bCs/>
          <w:szCs w:val="22"/>
        </w:rPr>
        <w:t>éaliser un mot croisé afin d</w:t>
      </w:r>
      <w:r w:rsidR="00136A26">
        <w:rPr>
          <w:rFonts w:asciiTheme="minorHAnsi" w:hAnsiTheme="minorHAnsi" w:cstheme="minorHAnsi"/>
          <w:b/>
          <w:bCs/>
          <w:szCs w:val="22"/>
        </w:rPr>
        <w:t>’</w:t>
      </w:r>
      <w:r w:rsidR="000E70D5" w:rsidRPr="000427B7">
        <w:rPr>
          <w:rFonts w:asciiTheme="minorHAnsi" w:hAnsiTheme="minorHAnsi" w:cstheme="minorHAnsi"/>
          <w:b/>
          <w:bCs/>
          <w:szCs w:val="22"/>
        </w:rPr>
        <w:t>ancrer les différents concepts abordés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4387"/>
        <w:gridCol w:w="5820"/>
      </w:tblGrid>
      <w:tr w:rsidR="000E70D5" w:rsidRPr="000427B7" w14:paraId="47B783D1" w14:textId="77777777" w:rsidTr="00E516FE">
        <w:trPr>
          <w:trHeight w:val="1188"/>
        </w:trPr>
        <w:tc>
          <w:tcPr>
            <w:tcW w:w="4387" w:type="dxa"/>
            <w:shd w:val="clear" w:color="auto" w:fill="9999FF"/>
            <w:vAlign w:val="center"/>
          </w:tcPr>
          <w:p w14:paraId="496A3340" w14:textId="77777777" w:rsidR="000E70D5" w:rsidRPr="000427B7" w:rsidRDefault="000E70D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Pratique/Entrainement</w:t>
            </w:r>
          </w:p>
          <w:p w14:paraId="0A3CE7C2" w14:textId="77777777" w:rsidR="000E70D5" w:rsidRPr="000427B7" w:rsidRDefault="000E70D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shd w:val="clear" w:color="auto" w:fill="9999FF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159"/>
              <w:gridCol w:w="1271"/>
              <w:gridCol w:w="940"/>
              <w:gridCol w:w="1166"/>
            </w:tblGrid>
            <w:tr w:rsidR="00BD0D61" w:rsidRPr="000427B7" w14:paraId="7AD4E859" w14:textId="77777777" w:rsidTr="007A19B1">
              <w:trPr>
                <w:trHeight w:val="268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4098A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2D5473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0D9D70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E5DAD7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22E14CA6" w14:textId="77777777" w:rsidTr="007A19B1"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E2A607" w14:textId="4DDC57D2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6083296" w14:textId="1921E03E" w:rsidR="00BD0D61" w:rsidRPr="000427B7" w:rsidRDefault="00CE1612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3896860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761A71" w14:textId="540F094C" w:rsidR="00BD0D61" w:rsidRPr="000427B7" w:rsidRDefault="007A19B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</w:tr>
          </w:tbl>
          <w:p w14:paraId="64FC8CEE" w14:textId="77777777" w:rsidR="000E70D5" w:rsidRPr="000427B7" w:rsidRDefault="000E70D5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0E70D5" w:rsidRPr="000427B7" w14:paraId="22B7AD78" w14:textId="77777777" w:rsidTr="00E516FE">
        <w:trPr>
          <w:trHeight w:val="557"/>
        </w:trPr>
        <w:tc>
          <w:tcPr>
            <w:tcW w:w="4387" w:type="dxa"/>
            <w:vAlign w:val="center"/>
          </w:tcPr>
          <w:p w14:paraId="0FBB1282" w14:textId="363DBCA5" w:rsidR="000E70D5" w:rsidRPr="008154D9" w:rsidRDefault="000E70D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154D9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820" w:type="dxa"/>
            <w:vAlign w:val="center"/>
          </w:tcPr>
          <w:p w14:paraId="79E7DC38" w14:textId="77777777" w:rsidR="00EF6075" w:rsidRDefault="00217AF6" w:rsidP="00EF6075">
            <w:pPr>
              <w:rPr>
                <w:rFonts w:asciiTheme="minorHAnsi" w:hAnsiTheme="minorHAnsi" w:cstheme="minorHAnsi"/>
                <w:szCs w:val="22"/>
              </w:rPr>
            </w:pPr>
            <w:hyperlink r:id="rId17" w:history="1">
              <w:r w:rsidR="00E57E70" w:rsidRPr="008154D9">
                <w:rPr>
                  <w:rStyle w:val="Lienhypertexte"/>
                  <w:rFonts w:asciiTheme="minorHAnsi" w:hAnsiTheme="minorHAnsi" w:cstheme="minorHAnsi"/>
                  <w:szCs w:val="22"/>
                </w:rPr>
                <w:t>Mot croisé</w:t>
              </w:r>
            </w:hyperlink>
            <w:r w:rsidR="00E57E70" w:rsidRPr="008154D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154D9">
              <w:rPr>
                <w:rFonts w:asciiTheme="minorHAnsi" w:hAnsiTheme="minorHAnsi" w:cstheme="minorHAnsi"/>
                <w:szCs w:val="22"/>
              </w:rPr>
              <w:t xml:space="preserve">disponible </w:t>
            </w:r>
            <w:r w:rsidR="00C86EA9">
              <w:rPr>
                <w:rFonts w:asciiTheme="minorHAnsi" w:hAnsiTheme="minorHAnsi" w:cstheme="minorHAnsi"/>
                <w:szCs w:val="22"/>
              </w:rPr>
              <w:t>via l’hyperlien et</w:t>
            </w:r>
            <w:r w:rsidR="00255B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154D9">
              <w:rPr>
                <w:rFonts w:asciiTheme="minorHAnsi" w:hAnsiTheme="minorHAnsi" w:cstheme="minorHAnsi"/>
                <w:szCs w:val="22"/>
              </w:rPr>
              <w:t>sur la bibliothèque virtuelle</w:t>
            </w:r>
            <w:r w:rsidR="00EF6075">
              <w:rPr>
                <w:rFonts w:asciiTheme="minorHAnsi" w:hAnsiTheme="minorHAnsi" w:cstheme="minorHAnsi"/>
                <w:szCs w:val="22"/>
              </w:rPr>
              <w:t>.</w:t>
            </w:r>
          </w:p>
          <w:p w14:paraId="16C1C538" w14:textId="436D9846" w:rsidR="00EF6075" w:rsidRPr="00EF6075" w:rsidRDefault="00EF6075" w:rsidP="00EF60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rPr>
                <w:i/>
                <w:iCs/>
                <w:color w:val="2F5496"/>
              </w:rPr>
            </w:pPr>
            <w:r w:rsidRPr="00EF6075">
              <w:rPr>
                <w:i/>
                <w:iCs/>
                <w:color w:val="2F5496"/>
              </w:rPr>
              <w:t>« Placer la souris devant le numéro du mot croisé pour faire apparaître la définition »</w:t>
            </w:r>
          </w:p>
        </w:tc>
      </w:tr>
      <w:tr w:rsidR="000E70D5" w:rsidRPr="000427B7" w14:paraId="0E85E23D" w14:textId="77777777" w:rsidTr="00E516FE">
        <w:trPr>
          <w:trHeight w:val="706"/>
        </w:trPr>
        <w:tc>
          <w:tcPr>
            <w:tcW w:w="4387" w:type="dxa"/>
            <w:vAlign w:val="center"/>
          </w:tcPr>
          <w:p w14:paraId="16A0686D" w14:textId="6485EF45" w:rsidR="000E70D5" w:rsidRPr="000427B7" w:rsidRDefault="00E57E70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Ce qui est demandé à l’élève </w:t>
            </w:r>
          </w:p>
        </w:tc>
        <w:tc>
          <w:tcPr>
            <w:tcW w:w="5820" w:type="dxa"/>
            <w:vAlign w:val="center"/>
          </w:tcPr>
          <w:p w14:paraId="22D2DD70" w14:textId="571B614B" w:rsidR="000E70D5" w:rsidRPr="000427B7" w:rsidRDefault="009973B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R</w:t>
            </w:r>
            <w:r w:rsidR="000E70D5" w:rsidRPr="000427B7">
              <w:rPr>
                <w:rFonts w:asciiTheme="minorHAnsi" w:hAnsiTheme="minorHAnsi" w:cstheme="minorHAnsi"/>
                <w:szCs w:val="22"/>
              </w:rPr>
              <w:t>éalise</w:t>
            </w:r>
            <w:r w:rsidRPr="000427B7">
              <w:rPr>
                <w:rFonts w:asciiTheme="minorHAnsi" w:hAnsiTheme="minorHAnsi" w:cstheme="minorHAnsi"/>
                <w:szCs w:val="22"/>
              </w:rPr>
              <w:t>r</w:t>
            </w:r>
            <w:r w:rsidR="000E70D5" w:rsidRPr="000427B7">
              <w:rPr>
                <w:rFonts w:asciiTheme="minorHAnsi" w:hAnsiTheme="minorHAnsi" w:cstheme="minorHAnsi"/>
                <w:szCs w:val="22"/>
              </w:rPr>
              <w:t xml:space="preserve"> l’exercice seul</w:t>
            </w:r>
            <w:r w:rsidR="004C5082" w:rsidRPr="000427B7">
              <w:rPr>
                <w:rFonts w:asciiTheme="minorHAnsi" w:hAnsiTheme="minorHAnsi" w:cstheme="minorHAnsi"/>
                <w:szCs w:val="22"/>
              </w:rPr>
              <w:t>. L’enseignant le corrige ensuite avec l’ensemble du groupe</w:t>
            </w:r>
            <w:r w:rsidR="00FD6D50">
              <w:rPr>
                <w:rFonts w:asciiTheme="minorHAnsi" w:hAnsiTheme="minorHAnsi" w:cstheme="minorHAnsi"/>
                <w:szCs w:val="22"/>
              </w:rPr>
              <w:t xml:space="preserve"> (prévoir le temps de correction en classe, ou en synchrone en ligne)</w:t>
            </w:r>
          </w:p>
        </w:tc>
      </w:tr>
      <w:tr w:rsidR="000E70D5" w:rsidRPr="000427B7" w14:paraId="03E49729" w14:textId="77777777" w:rsidTr="00E516FE">
        <w:trPr>
          <w:trHeight w:val="547"/>
        </w:trPr>
        <w:tc>
          <w:tcPr>
            <w:tcW w:w="4387" w:type="dxa"/>
            <w:vAlign w:val="center"/>
          </w:tcPr>
          <w:p w14:paraId="0E7ADA6E" w14:textId="4F5E7B9C" w:rsidR="000E70D5" w:rsidRPr="000427B7" w:rsidRDefault="000E70D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820" w:type="dxa"/>
            <w:vAlign w:val="center"/>
          </w:tcPr>
          <w:p w14:paraId="1A1A7419" w14:textId="611FEBF9" w:rsidR="000E70D5" w:rsidRPr="000427B7" w:rsidRDefault="007A19B1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50</w:t>
            </w:r>
            <w:r w:rsidR="00B974B3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</w:tbl>
    <w:p w14:paraId="6E88BA73" w14:textId="0E371E5E" w:rsidR="006B4FF0" w:rsidRDefault="006B4FF0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7394AD73" w14:textId="77777777" w:rsidR="006B4FF0" w:rsidRDefault="006B4FF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D7C8CEC" w14:textId="77777777" w:rsidR="001B68AA" w:rsidRPr="000427B7" w:rsidRDefault="001B68AA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05A192C0" w14:textId="77777777" w:rsidR="006B4FF0" w:rsidRDefault="006B4FF0" w:rsidP="000427B7">
      <w:pPr>
        <w:pBdr>
          <w:top w:val="single" w:sz="4" w:space="1" w:color="FFFFFF" w:themeColor="background1"/>
          <w:left w:val="single" w:sz="4" w:space="6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16F1483" w14:textId="77777777" w:rsidR="006B4FF0" w:rsidRDefault="006B4FF0" w:rsidP="000427B7">
      <w:pPr>
        <w:pBdr>
          <w:top w:val="single" w:sz="4" w:space="1" w:color="FFFFFF" w:themeColor="background1"/>
          <w:left w:val="single" w:sz="4" w:space="6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A1AB8D5" w14:textId="5A853EB4" w:rsidR="00CF66F6" w:rsidRPr="000427B7" w:rsidRDefault="00BD0D61" w:rsidP="000427B7">
      <w:pPr>
        <w:pBdr>
          <w:top w:val="single" w:sz="4" w:space="1" w:color="FFFFFF" w:themeColor="background1"/>
          <w:left w:val="single" w:sz="4" w:space="6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Septième</w:t>
      </w:r>
      <w:r w:rsidR="00CF66F6" w:rsidRPr="000427B7">
        <w:rPr>
          <w:rFonts w:asciiTheme="minorHAnsi" w:hAnsiTheme="minorHAnsi" w:cstheme="minorHAnsi"/>
          <w:b/>
          <w:bCs/>
          <w:szCs w:val="22"/>
        </w:rPr>
        <w:t xml:space="preserve"> 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t>activité 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br/>
      </w:r>
      <w:r w:rsidR="00CF66F6" w:rsidRPr="000427B7">
        <w:rPr>
          <w:rFonts w:asciiTheme="minorHAnsi" w:hAnsiTheme="minorHAnsi" w:cstheme="minorHAnsi"/>
          <w:b/>
          <w:color w:val="000000"/>
          <w:szCs w:val="22"/>
        </w:rPr>
        <w:t>Comment garder une vue d’ensemble de ses revenus et de ses dépenses</w:t>
      </w:r>
      <w:r w:rsidR="00377337">
        <w:rPr>
          <w:rFonts w:asciiTheme="minorHAnsi" w:hAnsiTheme="minorHAnsi" w:cstheme="minorHAnsi"/>
          <w:b/>
          <w:color w:val="000000"/>
          <w:szCs w:val="22"/>
        </w:rPr>
        <w:t xml:space="preserve"> et consommer de manière responsable</w:t>
      </w:r>
      <w:r w:rsidR="00CF66F6" w:rsidRPr="000427B7">
        <w:rPr>
          <w:rFonts w:asciiTheme="minorHAnsi" w:hAnsiTheme="minorHAnsi" w:cstheme="minorHAnsi"/>
          <w:b/>
          <w:color w:val="000000"/>
          <w:szCs w:val="22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6"/>
        <w:gridCol w:w="5104"/>
      </w:tblGrid>
      <w:tr w:rsidR="00CF66F6" w:rsidRPr="000427B7" w14:paraId="61DAD241" w14:textId="77777777" w:rsidTr="00C64F82">
        <w:trPr>
          <w:trHeight w:val="1188"/>
        </w:trPr>
        <w:tc>
          <w:tcPr>
            <w:tcW w:w="3964" w:type="dxa"/>
            <w:shd w:val="clear" w:color="auto" w:fill="009999"/>
            <w:vAlign w:val="center"/>
          </w:tcPr>
          <w:p w14:paraId="0E319607" w14:textId="77777777" w:rsidR="00CF66F6" w:rsidRPr="000427B7" w:rsidRDefault="00CF66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Acquisition</w:t>
            </w:r>
          </w:p>
          <w:p w14:paraId="1F554B6F" w14:textId="77777777" w:rsidR="00CF66F6" w:rsidRPr="000427B7" w:rsidRDefault="00CF66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096" w:type="dxa"/>
            <w:shd w:val="clear" w:color="auto" w:fill="009999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159"/>
              <w:gridCol w:w="1271"/>
              <w:gridCol w:w="940"/>
              <w:gridCol w:w="1166"/>
            </w:tblGrid>
            <w:tr w:rsidR="00BD0D61" w:rsidRPr="000427B7" w14:paraId="00C5BAC9" w14:textId="77777777" w:rsidTr="00347C45">
              <w:trPr>
                <w:trHeight w:val="268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464FDA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7225F9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27C21C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A4E815E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16FE4E3D" w14:textId="77777777" w:rsidTr="00347C45">
              <w:trPr>
                <w:trHeight w:val="184"/>
              </w:trPr>
              <w:tc>
                <w:tcPr>
                  <w:tcW w:w="10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9B5702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E65C517" w14:textId="5749A112" w:rsidR="00BD0D61" w:rsidRPr="000427B7" w:rsidRDefault="00347C4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146CEBD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475D1CB" w14:textId="3EB50C87" w:rsidR="00BD0D61" w:rsidRPr="000427B7" w:rsidRDefault="00347C4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</w:tr>
          </w:tbl>
          <w:p w14:paraId="0646B6AE" w14:textId="77777777" w:rsidR="00CF66F6" w:rsidRPr="000427B7" w:rsidRDefault="00CF66F6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CF66F6" w:rsidRPr="000427B7" w14:paraId="53D82128" w14:textId="77777777" w:rsidTr="00C64F82">
        <w:trPr>
          <w:trHeight w:val="525"/>
        </w:trPr>
        <w:tc>
          <w:tcPr>
            <w:tcW w:w="3964" w:type="dxa"/>
            <w:vAlign w:val="center"/>
          </w:tcPr>
          <w:p w14:paraId="22C0E56D" w14:textId="77777777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5D2E49F5" w14:textId="3450CF61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F0F36">
              <w:rPr>
                <w:rFonts w:asciiTheme="minorHAnsi" w:hAnsiTheme="minorHAnsi" w:cstheme="minorHAnsi"/>
                <w:szCs w:val="22"/>
              </w:rPr>
              <w:t>Vidéo</w:t>
            </w:r>
            <w:r w:rsidR="000F0F36">
              <w:rPr>
                <w:rFonts w:asciiTheme="minorHAnsi" w:hAnsiTheme="minorHAnsi" w:cstheme="minorHAnsi"/>
                <w:szCs w:val="22"/>
              </w:rPr>
              <w:t>s</w:t>
            </w:r>
            <w:r w:rsidR="00D87B8B">
              <w:rPr>
                <w:rFonts w:asciiTheme="minorHAnsi" w:hAnsiTheme="minorHAnsi" w:cstheme="minorHAnsi"/>
                <w:szCs w:val="22"/>
              </w:rPr>
              <w:t xml:space="preserve"> (</w:t>
            </w:r>
            <w:hyperlink r:id="rId18" w:history="1">
              <w:r w:rsidR="00D87B8B" w:rsidRPr="00294387">
                <w:rPr>
                  <w:rStyle w:val="Lienhypertexte"/>
                  <w:rFonts w:asciiTheme="minorHAnsi" w:hAnsiTheme="minorHAnsi" w:cstheme="minorHAnsi"/>
                  <w:szCs w:val="22"/>
                </w:rPr>
                <w:t>Budget 2</w:t>
              </w:r>
            </w:hyperlink>
            <w:r w:rsidR="000F0F36">
              <w:rPr>
                <w:rFonts w:asciiTheme="minorHAnsi" w:hAnsiTheme="minorHAnsi" w:cstheme="minorHAnsi"/>
                <w:szCs w:val="22"/>
              </w:rPr>
              <w:t xml:space="preserve"> et</w:t>
            </w:r>
            <w:r w:rsidR="00377337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9" w:history="1">
              <w:r w:rsidR="00377337" w:rsidRPr="001D0193">
                <w:rPr>
                  <w:rStyle w:val="Lienhypertexte"/>
                  <w:rFonts w:asciiTheme="minorHAnsi" w:hAnsiTheme="minorHAnsi" w:cstheme="minorHAnsi"/>
                  <w:szCs w:val="22"/>
                </w:rPr>
                <w:t>Consommation responsable</w:t>
              </w:r>
            </w:hyperlink>
            <w:r w:rsidR="000F0F36">
              <w:rPr>
                <w:rFonts w:asciiTheme="minorHAnsi" w:hAnsiTheme="minorHAnsi" w:cstheme="minorHAnsi"/>
                <w:szCs w:val="22"/>
              </w:rPr>
              <w:t>)</w:t>
            </w:r>
            <w:r w:rsidR="00B41A70">
              <w:rPr>
                <w:rFonts w:asciiTheme="minorHAnsi" w:hAnsiTheme="minorHAnsi" w:cstheme="minorHAnsi"/>
                <w:szCs w:val="22"/>
              </w:rPr>
              <w:t xml:space="preserve"> et </w:t>
            </w:r>
            <w:hyperlink r:id="rId20" w:history="1">
              <w:r w:rsidR="00B41A70" w:rsidRPr="00B41A70">
                <w:rPr>
                  <w:rStyle w:val="Lienhypertexte"/>
                  <w:rFonts w:asciiTheme="minorHAnsi" w:hAnsiTheme="minorHAnsi" w:cstheme="minorHAnsi"/>
                  <w:szCs w:val="22"/>
                </w:rPr>
                <w:t>site internet</w:t>
              </w:r>
            </w:hyperlink>
            <w:r w:rsidR="003020C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020C2" w:rsidRPr="000427B7">
              <w:rPr>
                <w:rFonts w:asciiTheme="minorHAnsi" w:hAnsiTheme="minorHAnsi" w:cstheme="minorHAnsi"/>
                <w:szCs w:val="22"/>
              </w:rPr>
              <w:t>(</w:t>
            </w:r>
            <w:r w:rsidR="003020C2">
              <w:rPr>
                <w:rFonts w:asciiTheme="minorHAnsi" w:hAnsiTheme="minorHAnsi" w:cstheme="minorHAnsi"/>
                <w:szCs w:val="22"/>
              </w:rPr>
              <w:t>accès via les hyperliens ou via la bibliothèque virtuelle)</w:t>
            </w:r>
          </w:p>
        </w:tc>
      </w:tr>
      <w:tr w:rsidR="00CF66F6" w:rsidRPr="000427B7" w14:paraId="546714C2" w14:textId="77777777" w:rsidTr="00C64F82">
        <w:trPr>
          <w:trHeight w:val="731"/>
        </w:trPr>
        <w:tc>
          <w:tcPr>
            <w:tcW w:w="3964" w:type="dxa"/>
            <w:vAlign w:val="center"/>
          </w:tcPr>
          <w:p w14:paraId="257CDD9D" w14:textId="77777777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24EA0F5" w14:textId="7BA32F3F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Regarder les vidéos</w:t>
            </w:r>
          </w:p>
          <w:p w14:paraId="3324B3FB" w14:textId="6FCBD4EE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Consulter le </w:t>
            </w:r>
            <w:hyperlink r:id="rId21" w:history="1">
              <w:r w:rsidRPr="00B41A70">
                <w:rPr>
                  <w:rStyle w:val="Lienhypertexte"/>
                  <w:rFonts w:asciiTheme="minorHAnsi" w:hAnsiTheme="minorHAnsi" w:cstheme="minorHAnsi"/>
                  <w:szCs w:val="22"/>
                </w:rPr>
                <w:t>site Internet</w:t>
              </w:r>
            </w:hyperlink>
            <w:r w:rsidRPr="000427B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D81B76F" w14:textId="6715AF48" w:rsidR="001B68AA" w:rsidRPr="000427B7" w:rsidRDefault="001B68AA" w:rsidP="00294387">
            <w:pPr>
              <w:pBdr>
                <w:top w:val="single" w:sz="4" w:space="1" w:color="FFFFFF" w:themeColor="background1"/>
                <w:left w:val="single" w:sz="4" w:space="6" w:color="009999"/>
                <w:bottom w:val="single" w:sz="4" w:space="1" w:color="FFFFFF" w:themeColor="background1"/>
                <w:right w:val="single" w:sz="4" w:space="4" w:color="009999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color w:val="000000"/>
                <w:szCs w:val="22"/>
              </w:rPr>
              <w:t>Regarder cette vidéo pour découvrir de</w:t>
            </w:r>
            <w:r w:rsidR="00CA705E">
              <w:rPr>
                <w:rFonts w:asciiTheme="minorHAnsi" w:hAnsiTheme="minorHAnsi" w:cstheme="minorHAnsi"/>
                <w:color w:val="000000"/>
                <w:szCs w:val="22"/>
              </w:rPr>
              <w:t>s</w:t>
            </w:r>
            <w:r w:rsidRPr="000427B7">
              <w:rPr>
                <w:rFonts w:asciiTheme="minorHAnsi" w:hAnsiTheme="minorHAnsi" w:cstheme="minorHAnsi"/>
                <w:color w:val="000000"/>
                <w:szCs w:val="22"/>
              </w:rPr>
              <w:t xml:space="preserve"> conseils simples pour gérer au mieux vos finances.</w:t>
            </w:r>
            <w:r w:rsidRPr="000427B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427B7">
              <w:rPr>
                <w:rFonts w:asciiTheme="minorHAnsi" w:eastAsia="Times New Roman" w:hAnsiTheme="minorHAnsi" w:cstheme="minorHAnsi"/>
                <w:color w:val="000000"/>
                <w:szCs w:val="22"/>
                <w:lang w:val="fr-FR" w:eastAsia="fr-FR"/>
              </w:rPr>
              <w:t>Les choix de consommation d’Alex sont influencés par une série d’éléments qu’il vaut mieux qu’il ait à l’esprit pour consommer de manière « responsable ».</w:t>
            </w:r>
          </w:p>
        </w:tc>
      </w:tr>
      <w:tr w:rsidR="00CF66F6" w:rsidRPr="000427B7" w14:paraId="33A69F84" w14:textId="77777777" w:rsidTr="00C64F82">
        <w:trPr>
          <w:trHeight w:val="557"/>
        </w:trPr>
        <w:tc>
          <w:tcPr>
            <w:tcW w:w="3964" w:type="dxa"/>
            <w:vAlign w:val="center"/>
          </w:tcPr>
          <w:p w14:paraId="119444D9" w14:textId="77777777" w:rsidR="00CF66F6" w:rsidRPr="000427B7" w:rsidRDefault="00CF66F6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002201AB" w14:textId="17C0B76D" w:rsidR="00CF66F6" w:rsidRPr="000427B7" w:rsidRDefault="00347C4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5</w:t>
            </w:r>
            <w:r w:rsidR="00CF66F6" w:rsidRPr="000427B7">
              <w:rPr>
                <w:rFonts w:asciiTheme="minorHAnsi" w:hAnsiTheme="minorHAnsi" w:cstheme="minorHAnsi"/>
                <w:szCs w:val="22"/>
              </w:rPr>
              <w:t>0 minutes</w:t>
            </w:r>
          </w:p>
        </w:tc>
      </w:tr>
    </w:tbl>
    <w:p w14:paraId="3BC3B867" w14:textId="77777777" w:rsidR="00294387" w:rsidRDefault="00294387" w:rsidP="000427B7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7E71DA7" w14:textId="3600121D" w:rsidR="00EB3A1D" w:rsidRPr="000427B7" w:rsidRDefault="00BD0D61" w:rsidP="000427B7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0427B7">
        <w:rPr>
          <w:rFonts w:asciiTheme="minorHAnsi" w:hAnsiTheme="minorHAnsi" w:cstheme="minorHAnsi"/>
          <w:b/>
          <w:bCs/>
          <w:szCs w:val="22"/>
        </w:rPr>
        <w:t>Huitième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t xml:space="preserve"> activité 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br/>
      </w:r>
      <w:r w:rsidR="00EB3A1D" w:rsidRPr="000427B7">
        <w:rPr>
          <w:rFonts w:asciiTheme="minorHAnsi" w:hAnsiTheme="minorHAnsi" w:cstheme="minorHAnsi"/>
          <w:b/>
          <w:bCs/>
          <w:szCs w:val="22"/>
        </w:rPr>
        <w:t>Produire un budget mensuel personnel et planifier un projet qui respecte les conditions d’une consommation responsable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812"/>
        <w:gridCol w:w="5820"/>
      </w:tblGrid>
      <w:tr w:rsidR="00EB3A1D" w:rsidRPr="000427B7" w14:paraId="57DD6D22" w14:textId="77777777" w:rsidTr="00C17DB7">
        <w:trPr>
          <w:trHeight w:val="1188"/>
        </w:trPr>
        <w:tc>
          <w:tcPr>
            <w:tcW w:w="4812" w:type="dxa"/>
            <w:shd w:val="clear" w:color="auto" w:fill="00B050"/>
            <w:vAlign w:val="center"/>
          </w:tcPr>
          <w:p w14:paraId="08697559" w14:textId="77777777" w:rsidR="00EB3A1D" w:rsidRPr="000427B7" w:rsidRDefault="00EB3A1D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Production</w:t>
            </w:r>
          </w:p>
          <w:p w14:paraId="50C79D77" w14:textId="77777777" w:rsidR="00EB3A1D" w:rsidRPr="000427B7" w:rsidRDefault="00EB3A1D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shd w:val="clear" w:color="auto" w:fill="00B050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875"/>
              <w:gridCol w:w="1271"/>
              <w:gridCol w:w="940"/>
              <w:gridCol w:w="1166"/>
            </w:tblGrid>
            <w:tr w:rsidR="00BD0D61" w:rsidRPr="000427B7" w14:paraId="3CA46029" w14:textId="77777777" w:rsidTr="00C17DB7">
              <w:trPr>
                <w:trHeight w:val="281"/>
              </w:trPr>
              <w:tc>
                <w:tcPr>
                  <w:tcW w:w="21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CC6451" w14:textId="45A07CF0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  <w:r w:rsidR="00C17D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 xml:space="preserve"> ou en classe</w:t>
                  </w:r>
                </w:p>
              </w:tc>
              <w:tc>
                <w:tcPr>
                  <w:tcW w:w="103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31625A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9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C96D1E4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0FEDE56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6000EA18" w14:textId="77777777" w:rsidTr="00C17DB7">
              <w:tc>
                <w:tcPr>
                  <w:tcW w:w="21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909D359" w14:textId="23FE7A2D" w:rsidR="00BD0D61" w:rsidRPr="000427B7" w:rsidRDefault="00CE1612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03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8FDB7A0" w14:textId="1C05C25F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87A5B1B" w14:textId="441AB0E9" w:rsidR="00BD0D61" w:rsidRPr="000427B7" w:rsidRDefault="00E432F5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905D674" w14:textId="6CB703D3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</w:tr>
          </w:tbl>
          <w:p w14:paraId="24B53C77" w14:textId="77777777" w:rsidR="00EB3A1D" w:rsidRPr="000427B7" w:rsidRDefault="00EB3A1D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EB3A1D" w:rsidRPr="000427B7" w14:paraId="780A6D3C" w14:textId="77777777" w:rsidTr="00C17DB7">
        <w:trPr>
          <w:trHeight w:val="531"/>
        </w:trPr>
        <w:tc>
          <w:tcPr>
            <w:tcW w:w="4812" w:type="dxa"/>
            <w:vAlign w:val="center"/>
          </w:tcPr>
          <w:p w14:paraId="64B08B43" w14:textId="77777777" w:rsidR="00EB3A1D" w:rsidRPr="000427B7" w:rsidRDefault="00EB3A1D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820" w:type="dxa"/>
            <w:vAlign w:val="center"/>
          </w:tcPr>
          <w:p w14:paraId="63DB8857" w14:textId="7C57DA68" w:rsidR="00EB3A1D" w:rsidRPr="000427B7" w:rsidRDefault="00183BD0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22" w:history="1">
              <w:r w:rsidR="002F7E6C" w:rsidRPr="00E432F5">
                <w:rPr>
                  <w:rStyle w:val="Lienhypertexte"/>
                  <w:rFonts w:asciiTheme="minorHAnsi" w:hAnsiTheme="minorHAnsi" w:cstheme="minorHAnsi"/>
                  <w:szCs w:val="22"/>
                </w:rPr>
                <w:t xml:space="preserve">Calculateur </w:t>
              </w:r>
              <w:r w:rsidR="00E432F5" w:rsidRPr="00E432F5">
                <w:rPr>
                  <w:rStyle w:val="Lienhypertexte"/>
                  <w:rFonts w:asciiTheme="minorHAnsi" w:hAnsiTheme="minorHAnsi" w:cstheme="minorHAnsi"/>
                  <w:szCs w:val="22"/>
                </w:rPr>
                <w:t>Budget étudiant</w:t>
              </w:r>
            </w:hyperlink>
            <w:r w:rsidR="00E432F5">
              <w:rPr>
                <w:rFonts w:asciiTheme="minorHAnsi" w:hAnsiTheme="minorHAnsi" w:cstheme="minorHAnsi"/>
                <w:szCs w:val="22"/>
              </w:rPr>
              <w:t xml:space="preserve">  disponible sur la bibliothèque virtuelle</w:t>
            </w:r>
            <w:r w:rsidR="003020C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020C2" w:rsidRPr="000427B7">
              <w:rPr>
                <w:rFonts w:asciiTheme="minorHAnsi" w:hAnsiTheme="minorHAnsi" w:cstheme="minorHAnsi"/>
                <w:szCs w:val="22"/>
              </w:rPr>
              <w:t>(</w:t>
            </w:r>
            <w:r w:rsidR="003020C2">
              <w:rPr>
                <w:rFonts w:asciiTheme="minorHAnsi" w:hAnsiTheme="minorHAnsi" w:cstheme="minorHAnsi"/>
                <w:szCs w:val="22"/>
              </w:rPr>
              <w:t>accès via l’hyperlien ou via la bibliothèque virtuelle)</w:t>
            </w:r>
          </w:p>
        </w:tc>
      </w:tr>
      <w:tr w:rsidR="00EB3A1D" w:rsidRPr="000427B7" w14:paraId="0FBBF026" w14:textId="77777777" w:rsidTr="00C17DB7">
        <w:trPr>
          <w:trHeight w:val="697"/>
        </w:trPr>
        <w:tc>
          <w:tcPr>
            <w:tcW w:w="4812" w:type="dxa"/>
            <w:vAlign w:val="center"/>
          </w:tcPr>
          <w:p w14:paraId="430D8BC3" w14:textId="77777777" w:rsidR="00EB3A1D" w:rsidRPr="000427B7" w:rsidRDefault="00EB3A1D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Ce qui est demandé à l’élève </w:t>
            </w:r>
          </w:p>
        </w:tc>
        <w:tc>
          <w:tcPr>
            <w:tcW w:w="5820" w:type="dxa"/>
            <w:vAlign w:val="center"/>
          </w:tcPr>
          <w:p w14:paraId="68F3F0B2" w14:textId="08CBC608" w:rsidR="00EB3A1D" w:rsidRPr="000427B7" w:rsidRDefault="007A19B1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Compléter le calculateur </w:t>
            </w:r>
            <w:r w:rsidR="00717BCA" w:rsidRPr="000427B7">
              <w:rPr>
                <w:rFonts w:asciiTheme="minorHAnsi" w:hAnsiTheme="minorHAnsi" w:cstheme="minorHAnsi"/>
                <w:szCs w:val="22"/>
              </w:rPr>
              <w:t>du budget</w:t>
            </w:r>
            <w:r w:rsidRPr="000427B7">
              <w:rPr>
                <w:rFonts w:asciiTheme="minorHAnsi" w:hAnsiTheme="minorHAnsi" w:cstheme="minorHAnsi"/>
                <w:szCs w:val="22"/>
              </w:rPr>
              <w:t xml:space="preserve"> étudiant du site </w:t>
            </w:r>
            <w:proofErr w:type="spellStart"/>
            <w:r w:rsidRPr="000427B7">
              <w:rPr>
                <w:rFonts w:asciiTheme="minorHAnsi" w:hAnsiTheme="minorHAnsi" w:cstheme="minorHAnsi"/>
                <w:szCs w:val="22"/>
              </w:rPr>
              <w:t>wikifin</w:t>
            </w:r>
            <w:proofErr w:type="spellEnd"/>
          </w:p>
          <w:p w14:paraId="79B78024" w14:textId="75838878" w:rsidR="00717BCA" w:rsidRPr="000427B7" w:rsidRDefault="00717BCA" w:rsidP="00E432F5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Choisir un projet</w:t>
            </w:r>
            <w:r w:rsidRPr="000427B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E432F5">
              <w:rPr>
                <w:rFonts w:asciiTheme="minorHAnsi" w:hAnsiTheme="minorHAnsi" w:cstheme="minorHAnsi"/>
                <w:bCs/>
                <w:szCs w:val="22"/>
              </w:rPr>
              <w:t xml:space="preserve">qui </w:t>
            </w:r>
            <w:r w:rsidRPr="000427B7">
              <w:rPr>
                <w:rFonts w:asciiTheme="minorHAnsi" w:hAnsiTheme="minorHAnsi" w:cstheme="minorHAnsi"/>
                <w:bCs/>
                <w:szCs w:val="22"/>
              </w:rPr>
              <w:t>respecte les conditions d’une consommation responsable</w:t>
            </w:r>
          </w:p>
        </w:tc>
      </w:tr>
      <w:tr w:rsidR="00EB3A1D" w:rsidRPr="000427B7" w14:paraId="601472FB" w14:textId="77777777" w:rsidTr="00C17DB7">
        <w:trPr>
          <w:trHeight w:val="367"/>
        </w:trPr>
        <w:tc>
          <w:tcPr>
            <w:tcW w:w="4812" w:type="dxa"/>
            <w:vAlign w:val="center"/>
          </w:tcPr>
          <w:p w14:paraId="37F89A14" w14:textId="7165C5C9" w:rsidR="00EB3A1D" w:rsidRPr="000427B7" w:rsidRDefault="00EB3A1D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  <w:p w14:paraId="573BB48D" w14:textId="77777777" w:rsidR="00EB3A1D" w:rsidRPr="000427B7" w:rsidRDefault="00EB3A1D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20" w:type="dxa"/>
            <w:vAlign w:val="center"/>
          </w:tcPr>
          <w:p w14:paraId="288A6369" w14:textId="0EC35E9A" w:rsidR="00EB3A1D" w:rsidRPr="000427B7" w:rsidRDefault="00347C45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2</w:t>
            </w:r>
            <w:r w:rsidR="005312B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427B7">
              <w:rPr>
                <w:rFonts w:asciiTheme="minorHAnsi" w:hAnsiTheme="minorHAnsi" w:cstheme="minorHAnsi"/>
                <w:szCs w:val="22"/>
              </w:rPr>
              <w:t>X</w:t>
            </w:r>
            <w:r w:rsidR="005312B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778D" w:rsidRPr="000427B7">
              <w:rPr>
                <w:rFonts w:asciiTheme="minorHAnsi" w:hAnsiTheme="minorHAnsi" w:cstheme="minorHAnsi"/>
                <w:szCs w:val="22"/>
              </w:rPr>
              <w:t xml:space="preserve">50 </w:t>
            </w:r>
            <w:r w:rsidR="00EB3A1D" w:rsidRPr="000427B7">
              <w:rPr>
                <w:rFonts w:asciiTheme="minorHAnsi" w:hAnsiTheme="minorHAnsi" w:cstheme="minorHAnsi"/>
                <w:szCs w:val="22"/>
              </w:rPr>
              <w:t>minutes</w:t>
            </w:r>
          </w:p>
        </w:tc>
      </w:tr>
    </w:tbl>
    <w:p w14:paraId="70A267FA" w14:textId="77777777" w:rsidR="009C032F" w:rsidRPr="000427B7" w:rsidRDefault="009C032F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14B1962B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DACE7E3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72F82C2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56F5C73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60ADB72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5BDB056" w14:textId="77777777" w:rsidR="00F01339" w:rsidRDefault="00F01339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3EF07BA" w14:textId="1EA3780B" w:rsidR="009C032F" w:rsidRPr="000427B7" w:rsidRDefault="007235E2" w:rsidP="000427B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120" w:after="120"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Neuvième </w:t>
      </w:r>
      <w:r w:rsidR="00F01339" w:rsidRPr="000427B7">
        <w:rPr>
          <w:rFonts w:asciiTheme="minorHAnsi" w:hAnsiTheme="minorHAnsi" w:cstheme="minorHAnsi"/>
          <w:b/>
          <w:bCs/>
          <w:szCs w:val="22"/>
        </w:rPr>
        <w:t>activité</w:t>
      </w:r>
      <w:r w:rsidR="00717BCA" w:rsidRPr="000427B7">
        <w:rPr>
          <w:rFonts w:asciiTheme="minorHAnsi" w:hAnsiTheme="minorHAnsi" w:cstheme="minorHAnsi"/>
          <w:b/>
          <w:bCs/>
          <w:szCs w:val="22"/>
        </w:rPr>
        <w:br/>
        <w:t> Présenter son</w:t>
      </w:r>
      <w:r w:rsidR="009C032F" w:rsidRPr="000427B7">
        <w:rPr>
          <w:rFonts w:asciiTheme="minorHAnsi" w:hAnsiTheme="minorHAnsi" w:cstheme="minorHAnsi"/>
          <w:b/>
          <w:bCs/>
          <w:szCs w:val="22"/>
        </w:rPr>
        <w:t xml:space="preserve"> projet personnel et en discuter avec l’aide de l’enseignant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4670"/>
        <w:gridCol w:w="5962"/>
      </w:tblGrid>
      <w:tr w:rsidR="009C032F" w:rsidRPr="000427B7" w14:paraId="68C9820C" w14:textId="77777777" w:rsidTr="00126C4A">
        <w:trPr>
          <w:trHeight w:val="1188"/>
        </w:trPr>
        <w:tc>
          <w:tcPr>
            <w:tcW w:w="4670" w:type="dxa"/>
            <w:shd w:val="clear" w:color="auto" w:fill="0099FF"/>
            <w:vAlign w:val="center"/>
          </w:tcPr>
          <w:p w14:paraId="24083EF1" w14:textId="77777777" w:rsidR="009C032F" w:rsidRPr="000427B7" w:rsidRDefault="009C032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0427B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Discussion</w:t>
            </w:r>
          </w:p>
          <w:p w14:paraId="6B636B41" w14:textId="77777777" w:rsidR="009C032F" w:rsidRPr="000427B7" w:rsidRDefault="009C032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5962" w:type="dxa"/>
            <w:shd w:val="clear" w:color="auto" w:fill="0099FF"/>
            <w:vAlign w:val="center"/>
          </w:tcPr>
          <w:tbl>
            <w:tblPr>
              <w:tblStyle w:val="Grilledutableau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2017"/>
              <w:gridCol w:w="1271"/>
              <w:gridCol w:w="940"/>
              <w:gridCol w:w="1166"/>
            </w:tblGrid>
            <w:tr w:rsidR="00BD0D61" w:rsidRPr="000427B7" w14:paraId="0EADF04D" w14:textId="77777777" w:rsidTr="00126C4A">
              <w:trPr>
                <w:trHeight w:val="268"/>
              </w:trPr>
              <w:tc>
                <w:tcPr>
                  <w:tcW w:w="22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2CCA85" w14:textId="7AE6971E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Synchrone</w:t>
                  </w:r>
                  <w:r w:rsidR="00126C4A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 xml:space="preserve"> ou en classe</w:t>
                  </w:r>
                </w:p>
              </w:tc>
              <w:tc>
                <w:tcPr>
                  <w:tcW w:w="103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D620764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Asynchrone</w:t>
                  </w:r>
                </w:p>
              </w:tc>
              <w:tc>
                <w:tcPr>
                  <w:tcW w:w="9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4C24E36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Encadré</w:t>
                  </w:r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D3F4103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Autonome</w:t>
                  </w:r>
                </w:p>
              </w:tc>
            </w:tr>
            <w:tr w:rsidR="00BD0D61" w:rsidRPr="000427B7" w14:paraId="23E08564" w14:textId="77777777" w:rsidTr="00126C4A">
              <w:tc>
                <w:tcPr>
                  <w:tcW w:w="22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E87624" w14:textId="06AF92E8" w:rsidR="00BD0D61" w:rsidRPr="000427B7" w:rsidRDefault="00717BCA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03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091773" w14:textId="521B91A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DD55E7D" w14:textId="18A37C97" w:rsidR="00BD0D61" w:rsidRPr="000427B7" w:rsidRDefault="00717BCA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  <w:proofErr w:type="gramStart"/>
                  <w:r w:rsidRPr="000427B7"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D968E5E" w14:textId="77777777" w:rsidR="00BD0D61" w:rsidRPr="000427B7" w:rsidRDefault="00BD0D61" w:rsidP="000427B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Cs w:val="22"/>
                    </w:rPr>
                  </w:pPr>
                </w:p>
              </w:tc>
            </w:tr>
          </w:tbl>
          <w:p w14:paraId="77B4A922" w14:textId="77777777" w:rsidR="009C032F" w:rsidRPr="000427B7" w:rsidRDefault="009C032F" w:rsidP="000427B7">
            <w:pPr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</w:tr>
      <w:tr w:rsidR="009C032F" w:rsidRPr="000427B7" w14:paraId="2466D56F" w14:textId="77777777" w:rsidTr="00126C4A">
        <w:trPr>
          <w:trHeight w:val="547"/>
        </w:trPr>
        <w:tc>
          <w:tcPr>
            <w:tcW w:w="4670" w:type="dxa"/>
            <w:vAlign w:val="center"/>
          </w:tcPr>
          <w:p w14:paraId="158EFA93" w14:textId="77777777" w:rsidR="009C032F" w:rsidRPr="000427B7" w:rsidRDefault="009C032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Support</w:t>
            </w:r>
          </w:p>
        </w:tc>
        <w:tc>
          <w:tcPr>
            <w:tcW w:w="5962" w:type="dxa"/>
            <w:vAlign w:val="center"/>
          </w:tcPr>
          <w:p w14:paraId="292FA8AE" w14:textId="51770A90" w:rsidR="009C032F" w:rsidRPr="000427B7" w:rsidRDefault="009C032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Outil de vidéoconférence et/ou </w:t>
            </w:r>
            <w:r w:rsidR="00EE5C57">
              <w:rPr>
                <w:rFonts w:asciiTheme="minorHAnsi" w:hAnsiTheme="minorHAnsi" w:cstheme="minorHAnsi"/>
                <w:szCs w:val="22"/>
              </w:rPr>
              <w:t>(t)c</w:t>
            </w:r>
            <w:r w:rsidRPr="000427B7">
              <w:rPr>
                <w:rFonts w:asciiTheme="minorHAnsi" w:hAnsiTheme="minorHAnsi" w:cstheme="minorHAnsi"/>
                <w:szCs w:val="22"/>
              </w:rPr>
              <w:t>hat</w:t>
            </w:r>
            <w:r w:rsidR="00337287">
              <w:rPr>
                <w:rFonts w:asciiTheme="minorHAnsi" w:hAnsiTheme="minorHAnsi" w:cstheme="minorHAnsi"/>
                <w:szCs w:val="22"/>
              </w:rPr>
              <w:t xml:space="preserve"> et/ou en classe</w:t>
            </w:r>
          </w:p>
        </w:tc>
      </w:tr>
      <w:tr w:rsidR="009C032F" w:rsidRPr="000427B7" w14:paraId="218CF74A" w14:textId="77777777" w:rsidTr="00126C4A">
        <w:trPr>
          <w:trHeight w:val="705"/>
        </w:trPr>
        <w:tc>
          <w:tcPr>
            <w:tcW w:w="4670" w:type="dxa"/>
            <w:vAlign w:val="center"/>
          </w:tcPr>
          <w:p w14:paraId="1816BBF9" w14:textId="77777777" w:rsidR="009C032F" w:rsidRPr="000427B7" w:rsidRDefault="009C032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Ce qui est demandé à l’élève</w:t>
            </w:r>
          </w:p>
        </w:tc>
        <w:tc>
          <w:tcPr>
            <w:tcW w:w="5962" w:type="dxa"/>
            <w:vAlign w:val="center"/>
          </w:tcPr>
          <w:p w14:paraId="3B35FF39" w14:textId="19A3B3EA" w:rsidR="00717BCA" w:rsidRPr="000427B7" w:rsidRDefault="009C032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 xml:space="preserve">Présenter son projet </w:t>
            </w:r>
            <w:r w:rsidR="00337287" w:rsidRPr="000427B7">
              <w:rPr>
                <w:rFonts w:asciiTheme="minorHAnsi" w:hAnsiTheme="minorHAnsi" w:cstheme="minorHAnsi"/>
                <w:szCs w:val="22"/>
              </w:rPr>
              <w:t>et argumenter</w:t>
            </w:r>
            <w:r w:rsidR="00717BCA" w:rsidRPr="000427B7">
              <w:rPr>
                <w:rFonts w:asciiTheme="minorHAnsi" w:hAnsiTheme="minorHAnsi" w:cstheme="minorHAnsi"/>
                <w:szCs w:val="22"/>
              </w:rPr>
              <w:t xml:space="preserve"> son choix personnel selon les critères de consommation durable</w:t>
            </w:r>
          </w:p>
        </w:tc>
      </w:tr>
      <w:tr w:rsidR="009C032F" w:rsidRPr="000427B7" w14:paraId="2887C556" w14:textId="77777777" w:rsidTr="00126C4A">
        <w:trPr>
          <w:trHeight w:val="551"/>
        </w:trPr>
        <w:tc>
          <w:tcPr>
            <w:tcW w:w="4670" w:type="dxa"/>
            <w:vAlign w:val="center"/>
          </w:tcPr>
          <w:p w14:paraId="37F79399" w14:textId="77777777" w:rsidR="009C032F" w:rsidRPr="000427B7" w:rsidRDefault="009C032F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0427B7">
              <w:rPr>
                <w:rFonts w:asciiTheme="minorHAnsi" w:hAnsiTheme="minorHAnsi" w:cstheme="minorHAnsi"/>
                <w:szCs w:val="22"/>
              </w:rPr>
              <w:t>Temps estimé</w:t>
            </w:r>
          </w:p>
        </w:tc>
        <w:tc>
          <w:tcPr>
            <w:tcW w:w="5962" w:type="dxa"/>
            <w:vAlign w:val="center"/>
          </w:tcPr>
          <w:p w14:paraId="2FE61386" w14:textId="1C6B3856" w:rsidR="009C032F" w:rsidRPr="000427B7" w:rsidRDefault="00941A67" w:rsidP="000427B7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9C032F" w:rsidRPr="000427B7">
              <w:rPr>
                <w:rFonts w:asciiTheme="minorHAnsi" w:hAnsiTheme="minorHAnsi" w:cstheme="minorHAnsi"/>
                <w:szCs w:val="22"/>
              </w:rPr>
              <w:t xml:space="preserve"> minutes</w:t>
            </w:r>
            <w:r>
              <w:rPr>
                <w:rFonts w:asciiTheme="minorHAnsi" w:hAnsiTheme="minorHAnsi" w:cstheme="minorHAnsi"/>
                <w:szCs w:val="22"/>
              </w:rPr>
              <w:t>/ élève</w:t>
            </w:r>
          </w:p>
        </w:tc>
      </w:tr>
    </w:tbl>
    <w:p w14:paraId="722E2DDD" w14:textId="77777777" w:rsidR="009C032F" w:rsidRPr="000427B7" w:rsidRDefault="009C032F" w:rsidP="000427B7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71352295" w14:textId="77777777" w:rsidR="00CF66F6" w:rsidRPr="000427B7" w:rsidRDefault="00CF66F6" w:rsidP="000427B7">
      <w:pPr>
        <w:spacing w:before="120" w:after="120" w:line="240" w:lineRule="auto"/>
        <w:rPr>
          <w:rFonts w:asciiTheme="minorHAnsi" w:hAnsiTheme="minorHAnsi" w:cstheme="minorHAnsi"/>
          <w:b/>
          <w:szCs w:val="22"/>
        </w:rPr>
      </w:pPr>
    </w:p>
    <w:sectPr w:rsidR="00CF66F6" w:rsidRPr="000427B7" w:rsidSect="00A17F42">
      <w:headerReference w:type="default" r:id="rId23"/>
      <w:footerReference w:type="default" r:id="rId2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F0FD" w14:textId="77777777" w:rsidR="00183BD0" w:rsidRDefault="00183BD0" w:rsidP="00A17F42">
      <w:pPr>
        <w:spacing w:after="0" w:line="240" w:lineRule="auto"/>
      </w:pPr>
      <w:r>
        <w:separator/>
      </w:r>
    </w:p>
  </w:endnote>
  <w:endnote w:type="continuationSeparator" w:id="0">
    <w:p w14:paraId="7D8C3EB2" w14:textId="77777777" w:rsidR="00183BD0" w:rsidRDefault="00183BD0" w:rsidP="00A1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ziPen TC">
    <w:altName w:val="Malgun Gothic Semilight"/>
    <w:charset w:val="88"/>
    <w:family w:val="auto"/>
    <w:pitch w:val="variable"/>
    <w:sig w:usb0="A00002FF" w:usb1="7ACF7CFB" w:usb2="00000016" w:usb3="00000000" w:csb0="001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4"/>
        <w:szCs w:val="14"/>
      </w:rPr>
      <w:id w:val="36866680"/>
      <w:docPartObj>
        <w:docPartGallery w:val="Page Numbers (Bottom of Page)"/>
        <w:docPartUnique/>
      </w:docPartObj>
    </w:sdtPr>
    <w:sdtEndPr/>
    <w:sdtContent>
      <w:p w14:paraId="3CAC7C4B" w14:textId="05B80EB8" w:rsidR="00B845E3" w:rsidRPr="00FA5164" w:rsidRDefault="00B845E3">
        <w:pPr>
          <w:pStyle w:val="Pieddepage"/>
          <w:jc w:val="right"/>
          <w:rPr>
            <w:rFonts w:asciiTheme="majorHAnsi" w:hAnsiTheme="majorHAnsi" w:cstheme="majorHAnsi"/>
            <w:sz w:val="14"/>
            <w:szCs w:val="14"/>
          </w:rPr>
        </w:pPr>
        <w:r w:rsidRPr="00FA5164">
          <w:rPr>
            <w:rFonts w:asciiTheme="majorHAnsi" w:hAnsiTheme="majorHAnsi" w:cstheme="majorHAnsi"/>
            <w:sz w:val="14"/>
            <w:szCs w:val="14"/>
          </w:rPr>
          <w:fldChar w:fldCharType="begin"/>
        </w:r>
        <w:r w:rsidRPr="00FA5164">
          <w:rPr>
            <w:rFonts w:asciiTheme="majorHAnsi" w:hAnsiTheme="majorHAnsi" w:cstheme="majorHAnsi"/>
            <w:sz w:val="14"/>
            <w:szCs w:val="14"/>
          </w:rPr>
          <w:instrText>PAGE   \* MERGEFORMAT</w:instrText>
        </w:r>
        <w:r w:rsidRPr="00FA5164">
          <w:rPr>
            <w:rFonts w:asciiTheme="majorHAnsi" w:hAnsiTheme="majorHAnsi" w:cstheme="majorHAnsi"/>
            <w:sz w:val="14"/>
            <w:szCs w:val="14"/>
          </w:rPr>
          <w:fldChar w:fldCharType="separate"/>
        </w:r>
        <w:r w:rsidR="00C31F6E" w:rsidRPr="00FA5164">
          <w:rPr>
            <w:rFonts w:asciiTheme="majorHAnsi" w:hAnsiTheme="majorHAnsi" w:cstheme="majorHAnsi"/>
            <w:noProof/>
            <w:sz w:val="14"/>
            <w:szCs w:val="14"/>
            <w:lang w:val="fr-FR"/>
          </w:rPr>
          <w:t>1</w:t>
        </w:r>
        <w:r w:rsidRPr="00FA5164">
          <w:rPr>
            <w:rFonts w:asciiTheme="majorHAnsi" w:hAnsiTheme="majorHAnsi" w:cstheme="majorHAnsi"/>
            <w:sz w:val="14"/>
            <w:szCs w:val="14"/>
          </w:rPr>
          <w:fldChar w:fldCharType="end"/>
        </w:r>
      </w:p>
    </w:sdtContent>
  </w:sdt>
  <w:p w14:paraId="577259AA" w14:textId="23ED1D2B" w:rsidR="00FA5164" w:rsidRPr="00FA5164" w:rsidRDefault="00FA5164" w:rsidP="00FA5164">
    <w:pPr>
      <w:pStyle w:val="Pieddepage"/>
      <w:rPr>
        <w:rFonts w:asciiTheme="majorHAnsi" w:hAnsiTheme="majorHAnsi" w:cstheme="majorHAnsi"/>
        <w:sz w:val="14"/>
        <w:szCs w:val="14"/>
      </w:rPr>
    </w:pPr>
    <w:r w:rsidRPr="00FA5164">
      <w:rPr>
        <w:rFonts w:asciiTheme="majorHAnsi" w:hAnsiTheme="majorHAnsi" w:cstheme="majorHAnsi"/>
        <w:sz w:val="14"/>
        <w:szCs w:val="14"/>
      </w:rPr>
      <w:t xml:space="preserve">Service aux personnes - </w:t>
    </w:r>
    <w:r w:rsidRPr="00FA5164">
      <w:rPr>
        <w:rFonts w:asciiTheme="majorHAnsi" w:hAnsiTheme="majorHAnsi" w:cstheme="majorHAnsi"/>
        <w:sz w:val="14"/>
        <w:szCs w:val="14"/>
      </w:rPr>
      <w:t>D2 TQ - Techniques sociales et d’animation</w:t>
    </w:r>
    <w:r w:rsidRPr="00FA5164">
      <w:rPr>
        <w:rFonts w:asciiTheme="majorHAnsi" w:hAnsiTheme="majorHAnsi" w:cstheme="majorHAnsi"/>
        <w:sz w:val="14"/>
        <w:szCs w:val="14"/>
      </w:rPr>
      <w:t xml:space="preserve"> – « </w:t>
    </w:r>
    <w:r w:rsidRPr="00FA5164">
      <w:rPr>
        <w:rFonts w:asciiTheme="majorHAnsi" w:hAnsiTheme="majorHAnsi" w:cstheme="majorHAnsi"/>
        <w:sz w:val="14"/>
        <w:szCs w:val="14"/>
      </w:rPr>
      <w:t>Scénarisation pédagogique</w:t>
    </w:r>
    <w:r w:rsidRPr="00FA5164">
      <w:rPr>
        <w:rFonts w:asciiTheme="majorHAnsi" w:hAnsiTheme="majorHAnsi" w:cstheme="majorHAnsi"/>
        <w:sz w:val="14"/>
        <w:szCs w:val="14"/>
      </w:rPr>
      <w:t xml:space="preserve"> : </w:t>
    </w:r>
    <w:r w:rsidRPr="00FA5164">
      <w:rPr>
        <w:rFonts w:asciiTheme="majorHAnsi" w:hAnsiTheme="majorHAnsi" w:cstheme="majorHAnsi"/>
        <w:sz w:val="14"/>
        <w:szCs w:val="14"/>
      </w:rPr>
      <w:t>Cours d’initiation à la vie sociale et professionnelle</w:t>
    </w:r>
    <w:r w:rsidRPr="00FA5164">
      <w:rPr>
        <w:rFonts w:asciiTheme="majorHAnsi" w:hAnsiTheme="majorHAnsi" w:cstheme="majorHAnsi"/>
        <w:sz w:val="14"/>
        <w:szCs w:val="14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53CD" w14:textId="77777777" w:rsidR="00183BD0" w:rsidRDefault="00183BD0" w:rsidP="00A17F42">
      <w:pPr>
        <w:spacing w:after="0" w:line="240" w:lineRule="auto"/>
      </w:pPr>
      <w:r>
        <w:separator/>
      </w:r>
    </w:p>
  </w:footnote>
  <w:footnote w:type="continuationSeparator" w:id="0">
    <w:p w14:paraId="6C3720D0" w14:textId="77777777" w:rsidR="00183BD0" w:rsidRDefault="00183BD0" w:rsidP="00A17F42">
      <w:pPr>
        <w:spacing w:after="0" w:line="240" w:lineRule="auto"/>
      </w:pPr>
      <w:r>
        <w:continuationSeparator/>
      </w:r>
    </w:p>
  </w:footnote>
  <w:footnote w:id="1">
    <w:p w14:paraId="64BC8D17" w14:textId="5333F1E3" w:rsidR="005C5BB0" w:rsidRPr="005D507F" w:rsidRDefault="005C5BB0" w:rsidP="005D507F">
      <w:pPr>
        <w:pStyle w:val="Notedebasdepage"/>
        <w:rPr>
          <w:sz w:val="20"/>
          <w:szCs w:val="20"/>
        </w:rPr>
      </w:pPr>
      <w:r w:rsidRPr="005D507F">
        <w:rPr>
          <w:rStyle w:val="Appelnotedebasdep"/>
          <w:sz w:val="20"/>
          <w:szCs w:val="20"/>
        </w:rPr>
        <w:footnoteRef/>
      </w:r>
      <w:r w:rsidRPr="005D507F">
        <w:rPr>
          <w:sz w:val="20"/>
          <w:szCs w:val="20"/>
        </w:rPr>
        <w:t xml:space="preserve"> Enseignement par hybridation : combinaison ouverte d'activités d'apprentissage offertes en présence, en temps réel et à distance, en mode synchrone ou asynchrone</w:t>
      </w:r>
      <w:r w:rsidR="00A45A63" w:rsidRPr="005D507F">
        <w:rPr>
          <w:sz w:val="20"/>
          <w:szCs w:val="20"/>
        </w:rPr>
        <w:t xml:space="preserve"> (cf. infra)</w:t>
      </w:r>
    </w:p>
  </w:footnote>
  <w:footnote w:id="2">
    <w:p w14:paraId="307D99CD" w14:textId="07961FC6" w:rsidR="005C5BB0" w:rsidRPr="005D507F" w:rsidRDefault="005C5BB0" w:rsidP="005D507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D507F">
        <w:rPr>
          <w:rStyle w:val="Appelnotedebasdep"/>
          <w:sz w:val="20"/>
          <w:szCs w:val="20"/>
        </w:rPr>
        <w:footnoteRef/>
      </w:r>
      <w:r w:rsidRPr="005D507F">
        <w:rPr>
          <w:sz w:val="20"/>
          <w:szCs w:val="20"/>
        </w:rPr>
        <w:t xml:space="preserve"> Enseignement hybride </w:t>
      </w:r>
      <w:proofErr w:type="spellStart"/>
      <w:r w:rsidRPr="005D507F">
        <w:rPr>
          <w:sz w:val="20"/>
          <w:szCs w:val="20"/>
        </w:rPr>
        <w:t>comodal</w:t>
      </w:r>
      <w:proofErr w:type="spellEnd"/>
      <w:r w:rsidRPr="005D507F">
        <w:rPr>
          <w:sz w:val="20"/>
          <w:szCs w:val="20"/>
        </w:rPr>
        <w:t xml:space="preserve"> : un enseignement qui se donne en présence et à distance via une captation dans une salle de classe, avec des élèves en présence et une diffusion synchrone ou asynchrone </w:t>
      </w:r>
      <w:r w:rsidR="00A45A63" w:rsidRPr="005D507F">
        <w:rPr>
          <w:sz w:val="20"/>
          <w:szCs w:val="20"/>
        </w:rPr>
        <w:t>(cf. infra) (</w:t>
      </w:r>
      <w:r w:rsidRPr="005D507F">
        <w:rPr>
          <w:sz w:val="20"/>
          <w:szCs w:val="20"/>
        </w:rPr>
        <w:t xml:space="preserve">enregistrement du cours) pour des élèves à distance. </w:t>
      </w:r>
    </w:p>
    <w:p w14:paraId="374410D1" w14:textId="59BDA768" w:rsidR="002071D1" w:rsidRPr="005D507F" w:rsidRDefault="002071D1" w:rsidP="005D50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Dans un enseignement </w:t>
      </w:r>
      <w:r w:rsidR="0000369D" w:rsidRPr="005D507F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A</w:t>
      </w: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SYNCHRONE</w:t>
      </w: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 l'accès au contenu, aux activités ou l'échange avec l'</w:t>
      </w:r>
      <w:proofErr w:type="spellStart"/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enseignant·e</w:t>
      </w:r>
      <w:proofErr w:type="spellEnd"/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et les élèves s'effectuent via des modes de communication ne nécessitant pas de connexion simultanée.</w:t>
      </w:r>
    </w:p>
    <w:p w14:paraId="2B9EE069" w14:textId="179B0864" w:rsidR="00A45A63" w:rsidRPr="005D507F" w:rsidRDefault="002071D1" w:rsidP="005D507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Dans un enseignement </w:t>
      </w: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SYNCHRONE</w:t>
      </w: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 l'échange avec l'</w:t>
      </w:r>
      <w:proofErr w:type="spellStart"/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enseignant·e</w:t>
      </w:r>
      <w:proofErr w:type="spellEnd"/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et les élèves s'effectue en temps réel par visioconférence, classe virtuelle, chat, etc.</w:t>
      </w:r>
      <w:r w:rsidR="00C118D1"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Les enseignements synchrones permettent également des partages d'écran, de documents et de questions/réponses, quiz, sondages, etc.</w:t>
      </w:r>
    </w:p>
  </w:footnote>
  <w:footnote w:id="3">
    <w:p w14:paraId="5D821D45" w14:textId="0C8FD447" w:rsidR="005C5BB0" w:rsidRPr="005D507F" w:rsidRDefault="005C5BB0" w:rsidP="005D507F">
      <w:pPr>
        <w:pStyle w:val="Notedebasdepage"/>
        <w:rPr>
          <w:sz w:val="20"/>
          <w:szCs w:val="20"/>
        </w:rPr>
      </w:pPr>
      <w:r w:rsidRPr="005D507F">
        <w:rPr>
          <w:rStyle w:val="Appelnotedebasdep"/>
          <w:sz w:val="20"/>
          <w:szCs w:val="20"/>
        </w:rPr>
        <w:footnoteRef/>
      </w:r>
      <w:r w:rsidRPr="005D507F">
        <w:rPr>
          <w:sz w:val="20"/>
          <w:szCs w:val="20"/>
        </w:rPr>
        <w:t xml:space="preserve"> Un scénario pédagogique est un processus incontournable de l’enseignement hybride. Il s’agit de construire le déroulement pédagogique d’un cours (y compris l’évaluation et la remédiation) </w:t>
      </w:r>
      <w:proofErr w:type="gramStart"/>
      <w:r w:rsidRPr="005D507F">
        <w:rPr>
          <w:sz w:val="20"/>
          <w:szCs w:val="20"/>
        </w:rPr>
        <w:t>suite à</w:t>
      </w:r>
      <w:proofErr w:type="gramEnd"/>
      <w:r w:rsidRPr="005D507F">
        <w:rPr>
          <w:sz w:val="20"/>
          <w:szCs w:val="20"/>
        </w:rPr>
        <w:t xml:space="preserve"> l’introduction d’éléments numériques. Pour ce faire, le cours est découpé en séquence</w:t>
      </w:r>
      <w:r w:rsidR="0016653C" w:rsidRPr="005D507F">
        <w:rPr>
          <w:sz w:val="20"/>
          <w:szCs w:val="20"/>
        </w:rPr>
        <w:t>s</w:t>
      </w:r>
      <w:r w:rsidRPr="005D507F">
        <w:rPr>
          <w:sz w:val="20"/>
          <w:szCs w:val="20"/>
        </w:rPr>
        <w:t xml:space="preserve"> selon des objectifs d’apprentissage (séquençage). </w:t>
      </w:r>
    </w:p>
  </w:footnote>
  <w:footnote w:id="4">
    <w:p w14:paraId="63A9CB10" w14:textId="77777777" w:rsidR="005C5BB0" w:rsidRPr="005D507F" w:rsidRDefault="005C5BB0" w:rsidP="005D507F">
      <w:pPr>
        <w:pStyle w:val="Notedebasdepage"/>
        <w:rPr>
          <w:sz w:val="20"/>
          <w:szCs w:val="20"/>
        </w:rPr>
      </w:pPr>
      <w:r w:rsidRPr="005D507F">
        <w:rPr>
          <w:rStyle w:val="Appelnotedebasdep"/>
          <w:sz w:val="20"/>
          <w:szCs w:val="20"/>
        </w:rPr>
        <w:footnoteRef/>
      </w:r>
      <w:r w:rsidRPr="005D507F">
        <w:rPr>
          <w:sz w:val="20"/>
          <w:szCs w:val="20"/>
        </w:rPr>
        <w:t xml:space="preserve"> Cf. point 3 : ce document vous présente une séquence d’apprentissage utilisant différentes modes d’apprentissage et non un scénario complet.  </w:t>
      </w:r>
    </w:p>
  </w:footnote>
  <w:footnote w:id="5">
    <w:p w14:paraId="6BF72605" w14:textId="2DA23A50" w:rsidR="005D507F" w:rsidRPr="005D507F" w:rsidRDefault="0062349C" w:rsidP="005D507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D507F">
        <w:rPr>
          <w:sz w:val="20"/>
          <w:szCs w:val="20"/>
          <w:vertAlign w:val="superscript"/>
        </w:rPr>
        <w:footnoteRef/>
      </w:r>
      <w:r w:rsidRPr="005D507F">
        <w:rPr>
          <w:sz w:val="20"/>
          <w:szCs w:val="20"/>
          <w:vertAlign w:val="superscript"/>
        </w:rPr>
        <w:t xml:space="preserve"> </w:t>
      </w:r>
      <w:r w:rsidRPr="005D507F">
        <w:rPr>
          <w:sz w:val="20"/>
          <w:szCs w:val="20"/>
        </w:rPr>
        <w:t xml:space="preserve">Pour ouvrir un hyperlien, vous devez simultanément appuyer sur la touche « Ctrl » et cliquer deux fois de suite </w:t>
      </w:r>
      <w:r w:rsidR="00F93038" w:rsidRPr="005D507F">
        <w:rPr>
          <w:sz w:val="20"/>
          <w:szCs w:val="20"/>
        </w:rPr>
        <w:t xml:space="preserve">à gauche sur votre souris. </w:t>
      </w:r>
      <w:r w:rsidR="005D507F"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Les 6 fiches sont téléchargeables </w:t>
      </w:r>
      <w:hyperlink r:id="rId1" w:history="1">
        <w:r w:rsidR="005D507F" w:rsidRPr="005D507F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ici</w:t>
        </w:r>
      </w:hyperlink>
      <w:r w:rsidR="005D507F" w:rsidRPr="005D507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. </w:t>
      </w:r>
    </w:p>
    <w:p w14:paraId="1B9DB444" w14:textId="037A773F" w:rsidR="0062349C" w:rsidRDefault="0062349C" w:rsidP="002071D1">
      <w:pPr>
        <w:pStyle w:val="Notedebasdepage"/>
      </w:pPr>
    </w:p>
  </w:footnote>
  <w:footnote w:id="6">
    <w:p w14:paraId="6A23B878" w14:textId="30EC028C" w:rsidR="00881651" w:rsidRDefault="008816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81651">
        <w:rPr>
          <w:sz w:val="20"/>
          <w:szCs w:val="20"/>
        </w:rPr>
        <w:t xml:space="preserve">Selon </w:t>
      </w:r>
      <w:hyperlink r:id="rId2" w:history="1">
        <w:r w:rsidRPr="00D53968">
          <w:rPr>
            <w:rStyle w:val="Lienhypertexte"/>
            <w:sz w:val="20"/>
            <w:szCs w:val="20"/>
          </w:rPr>
          <w:t>Larousse</w:t>
        </w:r>
      </w:hyperlink>
      <w:r w:rsidRPr="00881651">
        <w:rPr>
          <w:sz w:val="20"/>
          <w:szCs w:val="20"/>
        </w:rPr>
        <w:t>, le chat ou tchat est une communication informelle entre plusieurs personnes sur le réseau Internet, par échange de messages affichés sur leurs écrans. (Recommandation officielle : causette.)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A13C" w14:textId="2E7B80DA" w:rsidR="00FC2D91" w:rsidRDefault="00FC2D91">
    <w:pPr>
      <w:pStyle w:val="En-tte"/>
    </w:pPr>
    <w:r w:rsidRPr="00487384">
      <w:rPr>
        <w:rFonts w:ascii="HanziPen TC" w:eastAsia="HanziPen TC" w:hAnsi="HanziPen TC" w:cs="Arial"/>
        <w:b/>
        <w:bCs/>
        <w:noProof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530AF333" wp14:editId="044D7D3C">
          <wp:simplePos x="0" y="0"/>
          <wp:positionH relativeFrom="column">
            <wp:posOffset>-278130</wp:posOffset>
          </wp:positionH>
          <wp:positionV relativeFrom="paragraph">
            <wp:posOffset>8890</wp:posOffset>
          </wp:positionV>
          <wp:extent cx="1719580" cy="911225"/>
          <wp:effectExtent l="0" t="0" r="7620" b="3175"/>
          <wp:wrapThrough wrapText="bothSides">
            <wp:wrapPolygon edited="0">
              <wp:start x="0" y="0"/>
              <wp:lineTo x="0" y="21073"/>
              <wp:lineTo x="21377" y="21073"/>
              <wp:lineTo x="2137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38F"/>
    <w:multiLevelType w:val="hybridMultilevel"/>
    <w:tmpl w:val="A8DA2CDC"/>
    <w:lvl w:ilvl="0" w:tplc="558C43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407"/>
    <w:multiLevelType w:val="hybridMultilevel"/>
    <w:tmpl w:val="768EC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2F"/>
    <w:rsid w:val="0000369D"/>
    <w:rsid w:val="00020149"/>
    <w:rsid w:val="0003012D"/>
    <w:rsid w:val="000415BA"/>
    <w:rsid w:val="000427B7"/>
    <w:rsid w:val="00060F7D"/>
    <w:rsid w:val="0006340F"/>
    <w:rsid w:val="000640DF"/>
    <w:rsid w:val="00066B7B"/>
    <w:rsid w:val="00075CF2"/>
    <w:rsid w:val="00081E75"/>
    <w:rsid w:val="000834CD"/>
    <w:rsid w:val="00094815"/>
    <w:rsid w:val="00094902"/>
    <w:rsid w:val="000B2E95"/>
    <w:rsid w:val="000C18DA"/>
    <w:rsid w:val="000C774D"/>
    <w:rsid w:val="000D117A"/>
    <w:rsid w:val="000D3BF5"/>
    <w:rsid w:val="000D67D8"/>
    <w:rsid w:val="000D6D32"/>
    <w:rsid w:val="000E70D5"/>
    <w:rsid w:val="000F0F36"/>
    <w:rsid w:val="001068EB"/>
    <w:rsid w:val="00126C4A"/>
    <w:rsid w:val="00127332"/>
    <w:rsid w:val="00136A26"/>
    <w:rsid w:val="00137CF7"/>
    <w:rsid w:val="00143967"/>
    <w:rsid w:val="00143BE3"/>
    <w:rsid w:val="00147C3A"/>
    <w:rsid w:val="00163E27"/>
    <w:rsid w:val="0016653C"/>
    <w:rsid w:val="001665F1"/>
    <w:rsid w:val="00170A51"/>
    <w:rsid w:val="00183BD0"/>
    <w:rsid w:val="00187A20"/>
    <w:rsid w:val="00192F49"/>
    <w:rsid w:val="001A41A5"/>
    <w:rsid w:val="001B5284"/>
    <w:rsid w:val="001B5CE3"/>
    <w:rsid w:val="001B68AA"/>
    <w:rsid w:val="001C1510"/>
    <w:rsid w:val="001D0193"/>
    <w:rsid w:val="001F6EE8"/>
    <w:rsid w:val="002071D1"/>
    <w:rsid w:val="0021129C"/>
    <w:rsid w:val="00217AF6"/>
    <w:rsid w:val="002258EA"/>
    <w:rsid w:val="00227F98"/>
    <w:rsid w:val="002547A9"/>
    <w:rsid w:val="00255BB7"/>
    <w:rsid w:val="00272FD5"/>
    <w:rsid w:val="002735AC"/>
    <w:rsid w:val="00294387"/>
    <w:rsid w:val="002968B0"/>
    <w:rsid w:val="002A462F"/>
    <w:rsid w:val="002A5534"/>
    <w:rsid w:val="002C2994"/>
    <w:rsid w:val="002C4F67"/>
    <w:rsid w:val="002C7F1C"/>
    <w:rsid w:val="002D4157"/>
    <w:rsid w:val="002E2334"/>
    <w:rsid w:val="002F344C"/>
    <w:rsid w:val="002F744E"/>
    <w:rsid w:val="002F7E6C"/>
    <w:rsid w:val="003020C2"/>
    <w:rsid w:val="003070F9"/>
    <w:rsid w:val="0031533D"/>
    <w:rsid w:val="003218BC"/>
    <w:rsid w:val="003319E1"/>
    <w:rsid w:val="00337287"/>
    <w:rsid w:val="00347C45"/>
    <w:rsid w:val="00351CD1"/>
    <w:rsid w:val="00351E72"/>
    <w:rsid w:val="00366DB1"/>
    <w:rsid w:val="00377337"/>
    <w:rsid w:val="003931B5"/>
    <w:rsid w:val="003940A1"/>
    <w:rsid w:val="00395932"/>
    <w:rsid w:val="003D3FF3"/>
    <w:rsid w:val="003F5A45"/>
    <w:rsid w:val="00401208"/>
    <w:rsid w:val="004012AB"/>
    <w:rsid w:val="00417A75"/>
    <w:rsid w:val="00423FAB"/>
    <w:rsid w:val="00462398"/>
    <w:rsid w:val="00462DE9"/>
    <w:rsid w:val="0047122E"/>
    <w:rsid w:val="00475BD8"/>
    <w:rsid w:val="00494722"/>
    <w:rsid w:val="004A0771"/>
    <w:rsid w:val="004A1BDA"/>
    <w:rsid w:val="004A756B"/>
    <w:rsid w:val="004C185C"/>
    <w:rsid w:val="004C5082"/>
    <w:rsid w:val="004D3AD9"/>
    <w:rsid w:val="004F2B5E"/>
    <w:rsid w:val="00510B0F"/>
    <w:rsid w:val="0051493C"/>
    <w:rsid w:val="005157FC"/>
    <w:rsid w:val="005312B9"/>
    <w:rsid w:val="005313F6"/>
    <w:rsid w:val="00540C6F"/>
    <w:rsid w:val="0054175F"/>
    <w:rsid w:val="005824DD"/>
    <w:rsid w:val="005856F8"/>
    <w:rsid w:val="00595496"/>
    <w:rsid w:val="005A19E4"/>
    <w:rsid w:val="005B0A03"/>
    <w:rsid w:val="005B4F3C"/>
    <w:rsid w:val="005C2A09"/>
    <w:rsid w:val="005C5BB0"/>
    <w:rsid w:val="005D507F"/>
    <w:rsid w:val="005E0236"/>
    <w:rsid w:val="005E1E14"/>
    <w:rsid w:val="005F46EA"/>
    <w:rsid w:val="005F6F42"/>
    <w:rsid w:val="0062349C"/>
    <w:rsid w:val="00636D02"/>
    <w:rsid w:val="00646F25"/>
    <w:rsid w:val="00661977"/>
    <w:rsid w:val="0066591E"/>
    <w:rsid w:val="006871B8"/>
    <w:rsid w:val="006A0BC3"/>
    <w:rsid w:val="006A139A"/>
    <w:rsid w:val="006B4FF0"/>
    <w:rsid w:val="006C5911"/>
    <w:rsid w:val="006E1962"/>
    <w:rsid w:val="006E5694"/>
    <w:rsid w:val="006F01DC"/>
    <w:rsid w:val="006F7F48"/>
    <w:rsid w:val="00703DC2"/>
    <w:rsid w:val="00717BCA"/>
    <w:rsid w:val="007235E2"/>
    <w:rsid w:val="007309F0"/>
    <w:rsid w:val="00733712"/>
    <w:rsid w:val="0073372D"/>
    <w:rsid w:val="00734A97"/>
    <w:rsid w:val="0078125B"/>
    <w:rsid w:val="007877AD"/>
    <w:rsid w:val="00790B4B"/>
    <w:rsid w:val="00796AF2"/>
    <w:rsid w:val="00796D09"/>
    <w:rsid w:val="007A19B1"/>
    <w:rsid w:val="007B491D"/>
    <w:rsid w:val="007C0EF8"/>
    <w:rsid w:val="007C2578"/>
    <w:rsid w:val="007C3906"/>
    <w:rsid w:val="007C6F46"/>
    <w:rsid w:val="00801057"/>
    <w:rsid w:val="008154D9"/>
    <w:rsid w:val="00825170"/>
    <w:rsid w:val="00835253"/>
    <w:rsid w:val="008400A4"/>
    <w:rsid w:val="00853530"/>
    <w:rsid w:val="00875763"/>
    <w:rsid w:val="00881651"/>
    <w:rsid w:val="00890FA0"/>
    <w:rsid w:val="008926EF"/>
    <w:rsid w:val="00892CE2"/>
    <w:rsid w:val="008A3DCF"/>
    <w:rsid w:val="008A43DE"/>
    <w:rsid w:val="008B0149"/>
    <w:rsid w:val="008B4BA3"/>
    <w:rsid w:val="008B5982"/>
    <w:rsid w:val="008B6E2C"/>
    <w:rsid w:val="008B6FBE"/>
    <w:rsid w:val="008C0C4E"/>
    <w:rsid w:val="008C773B"/>
    <w:rsid w:val="008D2E19"/>
    <w:rsid w:val="008F0776"/>
    <w:rsid w:val="0090251F"/>
    <w:rsid w:val="00903988"/>
    <w:rsid w:val="00941A67"/>
    <w:rsid w:val="009562BD"/>
    <w:rsid w:val="00966F2E"/>
    <w:rsid w:val="0097343B"/>
    <w:rsid w:val="00980FA8"/>
    <w:rsid w:val="00982637"/>
    <w:rsid w:val="0098788F"/>
    <w:rsid w:val="00991A83"/>
    <w:rsid w:val="0099737C"/>
    <w:rsid w:val="009973B6"/>
    <w:rsid w:val="009A2B4F"/>
    <w:rsid w:val="009A7135"/>
    <w:rsid w:val="009C032F"/>
    <w:rsid w:val="009C5F79"/>
    <w:rsid w:val="009D0498"/>
    <w:rsid w:val="009F5E8B"/>
    <w:rsid w:val="00A151B5"/>
    <w:rsid w:val="00A17F42"/>
    <w:rsid w:val="00A45A63"/>
    <w:rsid w:val="00A515B6"/>
    <w:rsid w:val="00A77A15"/>
    <w:rsid w:val="00A91CBC"/>
    <w:rsid w:val="00A956A5"/>
    <w:rsid w:val="00AA30E3"/>
    <w:rsid w:val="00AD1C72"/>
    <w:rsid w:val="00AF5162"/>
    <w:rsid w:val="00B24BBD"/>
    <w:rsid w:val="00B314CA"/>
    <w:rsid w:val="00B33ABF"/>
    <w:rsid w:val="00B41A70"/>
    <w:rsid w:val="00B44EA9"/>
    <w:rsid w:val="00B57801"/>
    <w:rsid w:val="00B80DA1"/>
    <w:rsid w:val="00B845E3"/>
    <w:rsid w:val="00B85E9E"/>
    <w:rsid w:val="00B974B3"/>
    <w:rsid w:val="00B97EAE"/>
    <w:rsid w:val="00BA7F9E"/>
    <w:rsid w:val="00BB0775"/>
    <w:rsid w:val="00BC5354"/>
    <w:rsid w:val="00BD0D61"/>
    <w:rsid w:val="00BE402B"/>
    <w:rsid w:val="00BF04AC"/>
    <w:rsid w:val="00BF5951"/>
    <w:rsid w:val="00C07407"/>
    <w:rsid w:val="00C118D1"/>
    <w:rsid w:val="00C16DD7"/>
    <w:rsid w:val="00C171F0"/>
    <w:rsid w:val="00C17DB7"/>
    <w:rsid w:val="00C31F6E"/>
    <w:rsid w:val="00C47D93"/>
    <w:rsid w:val="00C55E75"/>
    <w:rsid w:val="00C84AD5"/>
    <w:rsid w:val="00C86EA9"/>
    <w:rsid w:val="00CA2A70"/>
    <w:rsid w:val="00CA6FBD"/>
    <w:rsid w:val="00CA705E"/>
    <w:rsid w:val="00CB4B39"/>
    <w:rsid w:val="00CC3CD9"/>
    <w:rsid w:val="00CE1612"/>
    <w:rsid w:val="00CF66F6"/>
    <w:rsid w:val="00D009AE"/>
    <w:rsid w:val="00D1732B"/>
    <w:rsid w:val="00D22BB9"/>
    <w:rsid w:val="00D53968"/>
    <w:rsid w:val="00D84BA8"/>
    <w:rsid w:val="00D87B8B"/>
    <w:rsid w:val="00D90C3A"/>
    <w:rsid w:val="00DA6BE2"/>
    <w:rsid w:val="00DA728C"/>
    <w:rsid w:val="00DB0AC5"/>
    <w:rsid w:val="00DC3A69"/>
    <w:rsid w:val="00DC4FE0"/>
    <w:rsid w:val="00DD4FEC"/>
    <w:rsid w:val="00DD6CB9"/>
    <w:rsid w:val="00DE7E60"/>
    <w:rsid w:val="00DF0A0E"/>
    <w:rsid w:val="00E41E3B"/>
    <w:rsid w:val="00E432F5"/>
    <w:rsid w:val="00E436EA"/>
    <w:rsid w:val="00E47218"/>
    <w:rsid w:val="00E516FE"/>
    <w:rsid w:val="00E55533"/>
    <w:rsid w:val="00E57E70"/>
    <w:rsid w:val="00E6673B"/>
    <w:rsid w:val="00E72FBB"/>
    <w:rsid w:val="00E92994"/>
    <w:rsid w:val="00EA1A61"/>
    <w:rsid w:val="00EB3005"/>
    <w:rsid w:val="00EB3A1D"/>
    <w:rsid w:val="00EC3EA3"/>
    <w:rsid w:val="00EE5C57"/>
    <w:rsid w:val="00EE70BC"/>
    <w:rsid w:val="00EF6075"/>
    <w:rsid w:val="00F01339"/>
    <w:rsid w:val="00F0558A"/>
    <w:rsid w:val="00F117A7"/>
    <w:rsid w:val="00F1530F"/>
    <w:rsid w:val="00F23D2F"/>
    <w:rsid w:val="00F323B5"/>
    <w:rsid w:val="00F3550A"/>
    <w:rsid w:val="00F44B19"/>
    <w:rsid w:val="00F71A0F"/>
    <w:rsid w:val="00F72082"/>
    <w:rsid w:val="00F72335"/>
    <w:rsid w:val="00F74595"/>
    <w:rsid w:val="00F85512"/>
    <w:rsid w:val="00F871F0"/>
    <w:rsid w:val="00F93038"/>
    <w:rsid w:val="00FA5164"/>
    <w:rsid w:val="00FA537C"/>
    <w:rsid w:val="00FB0B1D"/>
    <w:rsid w:val="00FC2D91"/>
    <w:rsid w:val="00FC2F8D"/>
    <w:rsid w:val="00FD6D50"/>
    <w:rsid w:val="00FD778D"/>
    <w:rsid w:val="00FF2956"/>
    <w:rsid w:val="4DA9CDD2"/>
    <w:rsid w:val="4E55A642"/>
    <w:rsid w:val="6785F19F"/>
    <w:rsid w:val="75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7084"/>
  <w15:chartTrackingRefBased/>
  <w15:docId w15:val="{7740ACB1-DAA9-4F46-8D58-B248403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3D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3D2F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C84AD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4A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EA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C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F42"/>
  </w:style>
  <w:style w:type="paragraph" w:styleId="Pieddepage">
    <w:name w:val="footer"/>
    <w:basedOn w:val="Normal"/>
    <w:link w:val="PieddepageCar"/>
    <w:uiPriority w:val="99"/>
    <w:unhideWhenUsed/>
    <w:rsid w:val="00A1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F42"/>
  </w:style>
  <w:style w:type="paragraph" w:styleId="NormalWeb">
    <w:name w:val="Normal (Web)"/>
    <w:basedOn w:val="Normal"/>
    <w:uiPriority w:val="99"/>
    <w:unhideWhenUsed/>
    <w:rsid w:val="00CF66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B68AA"/>
    <w:pPr>
      <w:spacing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68AA"/>
    <w:rPr>
      <w:sz w:val="24"/>
    </w:rPr>
  </w:style>
  <w:style w:type="character" w:styleId="Appelnotedebasdep">
    <w:name w:val="footnote reference"/>
    <w:basedOn w:val="Policepardfaut"/>
    <w:uiPriority w:val="99"/>
    <w:unhideWhenUsed/>
    <w:rsid w:val="001B68AA"/>
    <w:rPr>
      <w:vertAlign w:val="superscript"/>
    </w:rPr>
  </w:style>
  <w:style w:type="character" w:styleId="Mentionnonrsolue">
    <w:name w:val="Unresolved Mention"/>
    <w:basedOn w:val="Policepardfaut"/>
    <w:uiPriority w:val="99"/>
    <w:rsid w:val="00FF295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A7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0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70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7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70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et.com/christinecopoix1/8c9ndf21ut2hhl9s" TargetMode="External"/><Relationship Id="rId18" Type="http://schemas.openxmlformats.org/officeDocument/2006/relationships/hyperlink" Target="https://www.wikifin.be/fr/video/budget-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ikifin.be/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1xUEI4MN4c&amp;ab_channel=CPNum%C3%A9rique" TargetMode="External"/><Relationship Id="rId17" Type="http://schemas.openxmlformats.org/officeDocument/2006/relationships/hyperlink" Target="https://learningapps.org/watch?v=p8kyjekjn2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financepourtous.com/pratique/banque/moyens-de-paiement/les-nouveaux-moyens-de-paiement/" TargetMode="External"/><Relationship Id="rId20" Type="http://schemas.openxmlformats.org/officeDocument/2006/relationships/hyperlink" Target="https://www.wikifin.be/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sec.be/hybridation-aspect-theoriqu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wikifin.be/fr/thematiques/votre-argent-au-quotidien/moyens-de-paiement/comptant-ou-liquid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wikifin.be/fr/video/consommation-responsab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X87WkfwGng&amp;feature=emb_title" TargetMode="External"/><Relationship Id="rId22" Type="http://schemas.openxmlformats.org/officeDocument/2006/relationships/hyperlink" Target="https://www.wikifin.be/fr/calculateur-budget-etudiant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rousse.fr/dictionnaires/francais/chat/14895" TargetMode="External"/><Relationship Id="rId1" Type="http://schemas.openxmlformats.org/officeDocument/2006/relationships/hyperlink" Target="https://fesec.be/wp-content/uploads/2020/10/Cartes-ABC-learn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05A3A7BD62E4DACA0F38DBFA531F1" ma:contentTypeVersion="13" ma:contentTypeDescription="Crée un document." ma:contentTypeScope="" ma:versionID="f0ba96fb3d9679ae8765e7dcfdf25409">
  <xsd:schema xmlns:xsd="http://www.w3.org/2001/XMLSchema" xmlns:xs="http://www.w3.org/2001/XMLSchema" xmlns:p="http://schemas.microsoft.com/office/2006/metadata/properties" xmlns:ns3="051da029-61e5-4b40-92ba-ad74caaac483" xmlns:ns4="96944ee1-1a54-4817-9f79-19e21a15a4c2" targetNamespace="http://schemas.microsoft.com/office/2006/metadata/properties" ma:root="true" ma:fieldsID="bfddb6994fc7c97cacac5266d909fdbb" ns3:_="" ns4:_="">
    <xsd:import namespace="051da029-61e5-4b40-92ba-ad74caaac483"/>
    <xsd:import namespace="96944ee1-1a54-4817-9f79-19e21a15a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a029-61e5-4b40-92ba-ad74caaa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4ee1-1a54-4817-9f79-19e21a15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41EE3-4340-4501-8DFC-884DB563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da029-61e5-4b40-92ba-ad74caaac483"/>
    <ds:schemaRef ds:uri="96944ee1-1a54-4817-9f79-19e21a15a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1A677-3A59-4FA3-98D6-D27206360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7DBAC-EE7B-48FF-AFE3-D38D15EBA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A309E-1BAB-48E3-9717-D221F150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Libert</dc:creator>
  <cp:keywords/>
  <dc:description/>
  <cp:lastModifiedBy>Chaufoureau Lorry</cp:lastModifiedBy>
  <cp:revision>161</cp:revision>
  <dcterms:created xsi:type="dcterms:W3CDTF">2020-12-07T07:44:00Z</dcterms:created>
  <dcterms:modified xsi:type="dcterms:W3CDTF">2021-01-15T10:42:00Z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0x010100DAB05A3A7BD62E4DACA0F38DBFA531F1</vt:lpwstr>
  </property>
</Properties>
</file>