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13DDD" w14:textId="74E1453F" w:rsidR="00A600A7" w:rsidRPr="00BF0E7E" w:rsidRDefault="0097675C" w:rsidP="0097675C">
      <w:pPr>
        <w:pStyle w:val="Titre1"/>
        <w:rPr>
          <w:b w:val="0"/>
        </w:rPr>
      </w:pPr>
      <w:bookmarkStart w:id="0" w:name="_Hlk38616407"/>
      <w:bookmarkEnd w:id="0"/>
      <w:r>
        <w:rPr>
          <w:noProof/>
        </w:rPr>
        <w:drawing>
          <wp:anchor distT="0" distB="0" distL="114300" distR="114300" simplePos="0" relativeHeight="251659264" behindDoc="0" locked="0" layoutInCell="1" allowOverlap="1" wp14:anchorId="00EC9EEB" wp14:editId="00113154">
            <wp:simplePos x="0" y="0"/>
            <wp:positionH relativeFrom="margin">
              <wp:posOffset>0</wp:posOffset>
            </wp:positionH>
            <wp:positionV relativeFrom="margin">
              <wp:posOffset>-238125</wp:posOffset>
            </wp:positionV>
            <wp:extent cx="1440000" cy="845083"/>
            <wp:effectExtent l="0" t="0" r="825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sec (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845083"/>
                    </a:xfrm>
                    <a:prstGeom prst="rect">
                      <a:avLst/>
                    </a:prstGeom>
                  </pic:spPr>
                </pic:pic>
              </a:graphicData>
            </a:graphic>
            <wp14:sizeRelH relativeFrom="margin">
              <wp14:pctWidth>0</wp14:pctWidth>
            </wp14:sizeRelH>
            <wp14:sizeRelV relativeFrom="margin">
              <wp14:pctHeight>0</wp14:pctHeight>
            </wp14:sizeRelV>
          </wp:anchor>
        </w:drawing>
      </w:r>
      <w:r w:rsidR="00A600A7" w:rsidRPr="00BF0E7E">
        <w:t>Secteur Arts</w:t>
      </w:r>
      <w:bookmarkStart w:id="1" w:name="_GoBack"/>
      <w:bookmarkEnd w:id="1"/>
    </w:p>
    <w:p w14:paraId="41EF57D2" w14:textId="36DC76A0" w:rsidR="00F9648B" w:rsidRPr="00BF0E7E" w:rsidRDefault="00DD0697" w:rsidP="0097675C">
      <w:pPr>
        <w:pStyle w:val="Titre2"/>
      </w:pPr>
      <w:r w:rsidRPr="00DD0697">
        <w:t xml:space="preserve">D2 – Conseils pour </w:t>
      </w:r>
      <w:r w:rsidR="00D077C8">
        <w:t>cibler les essentiels</w:t>
      </w:r>
    </w:p>
    <w:p w14:paraId="25EC6759" w14:textId="5B65501C" w:rsidR="00A601C2" w:rsidRDefault="00A601C2" w:rsidP="0097675C"/>
    <w:tbl>
      <w:tblPr>
        <w:tblStyle w:val="Grilledutableau"/>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Look w:val="04A0" w:firstRow="1" w:lastRow="0" w:firstColumn="1" w:lastColumn="0" w:noHBand="0" w:noVBand="1"/>
      </w:tblPr>
      <w:tblGrid>
        <w:gridCol w:w="733"/>
        <w:gridCol w:w="2130"/>
        <w:gridCol w:w="9365"/>
        <w:gridCol w:w="1766"/>
      </w:tblGrid>
      <w:tr w:rsidR="00426F23" w14:paraId="087B8B1C" w14:textId="77777777" w:rsidTr="00426F23">
        <w:tc>
          <w:tcPr>
            <w:tcW w:w="262" w:type="pct"/>
            <w:shd w:val="clear" w:color="auto" w:fill="B4C6E7" w:themeFill="accent1" w:themeFillTint="66"/>
            <w:vAlign w:val="center"/>
          </w:tcPr>
          <w:p w14:paraId="3B093E11" w14:textId="77777777" w:rsidR="00426F23" w:rsidRPr="001B6E8E" w:rsidRDefault="00426F23" w:rsidP="00426F23">
            <w:pPr>
              <w:pStyle w:val="Tableaux-Titre1"/>
            </w:pPr>
            <w:r w:rsidRPr="001B6E8E">
              <w:t>Degré</w:t>
            </w:r>
          </w:p>
        </w:tc>
        <w:tc>
          <w:tcPr>
            <w:tcW w:w="761" w:type="pct"/>
            <w:shd w:val="clear" w:color="auto" w:fill="B4C6E7" w:themeFill="accent1" w:themeFillTint="66"/>
            <w:vAlign w:val="center"/>
          </w:tcPr>
          <w:p w14:paraId="6C9EE75E" w14:textId="77777777" w:rsidR="00426F23" w:rsidRPr="001B6E8E" w:rsidRDefault="00426F23" w:rsidP="00426F23">
            <w:pPr>
              <w:pStyle w:val="Tableaux-Titre1"/>
            </w:pPr>
            <w:r w:rsidRPr="001B6E8E">
              <w:t>Intitulé du programme</w:t>
            </w:r>
          </w:p>
        </w:tc>
        <w:tc>
          <w:tcPr>
            <w:tcW w:w="3346" w:type="pct"/>
            <w:shd w:val="clear" w:color="auto" w:fill="B4C6E7" w:themeFill="accent1" w:themeFillTint="66"/>
            <w:vAlign w:val="center"/>
          </w:tcPr>
          <w:p w14:paraId="271EEF25" w14:textId="77777777" w:rsidR="00426F23" w:rsidRPr="001B6E8E" w:rsidRDefault="00426F23" w:rsidP="00426F23">
            <w:pPr>
              <w:pStyle w:val="Tableaux-Titre1"/>
            </w:pPr>
            <w:r w:rsidRPr="001B6E8E">
              <w:t>Conseils</w:t>
            </w:r>
          </w:p>
        </w:tc>
        <w:tc>
          <w:tcPr>
            <w:tcW w:w="631" w:type="pct"/>
            <w:shd w:val="clear" w:color="auto" w:fill="B4C6E7" w:themeFill="accent1" w:themeFillTint="66"/>
            <w:vAlign w:val="center"/>
          </w:tcPr>
          <w:p w14:paraId="68C92ACB" w14:textId="45E52E37" w:rsidR="00426F23" w:rsidRPr="001B6E8E" w:rsidRDefault="00426F23" w:rsidP="00426F23">
            <w:pPr>
              <w:pStyle w:val="Tableaux-Titre1"/>
            </w:pPr>
            <w:r w:rsidRPr="001B6E8E">
              <w:t>Références programme</w:t>
            </w:r>
          </w:p>
        </w:tc>
      </w:tr>
      <w:tr w:rsidR="00426F23" w14:paraId="74C50A89" w14:textId="77777777" w:rsidTr="00426F23">
        <w:tc>
          <w:tcPr>
            <w:tcW w:w="262" w:type="pct"/>
          </w:tcPr>
          <w:p w14:paraId="06947117" w14:textId="77777777" w:rsidR="00426F23" w:rsidRDefault="00426F23" w:rsidP="00426F23">
            <w:pPr>
              <w:pStyle w:val="Tableaux-Normal"/>
            </w:pPr>
            <w:r>
              <w:t>D2</w:t>
            </w:r>
          </w:p>
        </w:tc>
        <w:tc>
          <w:tcPr>
            <w:tcW w:w="761" w:type="pct"/>
          </w:tcPr>
          <w:p w14:paraId="07C33083" w14:textId="77777777" w:rsidR="00426F23" w:rsidRPr="00EE75B0" w:rsidRDefault="00426F23" w:rsidP="00426F23">
            <w:pPr>
              <w:pStyle w:val="Tableaux-Normal"/>
              <w:rPr>
                <w:rFonts w:ascii="Corbel" w:hAnsi="Corbel"/>
              </w:rPr>
            </w:pPr>
            <w:r w:rsidRPr="00EE75B0">
              <w:rPr>
                <w:rFonts w:ascii="Corbel" w:hAnsi="Corbel"/>
              </w:rPr>
              <w:t>Arts</w:t>
            </w:r>
          </w:p>
        </w:tc>
        <w:tc>
          <w:tcPr>
            <w:tcW w:w="3346" w:type="pct"/>
          </w:tcPr>
          <w:p w14:paraId="6628CB0F" w14:textId="77777777" w:rsidR="00426F23" w:rsidRDefault="00426F23" w:rsidP="00426F23">
            <w:pPr>
              <w:pStyle w:val="Tableaux-Normal"/>
              <w:rPr>
                <w:rFonts w:ascii="Corbel" w:hAnsi="Corbel"/>
              </w:rPr>
            </w:pPr>
            <w:r w:rsidRPr="00006D3B">
              <w:rPr>
                <w:rFonts w:ascii="Corbel" w:hAnsi="Corbel"/>
              </w:rPr>
              <w:t xml:space="preserve">Viser l’acquisition des </w:t>
            </w:r>
            <w:r w:rsidRPr="00006D3B">
              <w:rPr>
                <w:rFonts w:ascii="Corbel" w:hAnsi="Corbel"/>
                <w:b/>
              </w:rPr>
              <w:t>gestes essentiels et d’un vocabulaire commun</w:t>
            </w:r>
            <w:r w:rsidRPr="00006D3B">
              <w:rPr>
                <w:rFonts w:ascii="Corbel" w:hAnsi="Corbel"/>
              </w:rPr>
              <w:t xml:space="preserve"> aux différents cours de l’option (exercé lors des cours pratiques).</w:t>
            </w:r>
          </w:p>
          <w:p w14:paraId="4602E480" w14:textId="37586A6D" w:rsidR="00426F23" w:rsidRDefault="00D077C8" w:rsidP="00426F23">
            <w:pPr>
              <w:pStyle w:val="Tableaux-Normal"/>
              <w:rPr>
                <w:rFonts w:ascii="Corbel" w:hAnsi="Corbel"/>
              </w:rPr>
            </w:pPr>
            <w:proofErr w:type="spellStart"/>
            <w:r>
              <w:rPr>
                <w:rFonts w:ascii="Corbel" w:hAnsi="Corbel"/>
              </w:rPr>
              <w:t xml:space="preserve">Dans </w:t>
            </w:r>
            <w:proofErr w:type="spellEnd"/>
            <w:r>
              <w:rPr>
                <w:rFonts w:ascii="Corbel" w:hAnsi="Corbel"/>
              </w:rPr>
              <w:t>le cadre de l’</w:t>
            </w:r>
            <w:r w:rsidR="00426F23" w:rsidRPr="00006D3B">
              <w:rPr>
                <w:rFonts w:ascii="Corbel" w:hAnsi="Corbel"/>
              </w:rPr>
              <w:t xml:space="preserve">hybridation, </w:t>
            </w:r>
            <w:r>
              <w:rPr>
                <w:rFonts w:ascii="Corbel" w:hAnsi="Corbel"/>
              </w:rPr>
              <w:t xml:space="preserve">les </w:t>
            </w:r>
            <w:r w:rsidR="00426F23" w:rsidRPr="00006D3B">
              <w:rPr>
                <w:rFonts w:ascii="Corbel" w:hAnsi="Corbel"/>
              </w:rPr>
              <w:t xml:space="preserve"> démarches réalisables à distance </w:t>
            </w:r>
            <w:r>
              <w:rPr>
                <w:rFonts w:ascii="Corbel" w:hAnsi="Corbel"/>
              </w:rPr>
              <w:t xml:space="preserve"> portent sur des </w:t>
            </w:r>
            <w:r w:rsidR="00426F23" w:rsidRPr="00006D3B">
              <w:rPr>
                <w:rFonts w:ascii="Corbel" w:hAnsi="Corbel"/>
              </w:rPr>
              <w:t>recherches, essais et découvertes, et communication de ceux-ci</w:t>
            </w:r>
            <w:r>
              <w:rPr>
                <w:rFonts w:ascii="Corbel" w:hAnsi="Corbel"/>
              </w:rPr>
              <w:t> : voir les propositions</w:t>
            </w:r>
            <w:r w:rsidR="00543577">
              <w:rPr>
                <w:rFonts w:ascii="Corbel" w:hAnsi="Corbel"/>
              </w:rPr>
              <w:t xml:space="preserve"> et ressources</w:t>
            </w:r>
            <w:r>
              <w:rPr>
                <w:rFonts w:ascii="Corbel" w:hAnsi="Corbel"/>
              </w:rPr>
              <w:t xml:space="preserve"> </w:t>
            </w:r>
            <w:r w:rsidR="00543577">
              <w:rPr>
                <w:rFonts w:ascii="Corbel" w:hAnsi="Corbel"/>
              </w:rPr>
              <w:t>sur la page</w:t>
            </w:r>
            <w:r>
              <w:rPr>
                <w:rFonts w:ascii="Corbel" w:hAnsi="Corbel"/>
              </w:rPr>
              <w:t xml:space="preserve"> du site  </w:t>
            </w:r>
            <w:hyperlink r:id="rId11" w:history="1">
              <w:r w:rsidR="00543577" w:rsidRPr="00A00AE7">
                <w:rPr>
                  <w:rStyle w:val="Lienhypertexte"/>
                  <w:rFonts w:ascii="Corbel" w:hAnsi="Corbel"/>
                </w:rPr>
                <w:t>https://fesec.be/hybridation/</w:t>
              </w:r>
            </w:hyperlink>
          </w:p>
          <w:p w14:paraId="7804EB79" w14:textId="77777777" w:rsidR="00426F23" w:rsidRPr="00006D3B" w:rsidRDefault="00426F23" w:rsidP="00426F23">
            <w:pPr>
              <w:pStyle w:val="Tableaux-Normal"/>
              <w:rPr>
                <w:rFonts w:ascii="Corbel" w:hAnsi="Corbel"/>
              </w:rPr>
            </w:pPr>
            <w:r w:rsidRPr="00006D3B">
              <w:rPr>
                <w:rFonts w:ascii="Corbel" w:hAnsi="Corbel"/>
              </w:rPr>
              <w:t>Privilégier des approches thématiques et non chronologiques en Histoire de l’art, afin d’appréhender plus rapidement des visuels variés.</w:t>
            </w:r>
          </w:p>
          <w:p w14:paraId="4455CA55" w14:textId="042AC07C" w:rsidR="00426F23" w:rsidRPr="00EE75B0" w:rsidRDefault="00426F23" w:rsidP="00426F23">
            <w:pPr>
              <w:pStyle w:val="Tableaux-Normal"/>
              <w:rPr>
                <w:rFonts w:ascii="Corbel" w:hAnsi="Corbel"/>
              </w:rPr>
            </w:pPr>
            <w:r w:rsidRPr="00006D3B">
              <w:rPr>
                <w:rFonts w:ascii="Corbel" w:hAnsi="Corbel"/>
              </w:rPr>
              <w:t>La coordination des enseignants de l’option afin d’articuler les cours de dessin, recherches et projets, d’Education musicale et d’Histoire de l’art est en outre plus nécessaire que jamais afin de ne pas disperser excessivement les démarches.</w:t>
            </w:r>
          </w:p>
        </w:tc>
        <w:tc>
          <w:tcPr>
            <w:tcW w:w="631" w:type="pct"/>
          </w:tcPr>
          <w:p w14:paraId="2A400322" w14:textId="77777777" w:rsidR="00426F23" w:rsidRDefault="00426F23" w:rsidP="00426F23">
            <w:pPr>
              <w:pStyle w:val="Tableaux-Normal"/>
            </w:pPr>
            <w:r>
              <w:t>pp. 11-33</w:t>
            </w:r>
          </w:p>
        </w:tc>
      </w:tr>
      <w:tr w:rsidR="00426F23" w14:paraId="0A33E511" w14:textId="77777777" w:rsidTr="00426F23">
        <w:tc>
          <w:tcPr>
            <w:tcW w:w="262" w:type="pct"/>
          </w:tcPr>
          <w:p w14:paraId="46322C25" w14:textId="77777777" w:rsidR="00426F23" w:rsidRDefault="00426F23" w:rsidP="00426F23">
            <w:pPr>
              <w:pStyle w:val="Tableaux-Normal"/>
            </w:pPr>
            <w:r>
              <w:t>D2</w:t>
            </w:r>
          </w:p>
        </w:tc>
        <w:tc>
          <w:tcPr>
            <w:tcW w:w="761" w:type="pct"/>
          </w:tcPr>
          <w:p w14:paraId="0DD46362" w14:textId="77777777" w:rsidR="00426F23" w:rsidRDefault="00426F23" w:rsidP="00426F23">
            <w:pPr>
              <w:pStyle w:val="Tableaux-Normal"/>
            </w:pPr>
            <w:r>
              <w:t>Arts graphiques</w:t>
            </w:r>
          </w:p>
        </w:tc>
        <w:tc>
          <w:tcPr>
            <w:tcW w:w="3346" w:type="pct"/>
          </w:tcPr>
          <w:p w14:paraId="27F55535" w14:textId="5DB1D1DB" w:rsidR="00426F23" w:rsidRDefault="00426F23" w:rsidP="00426F23">
            <w:pPr>
              <w:pStyle w:val="Tableaux-Normal"/>
              <w:rPr>
                <w:rFonts w:ascii="Corbel" w:hAnsi="Corbel"/>
              </w:rPr>
            </w:pPr>
            <w:r w:rsidRPr="00006D3B">
              <w:rPr>
                <w:rFonts w:ascii="Corbel" w:hAnsi="Corbel"/>
              </w:rPr>
              <w:t xml:space="preserve">Viser l’acquisition des </w:t>
            </w:r>
            <w:r w:rsidRPr="00006D3B">
              <w:rPr>
                <w:rFonts w:ascii="Corbel" w:hAnsi="Corbel"/>
                <w:b/>
              </w:rPr>
              <w:t xml:space="preserve">gestes essentiels </w:t>
            </w:r>
            <w:r w:rsidRPr="002214C3">
              <w:rPr>
                <w:rFonts w:ascii="Corbel" w:hAnsi="Corbel"/>
              </w:rPr>
              <w:t>et d’un</w:t>
            </w:r>
            <w:r w:rsidRPr="00006D3B">
              <w:rPr>
                <w:rFonts w:ascii="Corbel" w:hAnsi="Corbel"/>
                <w:b/>
              </w:rPr>
              <w:t xml:space="preserve"> vocabulaire commun</w:t>
            </w:r>
            <w:r w:rsidRPr="00006D3B">
              <w:rPr>
                <w:rFonts w:ascii="Corbel" w:hAnsi="Corbel"/>
              </w:rPr>
              <w:t xml:space="preserve"> aux différents cours de l’option (exercé lors des cours pratiques). </w:t>
            </w:r>
          </w:p>
          <w:p w14:paraId="094FCF1C" w14:textId="77777777" w:rsidR="00543577" w:rsidRDefault="00543577" w:rsidP="00543577">
            <w:pPr>
              <w:pStyle w:val="Tableaux-Normal"/>
              <w:rPr>
                <w:rFonts w:ascii="Corbel" w:hAnsi="Corbel"/>
              </w:rPr>
            </w:pPr>
            <w:r>
              <w:rPr>
                <w:rFonts w:ascii="Corbel" w:hAnsi="Corbel"/>
              </w:rPr>
              <w:t>Dans le cadre de l’</w:t>
            </w:r>
            <w:r w:rsidRPr="00006D3B">
              <w:rPr>
                <w:rFonts w:ascii="Corbel" w:hAnsi="Corbel"/>
              </w:rPr>
              <w:t xml:space="preserve">hybridation, </w:t>
            </w:r>
            <w:r>
              <w:rPr>
                <w:rFonts w:ascii="Corbel" w:hAnsi="Corbel"/>
              </w:rPr>
              <w:t xml:space="preserve">les </w:t>
            </w:r>
            <w:r w:rsidRPr="00006D3B">
              <w:rPr>
                <w:rFonts w:ascii="Corbel" w:hAnsi="Corbel"/>
              </w:rPr>
              <w:t xml:space="preserve"> démarches réalisables à distance </w:t>
            </w:r>
            <w:r>
              <w:rPr>
                <w:rFonts w:ascii="Corbel" w:hAnsi="Corbel"/>
              </w:rPr>
              <w:t xml:space="preserve"> portent sur des </w:t>
            </w:r>
            <w:r w:rsidRPr="00006D3B">
              <w:rPr>
                <w:rFonts w:ascii="Corbel" w:hAnsi="Corbel"/>
              </w:rPr>
              <w:t>recherches, essais et découvertes, et communication de ceux-ci</w:t>
            </w:r>
            <w:r>
              <w:rPr>
                <w:rFonts w:ascii="Corbel" w:hAnsi="Corbel"/>
              </w:rPr>
              <w:t xml:space="preserve"> : voir les propositions et ressources sur la page du site  </w:t>
            </w:r>
            <w:hyperlink r:id="rId12" w:history="1">
              <w:r w:rsidRPr="00A00AE7">
                <w:rPr>
                  <w:rStyle w:val="Lienhypertexte"/>
                  <w:rFonts w:ascii="Corbel" w:hAnsi="Corbel"/>
                </w:rPr>
                <w:t>https://fesec.be/hybridation/</w:t>
              </w:r>
            </w:hyperlink>
          </w:p>
          <w:p w14:paraId="720427AE" w14:textId="77777777" w:rsidR="00426F23" w:rsidRPr="00006D3B" w:rsidRDefault="00426F23" w:rsidP="00426F23">
            <w:pPr>
              <w:pStyle w:val="Tableaux-Normal"/>
              <w:rPr>
                <w:rFonts w:ascii="Corbel" w:hAnsi="Corbel"/>
              </w:rPr>
            </w:pPr>
            <w:r w:rsidRPr="00006D3B">
              <w:rPr>
                <w:rFonts w:ascii="Corbel" w:hAnsi="Corbel"/>
              </w:rPr>
              <w:t xml:space="preserve">Privilégier des approches thématiques et non chronologiques en </w:t>
            </w:r>
            <w:r>
              <w:rPr>
                <w:rFonts w:ascii="Corbel" w:hAnsi="Corbel"/>
              </w:rPr>
              <w:t xml:space="preserve">Esthétique/ </w:t>
            </w:r>
            <w:r w:rsidRPr="00006D3B">
              <w:rPr>
                <w:rFonts w:ascii="Corbel" w:hAnsi="Corbel"/>
              </w:rPr>
              <w:t>Histoire de l’art, afin d’appréhender plus rapidement des visuels variés.</w:t>
            </w:r>
            <w:r>
              <w:t xml:space="preserve"> </w:t>
            </w:r>
            <w:r w:rsidRPr="00006D3B">
              <w:rPr>
                <w:rFonts w:ascii="Corbel" w:hAnsi="Corbel"/>
              </w:rPr>
              <w:t>Ne pas accentuer les éléments historiques,  ou de classifications en typographie par exemple. Se concentrer sur les procédés numériques.</w:t>
            </w:r>
          </w:p>
          <w:p w14:paraId="754AEC78" w14:textId="321C9038" w:rsidR="00426F23" w:rsidRPr="00426F23" w:rsidRDefault="00426F23" w:rsidP="00426F23">
            <w:pPr>
              <w:pStyle w:val="Tableaux-Normal"/>
              <w:rPr>
                <w:rFonts w:ascii="Corbel" w:hAnsi="Corbel"/>
              </w:rPr>
            </w:pPr>
            <w:r w:rsidRPr="00006D3B">
              <w:rPr>
                <w:rFonts w:ascii="Corbel" w:hAnsi="Corbel"/>
              </w:rPr>
              <w:t>La coordination des enseignants de l’option afin d’articuler les cours est en outre plus nécessaire que jamais afin de ne pas disperser excessivement les démarches.</w:t>
            </w:r>
          </w:p>
        </w:tc>
        <w:tc>
          <w:tcPr>
            <w:tcW w:w="631" w:type="pct"/>
          </w:tcPr>
          <w:p w14:paraId="565EB433" w14:textId="77777777" w:rsidR="00426F23" w:rsidRDefault="00426F23" w:rsidP="00426F23">
            <w:pPr>
              <w:pStyle w:val="Tableaux-Normal"/>
            </w:pPr>
            <w:r>
              <w:t>Voir contenus au D2 p.14</w:t>
            </w:r>
          </w:p>
        </w:tc>
      </w:tr>
      <w:tr w:rsidR="00426F23" w14:paraId="714E6DC3" w14:textId="77777777" w:rsidTr="00426F23">
        <w:tc>
          <w:tcPr>
            <w:tcW w:w="262" w:type="pct"/>
          </w:tcPr>
          <w:p w14:paraId="03E77D2B" w14:textId="77777777" w:rsidR="00426F23" w:rsidRDefault="00426F23" w:rsidP="00426F23">
            <w:pPr>
              <w:pStyle w:val="Tableaux-Normal"/>
            </w:pPr>
            <w:r>
              <w:lastRenderedPageBreak/>
              <w:t>D2</w:t>
            </w:r>
          </w:p>
        </w:tc>
        <w:tc>
          <w:tcPr>
            <w:tcW w:w="761" w:type="pct"/>
          </w:tcPr>
          <w:p w14:paraId="62B992BE" w14:textId="77777777" w:rsidR="00426F23" w:rsidRDefault="00426F23" w:rsidP="00426F23">
            <w:pPr>
              <w:pStyle w:val="Tableaux-Normal"/>
            </w:pPr>
            <w:r>
              <w:t>Techniques artistiques</w:t>
            </w:r>
          </w:p>
        </w:tc>
        <w:tc>
          <w:tcPr>
            <w:tcW w:w="3346" w:type="pct"/>
          </w:tcPr>
          <w:p w14:paraId="043F5EBD" w14:textId="4089B25B" w:rsidR="00426F23" w:rsidRDefault="00426F23" w:rsidP="00426F23">
            <w:pPr>
              <w:pStyle w:val="Tableaux-Normal"/>
              <w:rPr>
                <w:rFonts w:ascii="Corbel" w:hAnsi="Corbel"/>
              </w:rPr>
            </w:pPr>
            <w:r w:rsidRPr="00006D3B">
              <w:rPr>
                <w:rFonts w:ascii="Corbel" w:hAnsi="Corbel"/>
              </w:rPr>
              <w:t xml:space="preserve">Viser l’acquisition des </w:t>
            </w:r>
            <w:r w:rsidRPr="002214C3">
              <w:rPr>
                <w:rFonts w:ascii="Corbel" w:hAnsi="Corbel"/>
                <w:b/>
              </w:rPr>
              <w:t>gestes essentiels</w:t>
            </w:r>
            <w:r w:rsidRPr="00006D3B">
              <w:rPr>
                <w:rFonts w:ascii="Corbel" w:hAnsi="Corbel"/>
              </w:rPr>
              <w:t xml:space="preserve"> et d’un </w:t>
            </w:r>
            <w:r w:rsidRPr="002214C3">
              <w:rPr>
                <w:rFonts w:ascii="Corbel" w:hAnsi="Corbel"/>
                <w:b/>
              </w:rPr>
              <w:t>vocabulaire commun</w:t>
            </w:r>
            <w:r w:rsidRPr="00006D3B">
              <w:rPr>
                <w:rFonts w:ascii="Corbel" w:hAnsi="Corbel"/>
              </w:rPr>
              <w:t xml:space="preserve"> aux différents cours de l’option (exercé lors des cours pratiques). </w:t>
            </w:r>
          </w:p>
          <w:p w14:paraId="3477DFC1" w14:textId="77777777" w:rsidR="00543577" w:rsidRDefault="00543577" w:rsidP="00543577">
            <w:pPr>
              <w:pStyle w:val="Tableaux-Normal"/>
              <w:rPr>
                <w:rFonts w:ascii="Corbel" w:hAnsi="Corbel"/>
              </w:rPr>
            </w:pPr>
            <w:r>
              <w:rPr>
                <w:rFonts w:ascii="Corbel" w:hAnsi="Corbel"/>
              </w:rPr>
              <w:t>Dans le cadre de l’</w:t>
            </w:r>
            <w:r w:rsidRPr="00006D3B">
              <w:rPr>
                <w:rFonts w:ascii="Corbel" w:hAnsi="Corbel"/>
              </w:rPr>
              <w:t xml:space="preserve">hybridation, </w:t>
            </w:r>
            <w:r>
              <w:rPr>
                <w:rFonts w:ascii="Corbel" w:hAnsi="Corbel"/>
              </w:rPr>
              <w:t xml:space="preserve">les </w:t>
            </w:r>
            <w:r w:rsidRPr="00006D3B">
              <w:rPr>
                <w:rFonts w:ascii="Corbel" w:hAnsi="Corbel"/>
              </w:rPr>
              <w:t xml:space="preserve"> démarches réalisables à distance </w:t>
            </w:r>
            <w:r>
              <w:rPr>
                <w:rFonts w:ascii="Corbel" w:hAnsi="Corbel"/>
              </w:rPr>
              <w:t xml:space="preserve"> portent sur des </w:t>
            </w:r>
            <w:r w:rsidRPr="00006D3B">
              <w:rPr>
                <w:rFonts w:ascii="Corbel" w:hAnsi="Corbel"/>
              </w:rPr>
              <w:t>recherches, essais et découvertes, et communication de ceux-ci</w:t>
            </w:r>
            <w:r>
              <w:rPr>
                <w:rFonts w:ascii="Corbel" w:hAnsi="Corbel"/>
              </w:rPr>
              <w:t xml:space="preserve"> : voir les propositions et ressources sur la page du site  </w:t>
            </w:r>
            <w:hyperlink r:id="rId13" w:history="1">
              <w:r w:rsidRPr="00A00AE7">
                <w:rPr>
                  <w:rStyle w:val="Lienhypertexte"/>
                  <w:rFonts w:ascii="Corbel" w:hAnsi="Corbel"/>
                </w:rPr>
                <w:t>https://fesec.be/hybridation/</w:t>
              </w:r>
            </w:hyperlink>
          </w:p>
          <w:p w14:paraId="51E6F6A9" w14:textId="609BDD3C" w:rsidR="00426F23" w:rsidRPr="00006D3B" w:rsidRDefault="00426F23" w:rsidP="00426F23">
            <w:pPr>
              <w:pStyle w:val="Tableaux-Normal"/>
              <w:rPr>
                <w:rFonts w:ascii="Corbel" w:hAnsi="Corbel"/>
              </w:rPr>
            </w:pPr>
            <w:r w:rsidRPr="00006D3B">
              <w:rPr>
                <w:rFonts w:ascii="Corbel" w:hAnsi="Corbel"/>
              </w:rPr>
              <w:t>Privilégier des approches thématiques et non chronologiques en Histoire de l’art, afin d’appréhender plus rapidement des visuels variés.</w:t>
            </w:r>
          </w:p>
          <w:p w14:paraId="7E411258" w14:textId="0CD58CB0" w:rsidR="00426F23" w:rsidRPr="00426F23" w:rsidRDefault="00426F23" w:rsidP="00426F23">
            <w:pPr>
              <w:pStyle w:val="Tableaux-Normal"/>
              <w:rPr>
                <w:rFonts w:ascii="Corbel" w:hAnsi="Corbel"/>
              </w:rPr>
            </w:pPr>
            <w:r w:rsidRPr="00006D3B">
              <w:rPr>
                <w:rFonts w:ascii="Corbel" w:hAnsi="Corbel"/>
              </w:rPr>
              <w:t>La coordination des enseignants de l’option afin d’articuler les cours est en outre plus nécessaire que jamais afin de ne pas disperser excessivement les démarches.</w:t>
            </w:r>
          </w:p>
        </w:tc>
        <w:tc>
          <w:tcPr>
            <w:tcW w:w="631" w:type="pct"/>
          </w:tcPr>
          <w:p w14:paraId="2169C244" w14:textId="77777777" w:rsidR="00426F23" w:rsidRDefault="00426F23" w:rsidP="00426F23">
            <w:pPr>
              <w:pStyle w:val="Tableaux-Normal"/>
            </w:pPr>
            <w:r>
              <w:t>pp. 13-43</w:t>
            </w:r>
          </w:p>
        </w:tc>
      </w:tr>
      <w:tr w:rsidR="00426F23" w14:paraId="3F49A3AE" w14:textId="77777777" w:rsidTr="00426F23">
        <w:tc>
          <w:tcPr>
            <w:tcW w:w="262" w:type="pct"/>
          </w:tcPr>
          <w:p w14:paraId="68D5C17B" w14:textId="77777777" w:rsidR="00426F23" w:rsidRDefault="00426F23" w:rsidP="00426F23">
            <w:pPr>
              <w:pStyle w:val="Tableaux-Normal"/>
            </w:pPr>
            <w:r>
              <w:t>D2</w:t>
            </w:r>
          </w:p>
        </w:tc>
        <w:tc>
          <w:tcPr>
            <w:tcW w:w="761" w:type="pct"/>
          </w:tcPr>
          <w:p w14:paraId="6B6C7E65" w14:textId="77777777" w:rsidR="00426F23" w:rsidRDefault="00426F23" w:rsidP="00426F23">
            <w:pPr>
              <w:pStyle w:val="Tableaux-Normal"/>
            </w:pPr>
            <w:r>
              <w:t>Arts appliqués</w:t>
            </w:r>
          </w:p>
        </w:tc>
        <w:tc>
          <w:tcPr>
            <w:tcW w:w="3346" w:type="pct"/>
          </w:tcPr>
          <w:p w14:paraId="3C39EC6A" w14:textId="3222FB86" w:rsidR="00426F23" w:rsidRDefault="00426F23" w:rsidP="00426F23">
            <w:pPr>
              <w:pStyle w:val="Tableaux-Normal"/>
              <w:rPr>
                <w:rFonts w:ascii="Corbel" w:hAnsi="Corbel"/>
              </w:rPr>
            </w:pPr>
            <w:r w:rsidRPr="00006D3B">
              <w:rPr>
                <w:rFonts w:ascii="Corbel" w:hAnsi="Corbel"/>
              </w:rPr>
              <w:t xml:space="preserve">Viser l’acquisition des </w:t>
            </w:r>
            <w:r w:rsidRPr="00006D3B">
              <w:rPr>
                <w:rFonts w:ascii="Corbel" w:hAnsi="Corbel"/>
                <w:b/>
              </w:rPr>
              <w:t xml:space="preserve">gestes essentiels </w:t>
            </w:r>
            <w:r w:rsidRPr="002214C3">
              <w:rPr>
                <w:rFonts w:ascii="Corbel" w:hAnsi="Corbel"/>
              </w:rPr>
              <w:t>et d’un</w:t>
            </w:r>
            <w:r w:rsidRPr="00006D3B">
              <w:rPr>
                <w:rFonts w:ascii="Corbel" w:hAnsi="Corbel"/>
                <w:b/>
              </w:rPr>
              <w:t xml:space="preserve"> vocabulaire commun</w:t>
            </w:r>
            <w:r w:rsidRPr="00006D3B">
              <w:rPr>
                <w:rFonts w:ascii="Corbel" w:hAnsi="Corbel"/>
              </w:rPr>
              <w:t xml:space="preserve"> aux différents cours de l’option (exercé lors des cours pratiques).</w:t>
            </w:r>
          </w:p>
          <w:p w14:paraId="4E98EFD8" w14:textId="77777777" w:rsidR="00543577" w:rsidRDefault="00543577" w:rsidP="00543577">
            <w:pPr>
              <w:pStyle w:val="Tableaux-Normal"/>
              <w:rPr>
                <w:rFonts w:ascii="Corbel" w:hAnsi="Corbel"/>
              </w:rPr>
            </w:pPr>
            <w:r>
              <w:rPr>
                <w:rFonts w:ascii="Corbel" w:hAnsi="Corbel"/>
              </w:rPr>
              <w:t>Dans le cadre de l’</w:t>
            </w:r>
            <w:r w:rsidRPr="00006D3B">
              <w:rPr>
                <w:rFonts w:ascii="Corbel" w:hAnsi="Corbel"/>
              </w:rPr>
              <w:t xml:space="preserve">hybridation, </w:t>
            </w:r>
            <w:r>
              <w:rPr>
                <w:rFonts w:ascii="Corbel" w:hAnsi="Corbel"/>
              </w:rPr>
              <w:t xml:space="preserve">les </w:t>
            </w:r>
            <w:r w:rsidRPr="00006D3B">
              <w:rPr>
                <w:rFonts w:ascii="Corbel" w:hAnsi="Corbel"/>
              </w:rPr>
              <w:t xml:space="preserve"> démarches réalisables à distance </w:t>
            </w:r>
            <w:r>
              <w:rPr>
                <w:rFonts w:ascii="Corbel" w:hAnsi="Corbel"/>
              </w:rPr>
              <w:t xml:space="preserve"> portent sur des </w:t>
            </w:r>
            <w:r w:rsidRPr="00006D3B">
              <w:rPr>
                <w:rFonts w:ascii="Corbel" w:hAnsi="Corbel"/>
              </w:rPr>
              <w:t>recherches, essais et découvertes, et communication de ceux-ci</w:t>
            </w:r>
            <w:r>
              <w:rPr>
                <w:rFonts w:ascii="Corbel" w:hAnsi="Corbel"/>
              </w:rPr>
              <w:t xml:space="preserve"> : voir les propositions et ressources sur la page du site  </w:t>
            </w:r>
            <w:hyperlink r:id="rId14" w:history="1">
              <w:r w:rsidRPr="00A00AE7">
                <w:rPr>
                  <w:rStyle w:val="Lienhypertexte"/>
                  <w:rFonts w:ascii="Corbel" w:hAnsi="Corbel"/>
                </w:rPr>
                <w:t>https://fesec.be/hybridation/</w:t>
              </w:r>
            </w:hyperlink>
          </w:p>
          <w:p w14:paraId="5B0BAA47" w14:textId="77777777" w:rsidR="00426F23" w:rsidRPr="00006D3B" w:rsidRDefault="00426F23" w:rsidP="00426F23">
            <w:pPr>
              <w:pStyle w:val="Tableaux-Normal"/>
              <w:rPr>
                <w:rFonts w:ascii="Corbel" w:hAnsi="Corbel"/>
              </w:rPr>
            </w:pPr>
            <w:r w:rsidRPr="00006D3B">
              <w:rPr>
                <w:rFonts w:ascii="Corbel" w:hAnsi="Corbel"/>
              </w:rPr>
              <w:t>Privilégier des approches thématiques et non chronologiques en Histoire de l’art, afin d’appréhender plus rapidement des visuels variés.</w:t>
            </w:r>
          </w:p>
          <w:p w14:paraId="5D8FBF67" w14:textId="7782F554" w:rsidR="00426F23" w:rsidRPr="00426F23" w:rsidRDefault="00426F23" w:rsidP="00426F23">
            <w:pPr>
              <w:pStyle w:val="Tableaux-Normal"/>
              <w:rPr>
                <w:rFonts w:ascii="Corbel" w:hAnsi="Corbel"/>
              </w:rPr>
            </w:pPr>
            <w:r w:rsidRPr="00006D3B">
              <w:rPr>
                <w:rFonts w:ascii="Corbel" w:hAnsi="Corbel"/>
              </w:rPr>
              <w:t>La coordination des enseignants de l’option afin d’articuler les cours est en outre plus nécessaire que jamais afin de ne pas disperser excessivement les démarches.</w:t>
            </w:r>
          </w:p>
        </w:tc>
        <w:tc>
          <w:tcPr>
            <w:tcW w:w="631" w:type="pct"/>
          </w:tcPr>
          <w:p w14:paraId="6EAEB459" w14:textId="77777777" w:rsidR="00426F23" w:rsidRDefault="00426F23" w:rsidP="00426F23">
            <w:pPr>
              <w:pStyle w:val="Tableaux-Normal"/>
            </w:pPr>
            <w:r>
              <w:t>pp. 9- 23</w:t>
            </w:r>
          </w:p>
        </w:tc>
      </w:tr>
    </w:tbl>
    <w:p w14:paraId="2AC71290" w14:textId="77777777" w:rsidR="00F775BE" w:rsidRPr="00BF0E7E" w:rsidRDefault="00F775BE" w:rsidP="00CC1345"/>
    <w:sectPr w:rsidR="00F775BE" w:rsidRPr="00BF0E7E" w:rsidSect="004746EF">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5A6C0" w14:textId="77777777" w:rsidR="0097675C" w:rsidRDefault="0097675C" w:rsidP="0097675C">
      <w:pPr>
        <w:spacing w:after="0" w:line="240" w:lineRule="auto"/>
      </w:pPr>
      <w:r>
        <w:separator/>
      </w:r>
    </w:p>
  </w:endnote>
  <w:endnote w:type="continuationSeparator" w:id="0">
    <w:p w14:paraId="104A08E6" w14:textId="77777777" w:rsidR="0097675C" w:rsidRDefault="0097675C" w:rsidP="0097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7CE6C" w14:textId="51816FA7" w:rsidR="0097675C" w:rsidRDefault="00C10557" w:rsidP="00C10557">
    <w:pPr>
      <w:pStyle w:val="Pieddepage"/>
      <w:tabs>
        <w:tab w:val="clear" w:pos="4536"/>
        <w:tab w:val="clear" w:pos="9072"/>
        <w:tab w:val="right" w:pos="14004"/>
      </w:tabs>
    </w:pPr>
    <w:r w:rsidRPr="00C10557">
      <w:t>Arts</w:t>
    </w:r>
    <w:r>
      <w:t xml:space="preserve"> -</w:t>
    </w:r>
    <w:r w:rsidRPr="00C10557">
      <w:t xml:space="preserve"> D2</w:t>
    </w:r>
    <w:r>
      <w:t xml:space="preserve"> -</w:t>
    </w:r>
    <w:r w:rsidRPr="00C10557">
      <w:t xml:space="preserve"> Essentiels</w:t>
    </w:r>
    <w:r w:rsidR="0097675C" w:rsidRPr="00153CD8">
      <w:rPr>
        <w:noProof/>
        <w:color w:val="1F4E79" w:themeColor="accent5" w:themeShade="80"/>
      </w:rPr>
      <w:drawing>
        <wp:anchor distT="0" distB="0" distL="114300" distR="114300" simplePos="0" relativeHeight="251659264" behindDoc="0" locked="0" layoutInCell="1" allowOverlap="1" wp14:anchorId="48D8E59B" wp14:editId="0BD48F4E">
          <wp:simplePos x="0" y="0"/>
          <wp:positionH relativeFrom="margin">
            <wp:posOffset>0</wp:posOffset>
          </wp:positionH>
          <wp:positionV relativeFrom="margin">
            <wp:posOffset>5784850</wp:posOffset>
          </wp:positionV>
          <wp:extent cx="723900" cy="426720"/>
          <wp:effectExtent l="0" t="0" r="0" b="0"/>
          <wp:wrapSquare wrapText="bothSides"/>
          <wp:docPr id="986" name="Imag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426720"/>
                  </a:xfrm>
                  <a:prstGeom prst="rect">
                    <a:avLst/>
                  </a:prstGeom>
                  <a:noFill/>
                </pic:spPr>
              </pic:pic>
            </a:graphicData>
          </a:graphic>
          <wp14:sizeRelH relativeFrom="margin">
            <wp14:pctWidth>0</wp14:pctWidth>
          </wp14:sizeRelH>
          <wp14:sizeRelV relativeFrom="margin">
            <wp14:pctHeight>0</wp14:pctHeight>
          </wp14:sizeRelV>
        </wp:anchor>
      </w:drawing>
    </w:r>
    <w:r>
      <w:tab/>
    </w:r>
    <w:sdt>
      <w:sdtPr>
        <w:id w:val="-567498854"/>
        <w:docPartObj>
          <w:docPartGallery w:val="Page Numbers (Bottom of Page)"/>
          <w:docPartUnique/>
        </w:docPartObj>
      </w:sdtPr>
      <w:sdtEndPr/>
      <w:sdtContent>
        <w:r w:rsidR="0097675C">
          <w:fldChar w:fldCharType="begin"/>
        </w:r>
        <w:r w:rsidR="0097675C">
          <w:instrText>PAGE   \* MERGEFORMAT</w:instrText>
        </w:r>
        <w:r w:rsidR="0097675C">
          <w:fldChar w:fldCharType="separate"/>
        </w:r>
        <w:r w:rsidR="0097675C">
          <w:rPr>
            <w:lang w:val="fr-FR"/>
          </w:rPr>
          <w:t>2</w:t>
        </w:r>
        <w:r w:rsidR="0097675C">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F0F06" w14:textId="77777777" w:rsidR="0097675C" w:rsidRDefault="0097675C" w:rsidP="0097675C">
      <w:pPr>
        <w:spacing w:after="0" w:line="240" w:lineRule="auto"/>
      </w:pPr>
      <w:r>
        <w:separator/>
      </w:r>
    </w:p>
  </w:footnote>
  <w:footnote w:type="continuationSeparator" w:id="0">
    <w:p w14:paraId="699629D2" w14:textId="77777777" w:rsidR="0097675C" w:rsidRDefault="0097675C" w:rsidP="009767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DB"/>
    <w:rsid w:val="00023CBE"/>
    <w:rsid w:val="000577F8"/>
    <w:rsid w:val="00073C43"/>
    <w:rsid w:val="00104DC9"/>
    <w:rsid w:val="001605AA"/>
    <w:rsid w:val="001C2D80"/>
    <w:rsid w:val="001F5904"/>
    <w:rsid w:val="00227A98"/>
    <w:rsid w:val="002941A4"/>
    <w:rsid w:val="002D06D9"/>
    <w:rsid w:val="002D15DB"/>
    <w:rsid w:val="002E5394"/>
    <w:rsid w:val="003A6324"/>
    <w:rsid w:val="00405C6C"/>
    <w:rsid w:val="0040632D"/>
    <w:rsid w:val="00426F23"/>
    <w:rsid w:val="00446C6C"/>
    <w:rsid w:val="00465090"/>
    <w:rsid w:val="004746EF"/>
    <w:rsid w:val="00486425"/>
    <w:rsid w:val="004955B1"/>
    <w:rsid w:val="004A313C"/>
    <w:rsid w:val="004A3B55"/>
    <w:rsid w:val="00507899"/>
    <w:rsid w:val="00531B83"/>
    <w:rsid w:val="00531F3C"/>
    <w:rsid w:val="00535AAB"/>
    <w:rsid w:val="00537EC3"/>
    <w:rsid w:val="00543577"/>
    <w:rsid w:val="00547B65"/>
    <w:rsid w:val="00572E69"/>
    <w:rsid w:val="005A39AF"/>
    <w:rsid w:val="006040DF"/>
    <w:rsid w:val="0067326E"/>
    <w:rsid w:val="0069310F"/>
    <w:rsid w:val="0069508B"/>
    <w:rsid w:val="006B0C03"/>
    <w:rsid w:val="006B32C4"/>
    <w:rsid w:val="006E7DF6"/>
    <w:rsid w:val="006F13C1"/>
    <w:rsid w:val="007253B2"/>
    <w:rsid w:val="00735D81"/>
    <w:rsid w:val="0078558A"/>
    <w:rsid w:val="0079489A"/>
    <w:rsid w:val="007E0A4A"/>
    <w:rsid w:val="00826DAE"/>
    <w:rsid w:val="00841915"/>
    <w:rsid w:val="00915DE1"/>
    <w:rsid w:val="00952F50"/>
    <w:rsid w:val="0095489B"/>
    <w:rsid w:val="00972B5D"/>
    <w:rsid w:val="0097675C"/>
    <w:rsid w:val="00993FCF"/>
    <w:rsid w:val="009A19C7"/>
    <w:rsid w:val="009A2682"/>
    <w:rsid w:val="009D01B8"/>
    <w:rsid w:val="009F71AB"/>
    <w:rsid w:val="00A32235"/>
    <w:rsid w:val="00A50E24"/>
    <w:rsid w:val="00A600A7"/>
    <w:rsid w:val="00A601C2"/>
    <w:rsid w:val="00AA1486"/>
    <w:rsid w:val="00AA5512"/>
    <w:rsid w:val="00B626FB"/>
    <w:rsid w:val="00BF0E7E"/>
    <w:rsid w:val="00BF7A77"/>
    <w:rsid w:val="00C10557"/>
    <w:rsid w:val="00CB25DA"/>
    <w:rsid w:val="00CC1345"/>
    <w:rsid w:val="00CF34CA"/>
    <w:rsid w:val="00D077C8"/>
    <w:rsid w:val="00D4776F"/>
    <w:rsid w:val="00D77EFC"/>
    <w:rsid w:val="00DC36DA"/>
    <w:rsid w:val="00DD0697"/>
    <w:rsid w:val="00DF079B"/>
    <w:rsid w:val="00DF0EC1"/>
    <w:rsid w:val="00E07C77"/>
    <w:rsid w:val="00ED63DA"/>
    <w:rsid w:val="00F02DFB"/>
    <w:rsid w:val="00F775BE"/>
    <w:rsid w:val="00F9648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0B14EC"/>
  <w15:chartTrackingRefBased/>
  <w15:docId w15:val="{D607BA46-569D-4386-9A99-0B94E8F8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CC1345"/>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Titre2">
    <w:name w:val="heading 2"/>
    <w:basedOn w:val="Normal"/>
    <w:next w:val="Normal"/>
    <w:link w:val="Titre2Car"/>
    <w:uiPriority w:val="9"/>
    <w:unhideWhenUsed/>
    <w:qFormat/>
    <w:rsid w:val="009767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D1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2D15DB"/>
    <w:rPr>
      <w:color w:val="0563C1" w:themeColor="hyperlink"/>
      <w:u w:val="single"/>
    </w:rPr>
  </w:style>
  <w:style w:type="character" w:styleId="Mentionnonrsolue">
    <w:name w:val="Unresolved Mention"/>
    <w:basedOn w:val="Policepardfaut"/>
    <w:uiPriority w:val="99"/>
    <w:semiHidden/>
    <w:unhideWhenUsed/>
    <w:rsid w:val="002D15DB"/>
    <w:rPr>
      <w:color w:val="605E5C"/>
      <w:shd w:val="clear" w:color="auto" w:fill="E1DFDD"/>
    </w:rPr>
  </w:style>
  <w:style w:type="paragraph" w:styleId="En-tte">
    <w:name w:val="header"/>
    <w:basedOn w:val="Normal"/>
    <w:link w:val="En-tteCar"/>
    <w:uiPriority w:val="99"/>
    <w:unhideWhenUsed/>
    <w:rsid w:val="0097675C"/>
    <w:pPr>
      <w:tabs>
        <w:tab w:val="center" w:pos="4536"/>
        <w:tab w:val="right" w:pos="9072"/>
      </w:tabs>
      <w:spacing w:after="0" w:line="240" w:lineRule="auto"/>
    </w:pPr>
  </w:style>
  <w:style w:type="character" w:customStyle="1" w:styleId="En-tteCar">
    <w:name w:val="En-tête Car"/>
    <w:basedOn w:val="Policepardfaut"/>
    <w:link w:val="En-tte"/>
    <w:uiPriority w:val="99"/>
    <w:rsid w:val="0097675C"/>
  </w:style>
  <w:style w:type="paragraph" w:styleId="Pieddepage">
    <w:name w:val="footer"/>
    <w:basedOn w:val="Normal"/>
    <w:link w:val="PieddepageCar"/>
    <w:uiPriority w:val="99"/>
    <w:unhideWhenUsed/>
    <w:rsid w:val="00C10557"/>
    <w:pPr>
      <w:tabs>
        <w:tab w:val="center" w:pos="4536"/>
        <w:tab w:val="right" w:pos="9072"/>
      </w:tabs>
      <w:spacing w:after="0" w:line="240" w:lineRule="auto"/>
    </w:pPr>
    <w:rPr>
      <w:rFonts w:asciiTheme="majorHAnsi" w:hAnsiTheme="majorHAnsi"/>
      <w:sz w:val="20"/>
    </w:rPr>
  </w:style>
  <w:style w:type="character" w:customStyle="1" w:styleId="PieddepageCar">
    <w:name w:val="Pied de page Car"/>
    <w:basedOn w:val="Policepardfaut"/>
    <w:link w:val="Pieddepage"/>
    <w:uiPriority w:val="99"/>
    <w:rsid w:val="00C10557"/>
    <w:rPr>
      <w:rFonts w:asciiTheme="majorHAnsi" w:hAnsiTheme="majorHAnsi"/>
      <w:sz w:val="20"/>
    </w:rPr>
  </w:style>
  <w:style w:type="character" w:customStyle="1" w:styleId="Titre1Car">
    <w:name w:val="Titre 1 Car"/>
    <w:basedOn w:val="Policepardfaut"/>
    <w:link w:val="Titre1"/>
    <w:uiPriority w:val="9"/>
    <w:rsid w:val="00CC1345"/>
    <w:rPr>
      <w:rFonts w:asciiTheme="majorHAnsi" w:eastAsiaTheme="majorEastAsia" w:hAnsiTheme="majorHAnsi" w:cstheme="majorBidi"/>
      <w:b/>
      <w:color w:val="2F5496" w:themeColor="accent1" w:themeShade="BF"/>
      <w:sz w:val="32"/>
      <w:szCs w:val="32"/>
    </w:rPr>
  </w:style>
  <w:style w:type="character" w:customStyle="1" w:styleId="Titre2Car">
    <w:name w:val="Titre 2 Car"/>
    <w:basedOn w:val="Policepardfaut"/>
    <w:link w:val="Titre2"/>
    <w:uiPriority w:val="9"/>
    <w:rsid w:val="0097675C"/>
    <w:rPr>
      <w:rFonts w:asciiTheme="majorHAnsi" w:eastAsiaTheme="majorEastAsia" w:hAnsiTheme="majorHAnsi" w:cstheme="majorBidi"/>
      <w:color w:val="2F5496" w:themeColor="accent1" w:themeShade="BF"/>
      <w:sz w:val="26"/>
      <w:szCs w:val="26"/>
    </w:rPr>
  </w:style>
  <w:style w:type="paragraph" w:customStyle="1" w:styleId="Tableaux-Normal">
    <w:name w:val="Tableaux - Normal"/>
    <w:basedOn w:val="Normal"/>
    <w:qFormat/>
    <w:rsid w:val="00CC1345"/>
    <w:pPr>
      <w:spacing w:before="120" w:after="120" w:line="240" w:lineRule="auto"/>
    </w:pPr>
    <w:rPr>
      <w:rFonts w:ascii="Calibri Light" w:hAnsi="Calibri Light"/>
      <w:sz w:val="20"/>
      <w:szCs w:val="20"/>
    </w:rPr>
  </w:style>
  <w:style w:type="paragraph" w:customStyle="1" w:styleId="Tableaux-Titre1">
    <w:name w:val="Tableaux - Titre 1"/>
    <w:basedOn w:val="Normal"/>
    <w:qFormat/>
    <w:rsid w:val="00CC1345"/>
    <w:pPr>
      <w:spacing w:before="120" w:after="120" w:line="240" w:lineRule="auto"/>
      <w:jc w:val="center"/>
    </w:pPr>
    <w:rPr>
      <w:rFonts w:ascii="Calibri Light" w:hAnsi="Calibri Light"/>
      <w:b/>
      <w:small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94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fesec.be/hybrida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esec.be/hybr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esec.be/hybridation/"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fesec.be/hybrid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EE61DE8F31EA4D9CFDD2D1D2B1566E" ma:contentTypeVersion="13" ma:contentTypeDescription="Crée un document." ma:contentTypeScope="" ma:versionID="f3c293b53ed6e761b2f4046713b16f32">
  <xsd:schema xmlns:xsd="http://www.w3.org/2001/XMLSchema" xmlns:xs="http://www.w3.org/2001/XMLSchema" xmlns:p="http://schemas.microsoft.com/office/2006/metadata/properties" xmlns:ns3="5275c842-704b-4efb-8c44-82af90f537e1" xmlns:ns4="8245a3be-923b-4bd7-9b7c-fc88e1e9fd45" targetNamespace="http://schemas.microsoft.com/office/2006/metadata/properties" ma:root="true" ma:fieldsID="0c8aafcdf68e26d7f453cfe95f534cac" ns3:_="" ns4:_="">
    <xsd:import namespace="5275c842-704b-4efb-8c44-82af90f537e1"/>
    <xsd:import namespace="8245a3be-923b-4bd7-9b7c-fc88e1e9fd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5c842-704b-4efb-8c44-82af90f537e1"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5a3be-923b-4bd7-9b7c-fc88e1e9fd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6F7E7-8E07-47AF-9885-E4AF7E79E58C}">
  <ds:schemaRefs>
    <ds:schemaRef ds:uri="8245a3be-923b-4bd7-9b7c-fc88e1e9fd45"/>
    <ds:schemaRef ds:uri="http://schemas.microsoft.com/office/2006/documentManagement/types"/>
    <ds:schemaRef ds:uri="http://purl.org/dc/elements/1.1/"/>
    <ds:schemaRef ds:uri="http://purl.org/dc/terms/"/>
    <ds:schemaRef ds:uri="5275c842-704b-4efb-8c44-82af90f537e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9BC7312-DA33-451B-85F2-528F3DE2D0C2}">
  <ds:schemaRefs>
    <ds:schemaRef ds:uri="http://schemas.microsoft.com/sharepoint/v3/contenttype/forms"/>
  </ds:schemaRefs>
</ds:datastoreItem>
</file>

<file path=customXml/itemProps3.xml><?xml version="1.0" encoding="utf-8"?>
<ds:datastoreItem xmlns:ds="http://schemas.openxmlformats.org/officeDocument/2006/customXml" ds:itemID="{F3BA0349-4D65-4087-BA3C-52791EDF2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5c842-704b-4efb-8c44-82af90f537e1"/>
    <ds:schemaRef ds:uri="8245a3be-923b-4bd7-9b7c-fc88e1e9f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307603-8988-428F-87A0-E20590B79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2853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Detry Emmanuelle</dc:creator>
  <cp:keywords/>
  <dc:description/>
  <cp:lastModifiedBy>Detry Emmanuelle</cp:lastModifiedBy>
  <cp:revision>2</cp:revision>
  <cp:lastPrinted>2020-09-03T11:11:00Z</cp:lastPrinted>
  <dcterms:created xsi:type="dcterms:W3CDTF">2021-02-04T08:36:00Z</dcterms:created>
  <dcterms:modified xsi:type="dcterms:W3CDTF">2021-02-04T08:36:00Z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0x0101009BEE61DE8F31EA4D9CFDD2D1D2B1566E</vt:lpwstr>
  </property>
</Properties>
</file>