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38902" w14:textId="53A5FB35" w:rsidR="006764DE" w:rsidRDefault="00034102" w:rsidP="001E4BAE">
      <w:pPr>
        <w:pStyle w:val="Titre"/>
        <w:jc w:val="center"/>
      </w:pPr>
      <w:r>
        <w:t xml:space="preserve">CE1D </w:t>
      </w:r>
      <w:r w:rsidR="006764DE">
        <w:t>Langues modernes</w:t>
      </w:r>
    </w:p>
    <w:p w14:paraId="2FC69F85" w14:textId="21A2F8AC" w:rsidR="000209D1" w:rsidRPr="001E4BAE" w:rsidRDefault="000209D1" w:rsidP="00C84733">
      <w:pPr>
        <w:pStyle w:val="Titre1"/>
      </w:pPr>
      <w:r w:rsidRPr="001E4BAE">
        <w:t xml:space="preserve">Mesures d’accompagnement exceptionnelles </w:t>
      </w:r>
      <w:r w:rsidRPr="001E4BAE">
        <w:rPr>
          <w:rStyle w:val="Appelnotedebasdep"/>
          <w:u w:val="single"/>
        </w:rPr>
        <w:footnoteReference w:id="1"/>
      </w:r>
    </w:p>
    <w:p w14:paraId="7177D52B" w14:textId="77777777" w:rsidR="000209D1" w:rsidRDefault="000209D1" w:rsidP="001E4BAE">
      <w:pPr>
        <w:spacing w:after="160" w:line="259" w:lineRule="auto"/>
        <w:jc w:val="both"/>
        <w:rPr>
          <w:szCs w:val="22"/>
          <w:lang w:val="fr-BE" w:eastAsia="en-US"/>
        </w:rPr>
      </w:pPr>
      <w:r>
        <w:rPr>
          <w:szCs w:val="22"/>
          <w:lang w:val="fr-BE" w:eastAsia="en-US"/>
        </w:rPr>
        <w:t>Le groupe en charge de la conception de l’épreuve propose les mesures d’accompagnement exceptionnelles ci-dessous, afin de guider les enseignants dans l’organisation de leurs cours et de les aider à préparer et rassurer les élèves.</w:t>
      </w:r>
    </w:p>
    <w:p w14:paraId="1D39BBF9" w14:textId="77777777" w:rsidR="000209D1" w:rsidRDefault="000209D1" w:rsidP="001E4BAE">
      <w:pPr>
        <w:spacing w:after="160" w:line="259" w:lineRule="auto"/>
        <w:jc w:val="both"/>
        <w:rPr>
          <w:szCs w:val="22"/>
          <w:lang w:val="fr-BE" w:eastAsia="en-US"/>
        </w:rPr>
      </w:pPr>
      <w:r>
        <w:rPr>
          <w:szCs w:val="22"/>
          <w:lang w:val="fr-BE" w:eastAsia="en-US"/>
        </w:rPr>
        <w:t>Les listes des champs thématiques, dont la maitrise doit permettre aux élèves de résoudre les tâches de l’épreuve de juin 2021 (« Essentiels et balises diagnostiques pour la rentrée 2020 »</w:t>
      </w:r>
      <w:r>
        <w:rPr>
          <w:rStyle w:val="Appelnotedebasdep"/>
          <w:szCs w:val="22"/>
          <w:lang w:val="fr-BE" w:eastAsia="en-US"/>
        </w:rPr>
        <w:footnoteReference w:id="2"/>
      </w:r>
      <w:r>
        <w:rPr>
          <w:szCs w:val="22"/>
          <w:lang w:val="fr-BE" w:eastAsia="en-US"/>
        </w:rPr>
        <w:t>), a été insérée dans les paragraphes suivants, décrivant les attendus de chaque compétence.</w:t>
      </w:r>
    </w:p>
    <w:p w14:paraId="016F72A3" w14:textId="77777777" w:rsidR="000209D1" w:rsidRDefault="000209D1" w:rsidP="001E4BAE">
      <w:pPr>
        <w:pStyle w:val="Titre2"/>
      </w:pPr>
      <w:r>
        <w:t>Concernant l’expression orale (en interaction et sans interaction)</w:t>
      </w:r>
    </w:p>
    <w:p w14:paraId="2B8D77A9" w14:textId="77777777" w:rsidR="000209D1" w:rsidRDefault="000209D1" w:rsidP="001E4BAE">
      <w:pPr>
        <w:jc w:val="both"/>
        <w:rPr>
          <w:szCs w:val="22"/>
          <w:lang w:val="fr-BE" w:eastAsia="en-US"/>
        </w:rPr>
      </w:pPr>
      <w:r>
        <w:rPr>
          <w:rFonts w:cs="Calibri"/>
          <w:color w:val="000000"/>
          <w:szCs w:val="22"/>
          <w:lang w:val="fr-BE" w:eastAsia="fr-BE"/>
        </w:rPr>
        <w:t xml:space="preserve">Eu égard au caractère prioritaire accordé à la communication, </w:t>
      </w:r>
      <w:r>
        <w:rPr>
          <w:rFonts w:cs="Calibri"/>
          <w:b/>
          <w:color w:val="000000"/>
          <w:szCs w:val="22"/>
          <w:lang w:val="fr-BE" w:eastAsia="fr-BE"/>
        </w:rPr>
        <w:t xml:space="preserve">l’ensemble des champs thématiques devra être abordé en expression orale (en interaction et sans interaction). </w:t>
      </w:r>
      <w:r>
        <w:rPr>
          <w:szCs w:val="22"/>
          <w:lang w:eastAsia="en-US"/>
        </w:rPr>
        <w:t xml:space="preserve">Cependant, cette année, </w:t>
      </w:r>
      <w:r>
        <w:rPr>
          <w:szCs w:val="22"/>
          <w:lang w:val="fr-BE" w:eastAsia="en-US"/>
        </w:rPr>
        <w:t xml:space="preserve">l’enseignant aura la liberté, avant la passation, </w:t>
      </w:r>
      <w:r>
        <w:rPr>
          <w:b/>
          <w:szCs w:val="22"/>
          <w:lang w:val="fr-BE" w:eastAsia="en-US"/>
        </w:rPr>
        <w:t>d’écarter un maximum de 4 fiches en interaction et 4 fiches sans interaction</w:t>
      </w:r>
      <w:r>
        <w:rPr>
          <w:szCs w:val="22"/>
          <w:lang w:val="fr-BE" w:eastAsia="en-US"/>
        </w:rPr>
        <w:t xml:space="preserve"> dont le contenu risquerait de mettre les élèves en difficulté au vu des ressources installées.</w:t>
      </w:r>
    </w:p>
    <w:p w14:paraId="6D345AD2" w14:textId="72AE07A6" w:rsidR="000209D1" w:rsidRDefault="000209D1" w:rsidP="001E4BAE">
      <w:pPr>
        <w:pStyle w:val="Titre2"/>
      </w:pPr>
      <w:r>
        <w:t>Concernant l’expression écrite</w:t>
      </w:r>
    </w:p>
    <w:p w14:paraId="19684E4A" w14:textId="77777777" w:rsidR="0069008D" w:rsidRPr="0069008D" w:rsidRDefault="0069008D" w:rsidP="0069008D">
      <w:pPr>
        <w:spacing w:after="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0209D1" w14:paraId="271757D2" w14:textId="77777777" w:rsidTr="0069008D">
        <w:trPr>
          <w:jc w:val="center"/>
        </w:trPr>
        <w:tc>
          <w:tcPr>
            <w:tcW w:w="4531" w:type="dxa"/>
            <w:shd w:val="clear" w:color="auto" w:fill="DBEDF8" w:themeFill="accent3" w:themeFillTint="33"/>
            <w:vAlign w:val="center"/>
          </w:tcPr>
          <w:p w14:paraId="1C2FE1D1" w14:textId="2577E913" w:rsidR="000209D1" w:rsidRDefault="000209D1" w:rsidP="0069008D">
            <w:pPr>
              <w:spacing w:after="160" w:line="259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Productions attendues possibles en EE</w:t>
            </w:r>
          </w:p>
        </w:tc>
        <w:tc>
          <w:tcPr>
            <w:tcW w:w="4531" w:type="dxa"/>
            <w:shd w:val="clear" w:color="auto" w:fill="DBEDF8" w:themeFill="accent3" w:themeFillTint="33"/>
            <w:vAlign w:val="center"/>
          </w:tcPr>
          <w:p w14:paraId="73F6DE7F" w14:textId="77777777" w:rsidR="000209D1" w:rsidRDefault="000209D1" w:rsidP="0069008D">
            <w:pPr>
              <w:spacing w:after="160" w:line="259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Exemples de productions du même </w:t>
            </w:r>
            <w:proofErr w:type="gramStart"/>
            <w:r>
              <w:rPr>
                <w:rFonts w:asciiTheme="minorHAnsi" w:hAnsiTheme="minorHAnsi"/>
                <w:b/>
              </w:rPr>
              <w:t>type issus</w:t>
            </w:r>
            <w:proofErr w:type="gramEnd"/>
            <w:r>
              <w:rPr>
                <w:rFonts w:asciiTheme="minorHAnsi" w:hAnsiTheme="minorHAnsi"/>
                <w:b/>
              </w:rPr>
              <w:t xml:space="preserve"> d’épreuves précédentes.</w:t>
            </w:r>
          </w:p>
          <w:p w14:paraId="60C2AA97" w14:textId="77777777" w:rsidR="000209D1" w:rsidRDefault="000209D1" w:rsidP="0069008D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Disponibles sur www.enseignement.be</w:t>
            </w:r>
          </w:p>
        </w:tc>
      </w:tr>
      <w:tr w:rsidR="000209D1" w14:paraId="49ABE47A" w14:textId="77777777" w:rsidTr="0069008D">
        <w:trPr>
          <w:jc w:val="center"/>
        </w:trPr>
        <w:tc>
          <w:tcPr>
            <w:tcW w:w="4531" w:type="dxa"/>
            <w:vAlign w:val="center"/>
          </w:tcPr>
          <w:p w14:paraId="4590DB85" w14:textId="77777777" w:rsidR="000209D1" w:rsidRDefault="000209D1" w:rsidP="0069008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Rédiger un avis</w:t>
            </w:r>
          </w:p>
        </w:tc>
        <w:tc>
          <w:tcPr>
            <w:tcW w:w="4531" w:type="dxa"/>
            <w:vAlign w:val="center"/>
          </w:tcPr>
          <w:p w14:paraId="61425B0D" w14:textId="77777777" w:rsidR="000209D1" w:rsidRDefault="000209D1" w:rsidP="0069008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CE1D 2016</w:t>
            </w:r>
          </w:p>
        </w:tc>
      </w:tr>
      <w:tr w:rsidR="000209D1" w14:paraId="4A3A4D8B" w14:textId="77777777" w:rsidTr="0069008D">
        <w:trPr>
          <w:jc w:val="center"/>
        </w:trPr>
        <w:tc>
          <w:tcPr>
            <w:tcW w:w="4531" w:type="dxa"/>
            <w:vAlign w:val="center"/>
          </w:tcPr>
          <w:p w14:paraId="62690598" w14:textId="77777777" w:rsidR="000209D1" w:rsidRDefault="000209D1" w:rsidP="0069008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Rédiger un article</w:t>
            </w:r>
          </w:p>
        </w:tc>
        <w:tc>
          <w:tcPr>
            <w:tcW w:w="4531" w:type="dxa"/>
            <w:vAlign w:val="center"/>
          </w:tcPr>
          <w:p w14:paraId="720879EC" w14:textId="77777777" w:rsidR="000209D1" w:rsidRDefault="000209D1" w:rsidP="0069008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CE1D 2018</w:t>
            </w:r>
          </w:p>
        </w:tc>
      </w:tr>
    </w:tbl>
    <w:p w14:paraId="3A1FF30E" w14:textId="77777777" w:rsidR="000209D1" w:rsidRDefault="000209D1" w:rsidP="003123EE">
      <w:pPr>
        <w:spacing w:before="120"/>
        <w:rPr>
          <w:lang w:val="fr-BE" w:eastAsia="fr-BE"/>
        </w:rPr>
      </w:pPr>
      <w:r>
        <w:rPr>
          <w:lang w:val="fr-BE" w:eastAsia="fr-BE"/>
        </w:rPr>
        <w:t>Intentions de communication possibles :</w:t>
      </w:r>
    </w:p>
    <w:p w14:paraId="76BC3593" w14:textId="77777777" w:rsidR="000209D1" w:rsidRDefault="000209D1" w:rsidP="000209D1">
      <w:pPr>
        <w:pStyle w:val="Listepuces"/>
        <w:rPr>
          <w:lang w:val="fr-BE" w:eastAsia="fr-BE"/>
        </w:rPr>
      </w:pPr>
      <w:proofErr w:type="gramStart"/>
      <w:r>
        <w:rPr>
          <w:lang w:val="fr-BE" w:eastAsia="fr-BE"/>
        </w:rPr>
        <w:t>décrire</w:t>
      </w:r>
      <w:proofErr w:type="gramEnd"/>
      <w:r>
        <w:rPr>
          <w:lang w:val="fr-BE" w:eastAsia="fr-BE"/>
        </w:rPr>
        <w:t xml:space="preserve"> un lieu ;</w:t>
      </w:r>
    </w:p>
    <w:p w14:paraId="2D605246" w14:textId="77777777" w:rsidR="000209D1" w:rsidRDefault="000209D1" w:rsidP="000209D1">
      <w:pPr>
        <w:pStyle w:val="Listepuces"/>
        <w:rPr>
          <w:lang w:val="fr-BE" w:eastAsia="fr-BE"/>
        </w:rPr>
      </w:pPr>
      <w:proofErr w:type="gramStart"/>
      <w:r>
        <w:rPr>
          <w:lang w:val="fr-BE" w:eastAsia="fr-BE"/>
        </w:rPr>
        <w:t>raconter</w:t>
      </w:r>
      <w:proofErr w:type="gramEnd"/>
      <w:r>
        <w:rPr>
          <w:lang w:val="fr-BE" w:eastAsia="fr-BE"/>
        </w:rPr>
        <w:t xml:space="preserve"> des activités passées ;</w:t>
      </w:r>
    </w:p>
    <w:p w14:paraId="6341034C" w14:textId="77777777" w:rsidR="000209D1" w:rsidRDefault="000209D1" w:rsidP="000209D1">
      <w:pPr>
        <w:pStyle w:val="Listepuces"/>
        <w:rPr>
          <w:lang w:val="fr-BE" w:eastAsia="fr-BE"/>
        </w:rPr>
      </w:pPr>
      <w:proofErr w:type="gramStart"/>
      <w:r>
        <w:rPr>
          <w:lang w:val="fr-BE" w:eastAsia="fr-BE"/>
        </w:rPr>
        <w:t>raconter</w:t>
      </w:r>
      <w:proofErr w:type="gramEnd"/>
      <w:r>
        <w:rPr>
          <w:lang w:val="fr-BE" w:eastAsia="fr-BE"/>
        </w:rPr>
        <w:t xml:space="preserve"> une expérience personnelle passée.</w:t>
      </w:r>
    </w:p>
    <w:p w14:paraId="50285978" w14:textId="77777777" w:rsidR="000209D1" w:rsidRDefault="000209D1" w:rsidP="001E4BAE">
      <w:pPr>
        <w:jc w:val="both"/>
        <w:rPr>
          <w:lang w:val="fr-BE" w:eastAsia="fr-BE"/>
        </w:rPr>
      </w:pPr>
      <w:r>
        <w:rPr>
          <w:lang w:val="fr-BE" w:eastAsia="fr-BE"/>
        </w:rPr>
        <w:t>Champs thématiques potentiellement susceptibles d’être nécessaires à la passation de l’épreuve d’expression écrite (</w:t>
      </w:r>
      <w:r>
        <w:rPr>
          <w:lang w:val="fr-BE" w:eastAsia="en-US"/>
        </w:rPr>
        <w:t>cf. circulaire 7725 du 3/9/2020 : « Essentiels et balises diagnostiques pour la rentrée 2020 ») </w:t>
      </w:r>
      <w:r>
        <w:rPr>
          <w:lang w:val="fr-BE" w:eastAsia="fr-BE"/>
        </w:rPr>
        <w:t>:</w:t>
      </w:r>
    </w:p>
    <w:p w14:paraId="36FD28C9" w14:textId="77777777" w:rsidR="000209D1" w:rsidRDefault="000209D1" w:rsidP="000209D1">
      <w:pPr>
        <w:pStyle w:val="Listepuces"/>
      </w:pPr>
      <w:proofErr w:type="gramStart"/>
      <w:r>
        <w:t>caractérisation</w:t>
      </w:r>
      <w:proofErr w:type="gramEnd"/>
      <w:r>
        <w:t xml:space="preserve"> personnelle ;</w:t>
      </w:r>
    </w:p>
    <w:p w14:paraId="291278D8" w14:textId="77777777" w:rsidR="000209D1" w:rsidRDefault="000209D1" w:rsidP="000209D1">
      <w:pPr>
        <w:pStyle w:val="Listepuces"/>
      </w:pPr>
      <w:proofErr w:type="gramStart"/>
      <w:r>
        <w:t>habitat</w:t>
      </w:r>
      <w:proofErr w:type="gramEnd"/>
      <w:r>
        <w:t>, environnement ;</w:t>
      </w:r>
    </w:p>
    <w:p w14:paraId="44B2B76E" w14:textId="77777777" w:rsidR="000209D1" w:rsidRDefault="000209D1" w:rsidP="000209D1">
      <w:pPr>
        <w:pStyle w:val="Listepuces"/>
      </w:pPr>
      <w:proofErr w:type="gramStart"/>
      <w:r>
        <w:t>loisirs</w:t>
      </w:r>
      <w:proofErr w:type="gramEnd"/>
      <w:r>
        <w:t> ;</w:t>
      </w:r>
    </w:p>
    <w:p w14:paraId="1733E34F" w14:textId="77777777" w:rsidR="000209D1" w:rsidRDefault="000209D1" w:rsidP="000209D1">
      <w:pPr>
        <w:pStyle w:val="Listepuces"/>
      </w:pPr>
      <w:proofErr w:type="gramStart"/>
      <w:r>
        <w:t>voyages</w:t>
      </w:r>
      <w:proofErr w:type="gramEnd"/>
      <w:r>
        <w:t> ;</w:t>
      </w:r>
    </w:p>
    <w:p w14:paraId="3CA41A34" w14:textId="77777777" w:rsidR="000209D1" w:rsidRDefault="000209D1" w:rsidP="000209D1">
      <w:pPr>
        <w:pStyle w:val="Listepuces"/>
      </w:pPr>
      <w:proofErr w:type="gramStart"/>
      <w:r>
        <w:t>enseignement</w:t>
      </w:r>
      <w:proofErr w:type="gramEnd"/>
      <w:r>
        <w:t xml:space="preserve"> et apprentissage ;</w:t>
      </w:r>
    </w:p>
    <w:p w14:paraId="7E8E01D2" w14:textId="77777777" w:rsidR="000209D1" w:rsidRDefault="000209D1" w:rsidP="000209D1">
      <w:pPr>
        <w:pStyle w:val="Listepuces"/>
      </w:pPr>
      <w:proofErr w:type="gramStart"/>
      <w:r>
        <w:t>nourriture</w:t>
      </w:r>
      <w:proofErr w:type="gramEnd"/>
      <w:r>
        <w:t xml:space="preserve"> et boissons ;</w:t>
      </w:r>
    </w:p>
    <w:p w14:paraId="28E8D9B0" w14:textId="77777777" w:rsidR="000209D1" w:rsidRDefault="000209D1" w:rsidP="000209D1">
      <w:pPr>
        <w:pStyle w:val="Listepuces"/>
      </w:pPr>
      <w:proofErr w:type="gramStart"/>
      <w:r>
        <w:t>division</w:t>
      </w:r>
      <w:proofErr w:type="gramEnd"/>
      <w:r>
        <w:t xml:space="preserve"> du temps.</w:t>
      </w:r>
    </w:p>
    <w:p w14:paraId="07F40D48" w14:textId="04354ED4" w:rsidR="000209D1" w:rsidRDefault="000209D1" w:rsidP="001E4BAE">
      <w:pPr>
        <w:pStyle w:val="Titre2"/>
      </w:pPr>
      <w:r>
        <w:lastRenderedPageBreak/>
        <w:t>Concernant les activités de réception (compréhension à l’audition et compréhension à la lecture)</w:t>
      </w:r>
    </w:p>
    <w:p w14:paraId="0C1DD517" w14:textId="77777777" w:rsidR="0069008D" w:rsidRPr="0069008D" w:rsidRDefault="0069008D" w:rsidP="0069008D">
      <w:pPr>
        <w:spacing w:after="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0209D1" w14:paraId="5F6C8D1B" w14:textId="77777777" w:rsidTr="0069008D">
        <w:trPr>
          <w:jc w:val="center"/>
        </w:trPr>
        <w:tc>
          <w:tcPr>
            <w:tcW w:w="4531" w:type="dxa"/>
            <w:shd w:val="clear" w:color="auto" w:fill="DBEDF8" w:themeFill="accent3" w:themeFillTint="33"/>
            <w:vAlign w:val="center"/>
          </w:tcPr>
          <w:p w14:paraId="0F55CC4F" w14:textId="6557FF47" w:rsidR="000209D1" w:rsidRDefault="000209D1" w:rsidP="0069008D">
            <w:pPr>
              <w:spacing w:after="160" w:line="259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Types de tâches possibles en CA et CL</w:t>
            </w:r>
          </w:p>
        </w:tc>
        <w:tc>
          <w:tcPr>
            <w:tcW w:w="4531" w:type="dxa"/>
            <w:shd w:val="clear" w:color="auto" w:fill="DBEDF8" w:themeFill="accent3" w:themeFillTint="33"/>
            <w:vAlign w:val="center"/>
          </w:tcPr>
          <w:p w14:paraId="698BB96E" w14:textId="77777777" w:rsidR="000209D1" w:rsidRDefault="000209D1" w:rsidP="0069008D">
            <w:pPr>
              <w:spacing w:after="160" w:line="259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Exemples de tâches du même </w:t>
            </w:r>
            <w:proofErr w:type="gramStart"/>
            <w:r>
              <w:rPr>
                <w:rFonts w:asciiTheme="minorHAnsi" w:hAnsiTheme="minorHAnsi"/>
                <w:b/>
              </w:rPr>
              <w:t>type issus</w:t>
            </w:r>
            <w:proofErr w:type="gramEnd"/>
            <w:r>
              <w:rPr>
                <w:rFonts w:asciiTheme="minorHAnsi" w:hAnsiTheme="minorHAnsi"/>
                <w:b/>
              </w:rPr>
              <w:t xml:space="preserve"> d’épreuves précédentes</w:t>
            </w:r>
          </w:p>
          <w:p w14:paraId="30559CC9" w14:textId="77777777" w:rsidR="000209D1" w:rsidRDefault="000209D1" w:rsidP="0069008D">
            <w:pPr>
              <w:spacing w:after="160" w:line="259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Disponibles sur www.enseignement.be</w:t>
            </w:r>
          </w:p>
        </w:tc>
      </w:tr>
      <w:tr w:rsidR="000209D1" w14:paraId="32B0BA56" w14:textId="77777777" w:rsidTr="007F78D2">
        <w:trPr>
          <w:jc w:val="center"/>
        </w:trPr>
        <w:tc>
          <w:tcPr>
            <w:tcW w:w="4531" w:type="dxa"/>
          </w:tcPr>
          <w:p w14:paraId="626E2697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Comprendre des informations et les comparer à un profil donné pour effectuer, éventuellement, un choix</w:t>
            </w:r>
          </w:p>
        </w:tc>
        <w:tc>
          <w:tcPr>
            <w:tcW w:w="4531" w:type="dxa"/>
          </w:tcPr>
          <w:p w14:paraId="36CB4A45" w14:textId="77777777" w:rsidR="000209D1" w:rsidRDefault="000209D1" w:rsidP="007F78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CE1D 2016 (CL1)</w:t>
            </w:r>
          </w:p>
          <w:p w14:paraId="2FED039F" w14:textId="77777777" w:rsidR="000209D1" w:rsidRDefault="000209D1" w:rsidP="007F78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CE1D 2018 (CL2)</w:t>
            </w:r>
          </w:p>
        </w:tc>
      </w:tr>
      <w:tr w:rsidR="000209D1" w14:paraId="65EB84DF" w14:textId="77777777" w:rsidTr="007F78D2">
        <w:trPr>
          <w:jc w:val="center"/>
        </w:trPr>
        <w:tc>
          <w:tcPr>
            <w:tcW w:w="4531" w:type="dxa"/>
          </w:tcPr>
          <w:p w14:paraId="40E94B56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Comprendre des instructions et les lister, éventuellement dans l’ordre chronologique</w:t>
            </w:r>
          </w:p>
        </w:tc>
        <w:tc>
          <w:tcPr>
            <w:tcW w:w="4531" w:type="dxa"/>
          </w:tcPr>
          <w:p w14:paraId="50FBF0C4" w14:textId="77777777" w:rsidR="000209D1" w:rsidRDefault="000209D1" w:rsidP="007F78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CE1D 2017 (CA2)</w:t>
            </w:r>
          </w:p>
          <w:p w14:paraId="6C5076D4" w14:textId="77777777" w:rsidR="000209D1" w:rsidRDefault="000209D1" w:rsidP="007F78D2">
            <w:pPr>
              <w:spacing w:after="0" w:line="259" w:lineRule="auto"/>
              <w:jc w:val="center"/>
              <w:rPr>
                <w:rFonts w:asciiTheme="minorHAnsi" w:hAnsiTheme="minorHAnsi"/>
              </w:rPr>
            </w:pPr>
          </w:p>
        </w:tc>
      </w:tr>
      <w:tr w:rsidR="000209D1" w14:paraId="7183FF60" w14:textId="77777777" w:rsidTr="007F78D2">
        <w:trPr>
          <w:jc w:val="center"/>
        </w:trPr>
        <w:tc>
          <w:tcPr>
            <w:tcW w:w="4531" w:type="dxa"/>
          </w:tcPr>
          <w:p w14:paraId="1755418C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Comprendre et lister des conseils </w:t>
            </w:r>
          </w:p>
        </w:tc>
        <w:tc>
          <w:tcPr>
            <w:tcW w:w="4531" w:type="dxa"/>
          </w:tcPr>
          <w:p w14:paraId="3CC045DE" w14:textId="77777777" w:rsidR="000209D1" w:rsidRDefault="000209D1" w:rsidP="007F78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CE1D 2016 (CA2)</w:t>
            </w:r>
          </w:p>
          <w:p w14:paraId="37451D5B" w14:textId="77777777" w:rsidR="000209D1" w:rsidRDefault="000209D1" w:rsidP="007F78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CE1D 2017 (CL2)</w:t>
            </w:r>
          </w:p>
        </w:tc>
      </w:tr>
      <w:tr w:rsidR="000209D1" w14:paraId="2810502B" w14:textId="77777777" w:rsidTr="007F78D2">
        <w:trPr>
          <w:jc w:val="center"/>
        </w:trPr>
        <w:tc>
          <w:tcPr>
            <w:tcW w:w="4531" w:type="dxa"/>
          </w:tcPr>
          <w:p w14:paraId="6FE9057A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Comprendre et lister des avantages</w:t>
            </w:r>
          </w:p>
          <w:p w14:paraId="5984000C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14:paraId="3802A766" w14:textId="77777777" w:rsidR="000209D1" w:rsidRDefault="000209D1" w:rsidP="007F78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CE1D 2016 (CA1)</w:t>
            </w:r>
          </w:p>
          <w:p w14:paraId="58DCC221" w14:textId="77777777" w:rsidR="000209D1" w:rsidRDefault="000209D1" w:rsidP="007F78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CE1D 2018 (CL1)</w:t>
            </w:r>
          </w:p>
        </w:tc>
      </w:tr>
    </w:tbl>
    <w:p w14:paraId="14E055D8" w14:textId="77777777" w:rsidR="000209D1" w:rsidRDefault="000209D1" w:rsidP="000209D1">
      <w:pPr>
        <w:rPr>
          <w:lang w:val="fr-BE"/>
        </w:rPr>
      </w:pPr>
    </w:p>
    <w:p w14:paraId="7D49F93C" w14:textId="77777777" w:rsidR="000209D1" w:rsidRDefault="000209D1" w:rsidP="000209D1">
      <w:pPr>
        <w:spacing w:line="259" w:lineRule="auto"/>
        <w:contextualSpacing/>
        <w:rPr>
          <w:rFonts w:cs="Calibri"/>
          <w:color w:val="000000"/>
          <w:szCs w:val="22"/>
          <w:lang w:val="fr-BE" w:eastAsia="fr-BE"/>
        </w:rPr>
      </w:pPr>
      <w:r>
        <w:rPr>
          <w:rFonts w:cs="Calibri"/>
          <w:color w:val="000000"/>
          <w:szCs w:val="22"/>
          <w:lang w:val="fr-BE" w:eastAsia="fr-BE"/>
        </w:rPr>
        <w:t>Champs thématiques abordés dans les épreuves de compréhension. En caractères gras, ceux nécessaires à la résolution des tâches (</w:t>
      </w:r>
      <w:r>
        <w:rPr>
          <w:szCs w:val="22"/>
          <w:lang w:val="fr-BE" w:eastAsia="en-US"/>
        </w:rPr>
        <w:t>« Essentiels et balises diagnostiques pour la rentrée 2020 »</w:t>
      </w:r>
      <w:r>
        <w:rPr>
          <w:rStyle w:val="Appelnotedebasdep"/>
          <w:szCs w:val="22"/>
          <w:lang w:val="fr-BE" w:eastAsia="en-US"/>
        </w:rPr>
        <w:footnoteReference w:id="3"/>
      </w:r>
      <w:r>
        <w:rPr>
          <w:szCs w:val="22"/>
          <w:lang w:val="fr-BE" w:eastAsia="en-US"/>
        </w:rPr>
        <w:t>)</w:t>
      </w:r>
      <w:r>
        <w:rPr>
          <w:rFonts w:cs="Calibri"/>
          <w:color w:val="000000"/>
          <w:szCs w:val="22"/>
          <w:lang w:val="fr-BE" w:eastAsia="fr-BE"/>
        </w:rPr>
        <w:t> :</w:t>
      </w:r>
    </w:p>
    <w:p w14:paraId="78E9B5D8" w14:textId="77777777" w:rsidR="000209D1" w:rsidRDefault="000209D1" w:rsidP="000209D1">
      <w:pPr>
        <w:spacing w:line="259" w:lineRule="auto"/>
        <w:contextualSpacing/>
        <w:rPr>
          <w:rFonts w:cs="Calibri"/>
          <w:color w:val="000000"/>
          <w:szCs w:val="22"/>
          <w:lang w:val="fr-BE" w:eastAsia="fr-BE"/>
        </w:rPr>
      </w:pPr>
    </w:p>
    <w:tbl>
      <w:tblPr>
        <w:tblStyle w:val="Grilledutableau1"/>
        <w:tblW w:w="9067" w:type="dxa"/>
        <w:jc w:val="center"/>
        <w:tblLook w:val="04A0" w:firstRow="1" w:lastRow="0" w:firstColumn="1" w:lastColumn="0" w:noHBand="0" w:noVBand="1"/>
      </w:tblPr>
      <w:tblGrid>
        <w:gridCol w:w="4531"/>
        <w:gridCol w:w="4536"/>
      </w:tblGrid>
      <w:tr w:rsidR="000209D1" w14:paraId="03E3EB56" w14:textId="77777777" w:rsidTr="0069008D">
        <w:trPr>
          <w:tblHeader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8F21B1A" w14:textId="77777777" w:rsidR="000209D1" w:rsidRDefault="000209D1" w:rsidP="0069008D">
            <w:pPr>
              <w:spacing w:before="120" w:line="259" w:lineRule="auto"/>
              <w:jc w:val="center"/>
              <w:rPr>
                <w:rFonts w:asciiTheme="minorHAnsi" w:hAnsiTheme="minorHAnsi" w:cs="Calibri"/>
                <w:b/>
                <w:highlight w:val="yellow"/>
              </w:rPr>
            </w:pPr>
            <w:r>
              <w:rPr>
                <w:rFonts w:asciiTheme="minorHAnsi" w:hAnsiTheme="minorHAnsi" w:cs="Calibri"/>
                <w:b/>
              </w:rPr>
              <w:t>Compréhension à l’audition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B068332" w14:textId="77777777" w:rsidR="000209D1" w:rsidRDefault="000209D1" w:rsidP="0069008D">
            <w:pPr>
              <w:spacing w:before="120" w:line="259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Compréhension à la lecture</w:t>
            </w:r>
          </w:p>
        </w:tc>
      </w:tr>
      <w:tr w:rsidR="000209D1" w14:paraId="0EC0AA69" w14:textId="77777777" w:rsidTr="007F78D2">
        <w:trPr>
          <w:jc w:val="center"/>
        </w:trPr>
        <w:tc>
          <w:tcPr>
            <w:tcW w:w="4531" w:type="dxa"/>
          </w:tcPr>
          <w:p w14:paraId="59C7F15F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1. Caractérisation personnelle (identité : nom, âge, composition de la famille proche, aspect physique : caractéristiques générales et courantes)</w:t>
            </w:r>
          </w:p>
          <w:p w14:paraId="6683AD04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2. Habitat, environnement (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>éléments constitutifs d’un bâtiment</w:t>
            </w:r>
            <w:r>
              <w:rPr>
                <w:rFonts w:asciiTheme="minorHAnsi" w:hAnsiTheme="minorHAnsi" w:cs="Calibri"/>
                <w:color w:val="000000" w:themeColor="text1"/>
              </w:rPr>
              <w:t>, les pièces, mobilier de base, bâtiments publics)</w:t>
            </w:r>
          </w:p>
          <w:p w14:paraId="649154AF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</w:p>
          <w:p w14:paraId="366A9C6F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 xml:space="preserve">3. 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 xml:space="preserve">Vie quotidienne </w:t>
            </w:r>
            <w:r>
              <w:rPr>
                <w:rFonts w:asciiTheme="minorHAnsi" w:hAnsiTheme="minorHAnsi" w:cs="Calibri"/>
                <w:bCs/>
                <w:color w:val="000000" w:themeColor="text1"/>
              </w:rPr>
              <w:t>(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>activités routinières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 xml:space="preserve">, </w:t>
            </w:r>
            <w:r>
              <w:rPr>
                <w:rFonts w:asciiTheme="minorHAnsi" w:hAnsiTheme="minorHAnsi" w:cs="Calibri"/>
                <w:bCs/>
                <w:color w:val="000000" w:themeColor="text1"/>
              </w:rPr>
              <w:t>fêtes</w:t>
            </w:r>
            <w:r>
              <w:rPr>
                <w:rFonts w:asciiTheme="minorHAnsi" w:hAnsiTheme="minorHAnsi" w:cs="Calibri"/>
                <w:color w:val="000000" w:themeColor="text1"/>
              </w:rPr>
              <w:t>)</w:t>
            </w:r>
          </w:p>
          <w:p w14:paraId="33002684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4. Loisirs (4.1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 xml:space="preserve"> Activités culturelles : lieux liés à la culture </w:t>
            </w:r>
            <w:r>
              <w:rPr>
                <w:rFonts w:asciiTheme="minorHAnsi" w:hAnsiTheme="minorHAnsi" w:cs="Calibri"/>
                <w:color w:val="000000" w:themeColor="text1"/>
              </w:rPr>
              <w:t xml:space="preserve">; 4.2 </w:t>
            </w:r>
            <w:r>
              <w:rPr>
                <w:rFonts w:asciiTheme="minorHAnsi" w:hAnsiTheme="minorHAnsi" w:cs="Calibri"/>
                <w:bCs/>
                <w:color w:val="000000" w:themeColor="text1"/>
              </w:rPr>
              <w:t>Sports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 xml:space="preserve"> et loisirs :</w:t>
            </w:r>
            <w:r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 xml:space="preserve">noms de sports et de loisirs, activités liées aux loisirs ; </w:t>
            </w:r>
            <w:r>
              <w:rPr>
                <w:rFonts w:asciiTheme="minorHAnsi" w:hAnsiTheme="minorHAnsi" w:cs="Calibri"/>
                <w:bCs/>
                <w:color w:val="000000" w:themeColor="text1"/>
              </w:rPr>
              <w:t>4.3 Technologies de l’information et de la communication, médias : quelques noms d’outils numériques</w:t>
            </w:r>
            <w:r>
              <w:rPr>
                <w:rFonts w:asciiTheme="minorHAnsi" w:hAnsiTheme="minorHAnsi" w:cs="Calibri"/>
                <w:color w:val="000000" w:themeColor="text1"/>
              </w:rPr>
              <w:t>)</w:t>
            </w:r>
          </w:p>
          <w:p w14:paraId="27D267C7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 xml:space="preserve">5. Voyages (5.1 Transports et déplacements : 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>moyens de transport</w:t>
            </w:r>
            <w:r>
              <w:rPr>
                <w:rFonts w:asciiTheme="minorHAnsi" w:hAnsiTheme="minorHAnsi" w:cs="Calibri"/>
                <w:color w:val="000000" w:themeColor="text1"/>
              </w:rPr>
              <w:t>, lieux liés au transport)</w:t>
            </w:r>
          </w:p>
          <w:p w14:paraId="4DE3FE41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</w:p>
          <w:p w14:paraId="3E9DEFF6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</w:p>
          <w:p w14:paraId="4C0B7CDE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</w:p>
          <w:p w14:paraId="6FC23BF1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</w:p>
          <w:p w14:paraId="098290F4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6. Relations avec les autres (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>actions liées aux relations avec l’entourage</w:t>
            </w:r>
            <w:r>
              <w:rPr>
                <w:rFonts w:asciiTheme="minorHAnsi" w:hAnsiTheme="minorHAnsi" w:cs="Calibri"/>
                <w:color w:val="000000" w:themeColor="text1"/>
              </w:rPr>
              <w:t>)</w:t>
            </w:r>
          </w:p>
          <w:p w14:paraId="70FF929D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7. Santé et bienêtre (principales parties du corps, maux et humeur)</w:t>
            </w:r>
          </w:p>
          <w:p w14:paraId="17A89729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 xml:space="preserve">8. Enseignement et apprentissage (lieux liés à la vie scolaire, 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>activités liées à la vie scolaire</w:t>
            </w:r>
            <w:r>
              <w:rPr>
                <w:rFonts w:asciiTheme="minorHAnsi" w:hAnsiTheme="minorHAnsi" w:cs="Calibri"/>
                <w:color w:val="000000" w:themeColor="text1"/>
              </w:rPr>
              <w:t>)</w:t>
            </w:r>
          </w:p>
          <w:p w14:paraId="39BBB8C4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10. Nourriture et boissons (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>boissons et aliments courants</w:t>
            </w:r>
            <w:r>
              <w:rPr>
                <w:rFonts w:asciiTheme="minorHAnsi" w:hAnsiTheme="minorHAnsi" w:cs="Calibri"/>
                <w:color w:val="000000" w:themeColor="text1"/>
              </w:rPr>
              <w:t>, repas, lieux et actions liés à la nourriture)</w:t>
            </w:r>
          </w:p>
          <w:p w14:paraId="71AC0BDF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11. Météo et climat (le temps qu’il fait)</w:t>
            </w:r>
          </w:p>
          <w:p w14:paraId="70504D97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12. Division du temps (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>unité de temps, fréquence</w:t>
            </w:r>
            <w:r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>des évènements</w:t>
            </w:r>
            <w:r>
              <w:rPr>
                <w:rFonts w:asciiTheme="minorHAnsi" w:hAnsiTheme="minorHAnsi" w:cs="Calibri"/>
                <w:color w:val="000000" w:themeColor="text1"/>
              </w:rPr>
              <w:t xml:space="preserve">, évènements qui jalonnent une journée/une année et 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>heure</w:t>
            </w:r>
            <w:r>
              <w:rPr>
                <w:rFonts w:asciiTheme="minorHAnsi" w:hAnsiTheme="minorHAnsi" w:cs="Calibri"/>
                <w:color w:val="000000" w:themeColor="text1"/>
              </w:rPr>
              <w:t>)</w:t>
            </w:r>
          </w:p>
        </w:tc>
        <w:tc>
          <w:tcPr>
            <w:tcW w:w="4536" w:type="dxa"/>
          </w:tcPr>
          <w:p w14:paraId="53BD8321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lastRenderedPageBreak/>
              <w:t>1. Caractérisation personnelle (identité : nom, âge, composition de la famille proche et élargie, quelques noms de métiers courants, lieu d’habitation)</w:t>
            </w:r>
          </w:p>
          <w:p w14:paraId="285C6AC5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</w:p>
          <w:p w14:paraId="7C78E2FA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2. Habitat, environnement (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>types d’habitations, les pièces et leur situation</w:t>
            </w:r>
            <w:r>
              <w:rPr>
                <w:rFonts w:asciiTheme="minorHAnsi" w:hAnsiTheme="minorHAnsi" w:cs="Calibri"/>
                <w:color w:val="000000" w:themeColor="text1"/>
              </w:rPr>
              <w:t xml:space="preserve">, 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>type d’agglomération : villes et villages,</w:t>
            </w:r>
            <w:r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>éléments constitutifs d’un bâtiment</w:t>
            </w:r>
            <w:r>
              <w:rPr>
                <w:rFonts w:asciiTheme="minorHAnsi" w:hAnsiTheme="minorHAnsi" w:cs="Calibri"/>
                <w:color w:val="000000" w:themeColor="text1"/>
              </w:rPr>
              <w:t>)</w:t>
            </w:r>
          </w:p>
          <w:p w14:paraId="44A881BD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3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>. Vie quotidienne (activités routinières)</w:t>
            </w:r>
          </w:p>
          <w:p w14:paraId="0F85FF50" w14:textId="3D6F4122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4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>. Loisirs (</w:t>
            </w:r>
            <w:r>
              <w:rPr>
                <w:rFonts w:asciiTheme="minorHAnsi" w:hAnsiTheme="minorHAnsi" w:cs="Calibri"/>
                <w:color w:val="000000" w:themeColor="text1"/>
              </w:rPr>
              <w:t>4.2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 xml:space="preserve"> Sports et loisirs : noms de sports et de loisirs courants et activités liées aux sports et aux loisirs</w:t>
            </w:r>
            <w:r w:rsidR="0069008D">
              <w:rPr>
                <w:rFonts w:asciiTheme="minorHAnsi" w:hAnsiTheme="minorHAnsi" w:cs="Calibr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 xml:space="preserve">; </w:t>
            </w:r>
            <w:r>
              <w:rPr>
                <w:rFonts w:asciiTheme="minorHAnsi" w:hAnsiTheme="minorHAnsi" w:cs="Calibri"/>
                <w:color w:val="000000" w:themeColor="text1"/>
              </w:rPr>
              <w:t>4.3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 xml:space="preserve"> Technologies de l’information et de la communication, médias : types de médias les plus courants et quelques noms d’outils numériques</w:t>
            </w:r>
            <w:r>
              <w:rPr>
                <w:rFonts w:asciiTheme="minorHAnsi" w:hAnsiTheme="minorHAnsi" w:cs="Calibri"/>
                <w:color w:val="000000" w:themeColor="text1"/>
              </w:rPr>
              <w:t>)</w:t>
            </w:r>
          </w:p>
          <w:p w14:paraId="22A056C3" w14:textId="6CACD4DE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5. Voyages (5.1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 xml:space="preserve"> Transports et déplacements : lieux et bâtiments liés au transport,</w:t>
            </w:r>
            <w:r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 xml:space="preserve">principaux 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lastRenderedPageBreak/>
              <w:t>moyens de transport</w:t>
            </w:r>
            <w:r>
              <w:rPr>
                <w:rFonts w:asciiTheme="minorHAnsi" w:hAnsiTheme="minorHAnsi" w:cs="Calibri"/>
                <w:color w:val="000000" w:themeColor="text1"/>
              </w:rPr>
              <w:t xml:space="preserve"> et actions de base associées à des déplacements, liés à la vie quotidienne ; 5.2 Séjours : quelques lieux de villégiature et d’hébergement et 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>quelques activités de loisir routinières liées aux vacances</w:t>
            </w:r>
            <w:r>
              <w:rPr>
                <w:rFonts w:asciiTheme="minorHAnsi" w:hAnsiTheme="minorHAnsi" w:cs="Calibri"/>
                <w:color w:val="000000" w:themeColor="text1"/>
              </w:rPr>
              <w:t>)</w:t>
            </w:r>
          </w:p>
          <w:p w14:paraId="7C2D413E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6.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 xml:space="preserve"> Relations avec les autres</w:t>
            </w:r>
            <w:r>
              <w:rPr>
                <w:rFonts w:asciiTheme="minorHAnsi" w:hAnsiTheme="minorHAnsi" w:cs="Calibri"/>
                <w:color w:val="000000" w:themeColor="text1"/>
              </w:rPr>
              <w:t xml:space="preserve"> (types de relation avec son entourage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 xml:space="preserve"> et actions liées aux relations avec l’entourage</w:t>
            </w:r>
            <w:r>
              <w:rPr>
                <w:rFonts w:asciiTheme="minorHAnsi" w:hAnsiTheme="minorHAnsi" w:cs="Calibri"/>
                <w:bCs/>
                <w:color w:val="000000" w:themeColor="text1"/>
              </w:rPr>
              <w:t>)</w:t>
            </w:r>
          </w:p>
          <w:p w14:paraId="6F2CCF85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7. Santé et bienêtre (humeur)</w:t>
            </w:r>
          </w:p>
          <w:p w14:paraId="25222604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</w:p>
          <w:p w14:paraId="2A19354E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</w:p>
          <w:p w14:paraId="241EC09D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10. Nourriture et boissons (lieux et actions liées à la nourriture et aux boissons)</w:t>
            </w:r>
          </w:p>
          <w:p w14:paraId="4AD00141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</w:p>
          <w:p w14:paraId="28CCF9A0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11.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 xml:space="preserve"> Météo et climat (descripteurs de base)</w:t>
            </w:r>
          </w:p>
          <w:p w14:paraId="5A912EE3" w14:textId="77777777" w:rsidR="000209D1" w:rsidRDefault="000209D1" w:rsidP="007F78D2">
            <w:pPr>
              <w:spacing w:after="160" w:line="259" w:lineRule="auto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12. Division du temps (année, date, heure, fréquence, évènements qui jalonnent une journée)</w:t>
            </w:r>
          </w:p>
        </w:tc>
      </w:tr>
    </w:tbl>
    <w:p w14:paraId="10563FDC" w14:textId="77777777" w:rsidR="000209D1" w:rsidRDefault="000209D1" w:rsidP="000209D1">
      <w:pPr>
        <w:pStyle w:val="Titre1"/>
        <w:ind w:left="284"/>
        <w:rPr>
          <w:lang w:val="fr-BE"/>
        </w:rPr>
      </w:pPr>
    </w:p>
    <w:p w14:paraId="57DC99DC" w14:textId="77777777" w:rsidR="00BB3D1B" w:rsidRDefault="00BB3D1B"/>
    <w:sectPr w:rsidR="00BB3D1B" w:rsidSect="000209D1">
      <w:footerReference w:type="default" r:id="rId7"/>
      <w:pgSz w:w="11900" w:h="16840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BE8EA" w14:textId="77777777" w:rsidR="00BE7F2F" w:rsidRDefault="00BE7F2F" w:rsidP="000209D1">
      <w:pPr>
        <w:spacing w:after="0" w:line="240" w:lineRule="auto"/>
      </w:pPr>
      <w:r>
        <w:separator/>
      </w:r>
    </w:p>
  </w:endnote>
  <w:endnote w:type="continuationSeparator" w:id="0">
    <w:p w14:paraId="4CFF4FC4" w14:textId="77777777" w:rsidR="00BE7F2F" w:rsidRDefault="00BE7F2F" w:rsidP="0002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7205" w14:textId="77777777" w:rsidR="0069008D" w:rsidRPr="00550062" w:rsidRDefault="00034102" w:rsidP="0069008D">
    <w:pPr>
      <w:pStyle w:val="Pieddepage"/>
      <w:jc w:val="center"/>
      <w:rPr>
        <w:rFonts w:asciiTheme="majorHAnsi" w:hAnsiTheme="majorHAnsi" w:cstheme="majorHAnsi"/>
        <w:b/>
        <w:bCs/>
        <w:sz w:val="20"/>
        <w:szCs w:val="20"/>
      </w:rPr>
    </w:pPr>
    <w:sdt>
      <w:sdtPr>
        <w:rPr>
          <w:rFonts w:asciiTheme="majorHAnsi" w:hAnsiTheme="majorHAnsi" w:cstheme="majorHAnsi"/>
          <w:b/>
          <w:bCs/>
          <w:sz w:val="20"/>
          <w:szCs w:val="20"/>
        </w:rPr>
        <w:id w:val="1604302022"/>
        <w:docPartObj>
          <w:docPartGallery w:val="Page Numbers (Bottom of Page)"/>
          <w:docPartUnique/>
        </w:docPartObj>
      </w:sdtPr>
      <w:sdtEndPr/>
      <w:sdtContent>
        <w:r w:rsidR="0069008D" w:rsidRPr="0069008D">
          <w:rPr>
            <w:rFonts w:asciiTheme="majorHAnsi" w:hAnsiTheme="majorHAnsi" w:cstheme="majorHAnsi"/>
            <w:b/>
            <w:bCs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58752" behindDoc="0" locked="0" layoutInCell="0" allowOverlap="1" wp14:anchorId="65F508F9" wp14:editId="41253AF3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33655" b="21590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3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661479" w14:textId="77777777" w:rsidR="0069008D" w:rsidRPr="0069008D" w:rsidRDefault="0069008D">
                                <w:pPr>
                                  <w:pStyle w:val="Sansinterligne"/>
                                  <w:jc w:val="right"/>
                                  <w:rPr>
                                    <w:color w:val="2581BA" w:themeColor="accent3" w:themeShade="BF"/>
                                  </w:rPr>
                                </w:pPr>
                                <w:r w:rsidRPr="0069008D">
                                  <w:rPr>
                                    <w:color w:val="2581BA" w:themeColor="accent3" w:themeShade="BF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69008D">
                                  <w:rPr>
                                    <w:color w:val="2581BA" w:themeColor="accent3" w:themeShade="BF"/>
                                  </w:rPr>
                                  <w:instrText>PAGE    \* MERGEFORMAT</w:instrText>
                                </w:r>
                                <w:r w:rsidRPr="0069008D">
                                  <w:rPr>
                                    <w:color w:val="2581BA" w:themeColor="accent3" w:themeShade="BF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69008D">
                                  <w:rPr>
                                    <w:b/>
                                    <w:bCs/>
                                    <w:color w:val="2581BA" w:themeColor="accent3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 w:rsidRPr="0069008D">
                                  <w:rPr>
                                    <w:b/>
                                    <w:bCs/>
                                    <w:color w:val="2581BA" w:themeColor="accent3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5F508F9" id="Groupe 2" o:spid="_x0000_s1026" style="position:absolute;left:0;text-align:left;margin-left:0;margin-top:0;width:71.25pt;height:149.8pt;flip:x;z-index:251658752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ENsgMAABgLAAAOAAAAZHJzL2Uyb0RvYy54bWy8lltv0zAUx9+R+A6W31kuS2/RMjSVbSAN&#10;mNjg3XWci3DsYLtLx6fn2E7SruuQGIw+VHZ8O+d/fv4nJ283DUd3TOlaigxHRyFGTFCZ16LM8Nfb&#10;izdzjLQhIidcCpbhe6bx29PXr066NmWxrCTPmUKwidBp12a4MqZNg0DTijVEH8mWCRgspGqIga4q&#10;g1yRDnZveBCH4TTopMpbJSnTGp6+84P41O1fFIyaz0WhmUE8wxCbcf/K/a/sf3B6QtJSkbaqaR8G&#10;eUYUDakFHDpu9Y4YgtaqfrRVU1MltSzMEZVNIIuipszlANlE4V42l0quW5dLmXZlO8oE0u7p9Oxt&#10;6ae7a4XqPMMxRoI0UCJ3KkOx1aZryxSmXKr2pr1WPkFoXkn6XcNwsD9u+6WfjFbdR5nDfmRtpNNm&#10;U6gGFbxu3wMp7gnkjzauGPdjMdjGIAoPF2Eyn00wojAULcI4mfbVohWU1C6LjjGyg1ESTXwhaXXe&#10;r46SuF8bLxZTOxqQ1AbQB90H6TN0nTHZXg/YfEePl5Tj254cQ17JcdKnPGgCmQLEVpFZNGTci/Fm&#10;7tWYDGt2tIgjuIXbVU8qAVdQbynTf0fZTUVa5uDVFqFe1WRQ9QtcTSJKztCxB83NGijTHjEk5LKC&#10;WexMKdlVjOQQlMscyNtZYDsaAD3MnMW2J206AyVAvlGlQdlkMjsoEUlbpc0lkw2yjQwriNuxS+6u&#10;tPFcDVPsQVryOr+oOXcda2NsyRW6I2BAhFImjEefrxu4Hv75bBKGrtJQGed8dokj9sFuXKAO7sUE&#10;yH58kipX4zmTi2QxO+uhf7BFUxuwW143GZ7Dmf5Uklplz0UO2ZDUkJr7NkTDhbsvXl17Q3S6kvk9&#10;KK2k91LwfmhUUv3EqAMfzbD+sSaKYcQ/CKjWIkqASGRcB1SOoaN2R1a7I0RQ2CrDBiPfXBpv1utW&#10;1WUFJ3n1hDwDVylqV4BtVH2wQLGP9cVxBo/xJmHDccSjZAfnpfCmSTeiN82RaDf59r4Fg3wAtF/y&#10;e6APmugjAxjQnk0jj/aAmLfBR2Rro4jVeCmFAMil8lI/wbmQFnJHzD/gEl50PX5/jqK9g1YvV3X3&#10;Rhr9/D8Y2nQgYGto7mVkIwLbe2lDS0JA8OFLcKh7FB7DK8HafjyHWd6qnqj9n7nartdcuN8hr7He&#10;QdKRk8NuYjarDUS2vcJ7xmLt5bCxjKYyGgo0vJlAYzCS1dB8vpE4pODzyxly/6lov+92+w7B7Qft&#10;6S8AAAD//wMAUEsDBBQABgAIAAAAIQA4rqC23gAAAAUBAAAPAAAAZHJzL2Rvd25yZXYueG1sTI9B&#10;S8NAEIXvgv9hGaEXaTcGDW3MptSWgiAIpgXxNs2OSWh2NmS3afTXu/Wil4HHe7z3TbYcTSsG6l1j&#10;WcHdLAJBXFrdcKVgv9tO5yCcR9bYWiYFX+RgmV9fZZhqe+Y3GgpfiVDCLkUFtfddKqUrazLoZrYj&#10;Dt6n7Q36IPtK6h7Pody0Mo6iRBpsOCzU2NG6pvJYnIwCXb3w/vbpudhsPobX7Xcyf2dZKjW5GVeP&#10;IDyN/i8MF/yADnlgOtgTaydaBeER/3sv3n38AOKgIF4sEpB5Jv/T5z8AAAD//wMAUEsBAi0AFAAG&#10;AAgAAAAhALaDOJL+AAAA4QEAABMAAAAAAAAAAAAAAAAAAAAAAFtDb250ZW50X1R5cGVzXS54bWxQ&#10;SwECLQAUAAYACAAAACEAOP0h/9YAAACUAQAACwAAAAAAAAAAAAAAAAAvAQAAX3JlbHMvLnJlbHNQ&#10;SwECLQAUAAYACAAAACEAAxxxDbIDAAAYCwAADgAAAAAAAAAAAAAAAAAuAgAAZHJzL2Uyb0RvYy54&#10;bWxQSwECLQAUAAYACAAAACEAOK6gtt4AAAAFAQAADwAAAAAAAAAAAAAAAAAMBgAAZHJzL2Rvd25y&#10;ZXYueG1sUEsFBgAAAAAEAAQA8wAAABcHAAAAAA==&#10;" o:allowincell="f">
                  <v:group id="Group 2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rect id="Rectangle 3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EwxQAAANoAAAAPAAAAZHJzL2Rvd25yZXYueG1sRI9Ba8JA&#10;FITvBf/D8oTedGMbtEZXKVpLwYOYevH2yD6TYPZtzG5N7K/vCkKPw8x8w8yXnanElRpXWlYwGkYg&#10;iDOrS84VHL43gzcQziNrrCyTghs5WC56T3NMtG15T9fU5yJA2CWooPC+TqR0WUEG3dDWxME72cag&#10;D7LJpW6wDXBTyZcoGkuDJYeFAmtaFZSd0x+j4MPE2e40ble/r+mlOq4/J9N4u1Xqud+9z0B46vx/&#10;+NH+0gpiuF8JN0Au/gAAAP//AwBQSwECLQAUAAYACAAAACEA2+H2y+4AAACFAQAAEwAAAAAAAAAA&#10;AAAAAAAAAAAAW0NvbnRlbnRfVHlwZXNdLnhtbFBLAQItABQABgAIAAAAIQBa9CxbvwAAABUBAAAL&#10;AAAAAAAAAAAAAAAAAB8BAABfcmVscy8ucmVsc1BLAQItABQABgAIAAAAIQDdgxEwxQAAANoAAAAP&#10;AAAAAAAAAAAAAAAAAAcCAABkcnMvZG93bnJldi54bWxQSwUGAAAAAAMAAwC3AAAA+QIAAAAA&#10;" fillcolor="#b3186d [2404]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xhxAAAANoAAAAPAAAAZHJzL2Rvd25yZXYueG1sRI/dasJA&#10;FITvC77DcgRvSrNpSkV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FFabGHEAAAA2gAAAA8A&#10;AAAAAAAAAAAAAAAABwIAAGRycy9kb3ducmV2LnhtbFBLBQYAAAAAAwADALcAAAD4AgAAAAA=&#10;" strokecolor="#5f497a"/>
                  </v:group>
                  <v:rect id="Rectangle 5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EWawgAAANoAAAAPAAAAZHJzL2Rvd25yZXYueG1sRI9Pi8Iw&#10;FMTvwn6H8Bb2pumuKFKNIoLisnjw7/nZPNti81KSWLvf3giCx2FmfsNMZq2pREPOl5YVfPcSEMSZ&#10;1SXnCg77ZXcEwgdkjZVlUvBPHmbTj84EU23vvKVmF3IRIexTVFCEUKdS+qwgg75na+LoXawzGKJ0&#10;udQO7xFuKvmTJENpsOS4UGBNi4Ky6+5mFJyakcbz2izdsemvfjeD82J1/VPq67Odj0EEasM7/Gqv&#10;tYIhPK/EGyCnDwAAAP//AwBQSwECLQAUAAYACAAAACEA2+H2y+4AAACFAQAAEwAAAAAAAAAAAAAA&#10;AAAAAAAAW0NvbnRlbnRfVHlwZXNdLnhtbFBLAQItABQABgAIAAAAIQBa9CxbvwAAABUBAAALAAAA&#10;AAAAAAAAAAAAAB8BAABfcmVscy8ucmVsc1BLAQItABQABgAIAAAAIQB8mEWawgAAANoAAAAPAAAA&#10;AAAAAAAAAAAAAAcCAABkcnMvZG93bnJldi54bWxQSwUGAAAAAAMAAwC3AAAA9gIAAAAA&#10;" stroked="f">
                    <v:textbox style="layout-flow:vertical" inset="0,0,0,0">
                      <w:txbxContent>
                        <w:p w14:paraId="04661479" w14:textId="77777777" w:rsidR="0069008D" w:rsidRPr="0069008D" w:rsidRDefault="0069008D">
                          <w:pPr>
                            <w:pStyle w:val="Sansinterligne"/>
                            <w:jc w:val="right"/>
                            <w:rPr>
                              <w:color w:val="2581BA" w:themeColor="accent3" w:themeShade="BF"/>
                            </w:rPr>
                          </w:pPr>
                          <w:r w:rsidRPr="0069008D">
                            <w:rPr>
                              <w:color w:val="2581BA" w:themeColor="accent3" w:themeShade="B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9008D">
                            <w:rPr>
                              <w:color w:val="2581BA" w:themeColor="accent3" w:themeShade="BF"/>
                            </w:rPr>
                            <w:instrText>PAGE    \* MERGEFORMAT</w:instrText>
                          </w:r>
                          <w:r w:rsidRPr="0069008D">
                            <w:rPr>
                              <w:color w:val="2581BA" w:themeColor="accent3" w:themeShade="BF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69008D">
                            <w:rPr>
                              <w:b/>
                              <w:bCs/>
                              <w:color w:val="2581BA" w:themeColor="accent3" w:themeShade="BF"/>
                              <w:sz w:val="52"/>
                              <w:szCs w:val="52"/>
                            </w:rPr>
                            <w:t>2</w:t>
                          </w:r>
                          <w:r w:rsidRPr="0069008D">
                            <w:rPr>
                              <w:b/>
                              <w:bCs/>
                              <w:color w:val="2581BA" w:themeColor="accent3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r w:rsidR="0069008D" w:rsidRPr="00550062">
      <w:rPr>
        <w:rFonts w:asciiTheme="majorHAnsi" w:hAnsiTheme="majorHAnsi" w:cstheme="majorHAnsi"/>
        <w:b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A94E708" wp14:editId="1D70066F">
          <wp:simplePos x="0" y="0"/>
          <wp:positionH relativeFrom="column">
            <wp:posOffset>-15875</wp:posOffset>
          </wp:positionH>
          <wp:positionV relativeFrom="paragraph">
            <wp:posOffset>8255</wp:posOffset>
          </wp:positionV>
          <wp:extent cx="670560" cy="393564"/>
          <wp:effectExtent l="0" t="0" r="0" b="6985"/>
          <wp:wrapSquare wrapText="bothSides"/>
          <wp:docPr id="1" name="Image 1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lan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560" cy="393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08D" w:rsidRPr="00550062">
      <w:rPr>
        <w:rFonts w:asciiTheme="majorHAnsi" w:hAnsiTheme="majorHAnsi" w:cstheme="majorHAnsi"/>
        <w:b/>
        <w:bCs/>
        <w:sz w:val="20"/>
        <w:szCs w:val="20"/>
      </w:rPr>
      <w:t xml:space="preserve">Langues modernes </w:t>
    </w:r>
    <w:r w:rsidR="0069008D" w:rsidRPr="00682F59">
      <w:rPr>
        <w:rFonts w:asciiTheme="majorHAnsi" w:hAnsiTheme="majorHAnsi" w:cstheme="majorHAnsi"/>
        <w:sz w:val="20"/>
        <w:szCs w:val="20"/>
      </w:rPr>
      <w:t xml:space="preserve">- </w:t>
    </w:r>
    <w:r w:rsidR="0069008D" w:rsidRPr="00682F59">
      <w:rPr>
        <w:rFonts w:asciiTheme="majorHAnsi" w:hAnsiTheme="majorHAnsi" w:cstheme="majorHAnsi"/>
        <w:color w:val="111111"/>
        <w:sz w:val="20"/>
        <w:szCs w:val="20"/>
        <w:lang w:eastAsia="fr-BE"/>
      </w:rPr>
      <w:t>CE1D Mesures d’accompagnement Juin 21</w:t>
    </w:r>
  </w:p>
  <w:p w14:paraId="7357FA92" w14:textId="20A0F99E" w:rsidR="00364CA0" w:rsidRPr="00550062" w:rsidRDefault="00364CA0" w:rsidP="006607F7">
    <w:pPr>
      <w:pStyle w:val="Pieddepage"/>
      <w:jc w:val="center"/>
      <w:rPr>
        <w:rFonts w:asciiTheme="majorHAnsi" w:hAnsiTheme="majorHAnsi" w:cstheme="majorHAnsi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FBFBB" w14:textId="77777777" w:rsidR="00BE7F2F" w:rsidRDefault="00BE7F2F" w:rsidP="000209D1">
      <w:pPr>
        <w:spacing w:after="0" w:line="240" w:lineRule="auto"/>
      </w:pPr>
      <w:r>
        <w:separator/>
      </w:r>
    </w:p>
  </w:footnote>
  <w:footnote w:type="continuationSeparator" w:id="0">
    <w:p w14:paraId="3ECB2AD1" w14:textId="77777777" w:rsidR="00BE7F2F" w:rsidRDefault="00BE7F2F" w:rsidP="000209D1">
      <w:pPr>
        <w:spacing w:after="0" w:line="240" w:lineRule="auto"/>
      </w:pPr>
      <w:r>
        <w:continuationSeparator/>
      </w:r>
    </w:p>
  </w:footnote>
  <w:footnote w:id="1">
    <w:p w14:paraId="3E2CE5F1" w14:textId="77777777" w:rsidR="000209D1" w:rsidRDefault="000209D1">
      <w:pPr>
        <w:pStyle w:val="Notedebasdepage"/>
      </w:pPr>
      <w:r>
        <w:rPr>
          <w:rStyle w:val="Appelnotedebasdep"/>
        </w:rPr>
        <w:footnoteRef/>
      </w:r>
      <w:r>
        <w:t xml:space="preserve"> Extrait de l’annexe E à la circulaire 7972 du 16/02/2021</w:t>
      </w:r>
    </w:p>
  </w:footnote>
  <w:footnote w:id="2">
    <w:p w14:paraId="5B7E1C06" w14:textId="77777777" w:rsidR="000209D1" w:rsidRDefault="000209D1" w:rsidP="000209D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>
          <w:rPr>
            <w:rStyle w:val="Lienhypertexte"/>
          </w:rPr>
          <w:t>http://enseignement.be/download.php?do_id=15922</w:t>
        </w:r>
      </w:hyperlink>
      <w:r>
        <w:t xml:space="preserve"> </w:t>
      </w:r>
    </w:p>
  </w:footnote>
  <w:footnote w:id="3">
    <w:p w14:paraId="10060B58" w14:textId="77777777" w:rsidR="000209D1" w:rsidRDefault="000209D1" w:rsidP="000209D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>
          <w:rPr>
            <w:rStyle w:val="Lienhypertexte"/>
          </w:rPr>
          <w:t>http://enseignement.be/download.php?do_id=15922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7268D"/>
    <w:multiLevelType w:val="multilevel"/>
    <w:tmpl w:val="765C1F7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 w15:restartNumberingAfterBreak="0">
    <w:nsid w:val="62145B38"/>
    <w:multiLevelType w:val="hybridMultilevel"/>
    <w:tmpl w:val="538C9EBE"/>
    <w:lvl w:ilvl="0" w:tplc="8A7889D2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9D1"/>
    <w:rsid w:val="000209D1"/>
    <w:rsid w:val="00034102"/>
    <w:rsid w:val="001E4BAE"/>
    <w:rsid w:val="003123EE"/>
    <w:rsid w:val="00364CA0"/>
    <w:rsid w:val="00550062"/>
    <w:rsid w:val="006607F7"/>
    <w:rsid w:val="006764DE"/>
    <w:rsid w:val="00682F59"/>
    <w:rsid w:val="0069008D"/>
    <w:rsid w:val="009C3B62"/>
    <w:rsid w:val="00BB3D1B"/>
    <w:rsid w:val="00BE7F2F"/>
    <w:rsid w:val="00C84733"/>
    <w:rsid w:val="00E02B13"/>
    <w:rsid w:val="00E7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320D2E"/>
  <w14:defaultImageDpi w14:val="300"/>
  <w15:docId w15:val="{11B0D718-0F1D-4378-B738-27002ADF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FR" w:eastAsia="fr-F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3EF"/>
  </w:style>
  <w:style w:type="paragraph" w:styleId="Titre1">
    <w:name w:val="heading 1"/>
    <w:basedOn w:val="Normal"/>
    <w:next w:val="Normal"/>
    <w:link w:val="Titre1Car"/>
    <w:uiPriority w:val="9"/>
    <w:qFormat/>
    <w:rsid w:val="00E703EF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03E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03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703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703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703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703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703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703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03EF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E703EF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703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rsid w:val="000209D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209D1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rsid w:val="000209D1"/>
    <w:rPr>
      <w:vertAlign w:val="superscript"/>
    </w:rPr>
  </w:style>
  <w:style w:type="character" w:styleId="Lienhypertexte">
    <w:name w:val="Hyperlink"/>
    <w:uiPriority w:val="99"/>
    <w:rsid w:val="000209D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0209D1"/>
    <w:rPr>
      <w:rFonts w:ascii="Calibri" w:eastAsia="Calibri" w:hAnsi="Calibri" w:cs="Times New Roman"/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s">
    <w:name w:val="Liste puces"/>
    <w:basedOn w:val="Normal"/>
    <w:rsid w:val="000209D1"/>
    <w:pPr>
      <w:numPr>
        <w:numId w:val="1"/>
      </w:numPr>
      <w:spacing w:before="120"/>
      <w:ind w:left="709" w:hanging="357"/>
      <w:contextualSpacing/>
    </w:pPr>
    <w:rPr>
      <w:rFonts w:eastAsia="Calibri" w:cs="Calibri"/>
      <w:color w:val="000000"/>
      <w:szCs w:val="22"/>
    </w:rPr>
  </w:style>
  <w:style w:type="table" w:customStyle="1" w:styleId="Grilledutableau1">
    <w:name w:val="Grille du tableau1"/>
    <w:basedOn w:val="TableauNormal"/>
    <w:next w:val="Grilledutableau"/>
    <w:uiPriority w:val="39"/>
    <w:rsid w:val="000209D1"/>
    <w:rPr>
      <w:rFonts w:ascii="Calibri" w:eastAsia="Times New Roman" w:hAnsi="Calibri" w:cs="Times New Roman"/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02B13"/>
    <w:rPr>
      <w:color w:val="8C8C8C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CA0"/>
    <w:rPr>
      <w:rFonts w:ascii="Calibri" w:eastAsia="Times New Roman" w:hAnsi="Calibri" w:cs="Times New Roman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3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CA0"/>
    <w:rPr>
      <w:rFonts w:ascii="Calibri" w:eastAsia="Times New Roman" w:hAnsi="Calibri" w:cs="Times New Roman"/>
      <w:sz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E703EF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703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E703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703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703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E703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703E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E703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E703EF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03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E703E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E703EF"/>
    <w:rPr>
      <w:b/>
      <w:bCs/>
    </w:rPr>
  </w:style>
  <w:style w:type="character" w:styleId="Accentuation">
    <w:name w:val="Emphasis"/>
    <w:basedOn w:val="Policepardfaut"/>
    <w:uiPriority w:val="20"/>
    <w:qFormat/>
    <w:rsid w:val="00E703EF"/>
    <w:rPr>
      <w:i/>
      <w:iCs/>
    </w:rPr>
  </w:style>
  <w:style w:type="paragraph" w:styleId="Sansinterligne">
    <w:name w:val="No Spacing"/>
    <w:link w:val="SansinterligneCar"/>
    <w:uiPriority w:val="1"/>
    <w:qFormat/>
    <w:rsid w:val="00E703E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703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703E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703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03EF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E703E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E703E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E703EF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E703EF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E703EF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03EF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9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nseignement.be/download.php?do_id=15922" TargetMode="External"/><Relationship Id="rId1" Type="http://schemas.openxmlformats.org/officeDocument/2006/relationships/hyperlink" Target="http://enseignement.be/download.php?do_id=15922" TargetMode="Externa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788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Delvigne</dc:creator>
  <cp:keywords/>
  <dc:description/>
  <cp:lastModifiedBy>Chaufoureau Lorry</cp:lastModifiedBy>
  <cp:revision>14</cp:revision>
  <dcterms:created xsi:type="dcterms:W3CDTF">2021-02-26T14:09:00Z</dcterms:created>
  <dcterms:modified xsi:type="dcterms:W3CDTF">2021-03-02T13:23:00Z</dcterms:modified>
</cp:coreProperties>
</file>