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459F" w14:textId="4141DCB7" w:rsidR="000220F5" w:rsidRPr="009A106E" w:rsidRDefault="000220F5" w:rsidP="002503C9">
      <w:pPr>
        <w:pStyle w:val="Corpsdetexte"/>
        <w:spacing w:before="120" w:after="120"/>
        <w:ind w:left="0"/>
        <w:jc w:val="both"/>
        <w:rPr>
          <w:b/>
          <w:color w:val="738BB0"/>
          <w:sz w:val="20"/>
          <w:szCs w:val="20"/>
        </w:rPr>
      </w:pPr>
    </w:p>
    <w:p w14:paraId="36203D73" w14:textId="43DE6B1C" w:rsidR="004F3783" w:rsidRPr="00F86103" w:rsidRDefault="00143954" w:rsidP="002503C9">
      <w:pPr>
        <w:pStyle w:val="Titre1"/>
        <w:spacing w:before="120" w:after="120"/>
        <w:textAlignment w:val="baseline"/>
        <w:rPr>
          <w:b w:val="0"/>
          <w:color w:val="738BB0"/>
          <w:sz w:val="24"/>
          <w:szCs w:val="24"/>
        </w:rPr>
      </w:pPr>
      <w:r>
        <w:rPr>
          <w:color w:val="738BB0"/>
        </w:rPr>
        <w:t>Exemples d’é</w:t>
      </w:r>
      <w:r w:rsidR="00433E14">
        <w:rPr>
          <w:color w:val="738BB0"/>
        </w:rPr>
        <w:t xml:space="preserve">léments à prioriser </w:t>
      </w:r>
      <w:r w:rsidR="00775488">
        <w:rPr>
          <w:color w:val="738BB0"/>
        </w:rPr>
        <w:t xml:space="preserve">(essentiels) </w:t>
      </w:r>
      <w:r w:rsidR="00704563">
        <w:rPr>
          <w:color w:val="738BB0"/>
        </w:rPr>
        <w:t>au</w:t>
      </w:r>
      <w:bookmarkStart w:id="0" w:name="_GoBack"/>
      <w:bookmarkEnd w:id="0"/>
      <w:r w:rsidR="00433E14">
        <w:rPr>
          <w:color w:val="738BB0"/>
        </w:rPr>
        <w:t xml:space="preserve"> </w:t>
      </w:r>
      <w:r w:rsidR="000D7F1D">
        <w:rPr>
          <w:color w:val="738BB0"/>
        </w:rPr>
        <w:t>3</w:t>
      </w:r>
      <w:r w:rsidR="00082600" w:rsidRPr="00082600">
        <w:rPr>
          <w:color w:val="738BB0"/>
          <w:vertAlign w:val="superscript"/>
        </w:rPr>
        <w:t>e</w:t>
      </w:r>
      <w:r w:rsidR="00082600">
        <w:rPr>
          <w:color w:val="738BB0"/>
        </w:rPr>
        <w:t xml:space="preserve"> degré</w:t>
      </w:r>
      <w:r w:rsidR="001810A3">
        <w:rPr>
          <w:color w:val="738BB0"/>
        </w:rPr>
        <w:t xml:space="preserve"> </w:t>
      </w:r>
      <w:r w:rsidR="00AF5F6F">
        <w:rPr>
          <w:color w:val="738BB0"/>
        </w:rPr>
        <w:t>Technique de transition</w:t>
      </w:r>
      <w:r w:rsidR="001810A3">
        <w:rPr>
          <w:color w:val="738BB0"/>
        </w:rPr>
        <w:t xml:space="preserve"> en Sciences sociales et éducatives.</w:t>
      </w:r>
      <w:r w:rsidR="00082600">
        <w:rPr>
          <w:color w:val="738BB0"/>
        </w:rPr>
        <w:t xml:space="preserve"> </w:t>
      </w:r>
    </w:p>
    <w:p w14:paraId="5051FFEE" w14:textId="77777777" w:rsidR="00DB7BAA" w:rsidRPr="00F86103" w:rsidRDefault="00DB7BAA" w:rsidP="002503C9">
      <w:pPr>
        <w:pStyle w:val="Corpsdetexte"/>
        <w:spacing w:before="120" w:after="120"/>
        <w:ind w:left="0"/>
        <w:jc w:val="both"/>
        <w:rPr>
          <w:color w:val="002060"/>
          <w:sz w:val="24"/>
          <w:szCs w:val="24"/>
        </w:rPr>
      </w:pPr>
    </w:p>
    <w:p w14:paraId="52EA816C" w14:textId="76461183" w:rsidR="00E462E8" w:rsidRDefault="00E462E8" w:rsidP="002503C9">
      <w:pPr>
        <w:widowControl/>
        <w:autoSpaceDE/>
        <w:autoSpaceDN/>
        <w:spacing w:before="120" w:after="120"/>
        <w:contextualSpacing/>
        <w:jc w:val="both"/>
      </w:pPr>
      <w:r w:rsidRPr="00E462E8">
        <w:t>Ce document</w:t>
      </w:r>
      <w:r>
        <w:t xml:space="preserve"> </w:t>
      </w:r>
      <w:r w:rsidR="00AF7747">
        <w:t xml:space="preserve">a pour objectif de fournir aux enseignants des informations relatives </w:t>
      </w:r>
      <w:r w:rsidR="00B16372">
        <w:t>aux</w:t>
      </w:r>
      <w:r w:rsidR="00AF7747">
        <w:t xml:space="preserve"> </w:t>
      </w:r>
      <w:r w:rsidR="00B16372">
        <w:t>éléments</w:t>
      </w:r>
      <w:r w:rsidR="00D80DA8">
        <w:t xml:space="preserve"> à prioriser </w:t>
      </w:r>
      <w:r w:rsidR="00594AF6">
        <w:t>p</w:t>
      </w:r>
      <w:r w:rsidR="007B5542">
        <w:t>o</w:t>
      </w:r>
      <w:r w:rsidR="00D80DA8">
        <w:t xml:space="preserve">ur l’année scolaire 2020-2021 suite à la </w:t>
      </w:r>
      <w:r w:rsidR="005D1AD8">
        <w:t xml:space="preserve">crise </w:t>
      </w:r>
      <w:proofErr w:type="spellStart"/>
      <w:r w:rsidR="005D1AD8">
        <w:t>Covid</w:t>
      </w:r>
      <w:proofErr w:type="spellEnd"/>
      <w:r w:rsidR="005D1AD8">
        <w:t xml:space="preserve"> et ses conséquences</w:t>
      </w:r>
      <w:r w:rsidR="00D80DA8">
        <w:t xml:space="preserve">. </w:t>
      </w:r>
      <w:r w:rsidR="000C0FA6">
        <w:t>C</w:t>
      </w:r>
      <w:r w:rsidR="00D80DA8">
        <w:t>es informations doi</w:t>
      </w:r>
      <w:r w:rsidR="000C0FA6">
        <w:t>vent</w:t>
      </w:r>
      <w:r w:rsidR="00D80DA8">
        <w:t xml:space="preserve"> être </w:t>
      </w:r>
      <w:r w:rsidR="00D80DA8" w:rsidRPr="000C0FA6">
        <w:t>adapté</w:t>
      </w:r>
      <w:r w:rsidR="000C0FA6" w:rsidRPr="000C0FA6">
        <w:t>es</w:t>
      </w:r>
      <w:r w:rsidR="00D80DA8" w:rsidRPr="000C0FA6">
        <w:t xml:space="preserve"> en fonction de la réalité de chaque classe.</w:t>
      </w:r>
    </w:p>
    <w:p w14:paraId="791AC0ED" w14:textId="77777777" w:rsidR="00E727BC" w:rsidRDefault="00E727BC" w:rsidP="002503C9">
      <w:pPr>
        <w:widowControl/>
        <w:autoSpaceDE/>
        <w:autoSpaceDN/>
        <w:spacing w:before="120" w:after="120"/>
        <w:contextualSpacing/>
        <w:jc w:val="both"/>
      </w:pPr>
    </w:p>
    <w:p w14:paraId="242D01F1" w14:textId="6D295C3C" w:rsidR="007A700F" w:rsidRDefault="00576471" w:rsidP="002503C9">
      <w:pPr>
        <w:adjustRightInd w:val="0"/>
        <w:spacing w:before="120" w:after="120"/>
        <w:rPr>
          <w:lang w:eastAsia="en-US"/>
        </w:rPr>
      </w:pPr>
      <w:r>
        <w:t>L</w:t>
      </w:r>
      <w:r w:rsidR="00E727BC">
        <w:t xml:space="preserve">e programme de Sciences sociales et éducatives a pour objectif d’amener les élèves à maîtriser </w:t>
      </w:r>
      <w:r w:rsidR="00E727BC">
        <w:rPr>
          <w:b/>
        </w:rPr>
        <w:t>4 macro-compétences (MC)</w:t>
      </w:r>
      <w:r w:rsidR="00392C2A">
        <w:t xml:space="preserve">. </w:t>
      </w:r>
      <w:r>
        <w:t xml:space="preserve"> </w:t>
      </w:r>
      <w:r w:rsidR="00151AA5">
        <w:t xml:space="preserve">Les acquis d’apprentissages ne sont pas tant des </w:t>
      </w:r>
      <w:r w:rsidR="00392C2A">
        <w:rPr>
          <w:lang w:eastAsia="en-US"/>
        </w:rPr>
        <w:t>concepts, de</w:t>
      </w:r>
      <w:r w:rsidR="00151AA5">
        <w:rPr>
          <w:lang w:eastAsia="en-US"/>
        </w:rPr>
        <w:t>s</w:t>
      </w:r>
      <w:r w:rsidR="00392C2A">
        <w:rPr>
          <w:lang w:eastAsia="en-US"/>
        </w:rPr>
        <w:t xml:space="preserve"> théories, d</w:t>
      </w:r>
      <w:r w:rsidR="00151AA5">
        <w:rPr>
          <w:lang w:eastAsia="en-US"/>
        </w:rPr>
        <w:t xml:space="preserve">es </w:t>
      </w:r>
      <w:r w:rsidR="00392C2A">
        <w:rPr>
          <w:lang w:eastAsia="en-US"/>
        </w:rPr>
        <w:t>institutions, de</w:t>
      </w:r>
      <w:r w:rsidR="00151AA5">
        <w:rPr>
          <w:lang w:eastAsia="en-US"/>
        </w:rPr>
        <w:t>s</w:t>
      </w:r>
      <w:r w:rsidR="00392C2A">
        <w:rPr>
          <w:lang w:eastAsia="en-US"/>
        </w:rPr>
        <w:t xml:space="preserve"> faits sociaux, … qu’il faut absolument aborder avec les élèves, mais bien une démarche qui est la même au cours des 4 années</w:t>
      </w:r>
      <w:r w:rsidR="00574CC4">
        <w:rPr>
          <w:lang w:eastAsia="en-US"/>
        </w:rPr>
        <w:t xml:space="preserve"> (en continuité avec le D2 S</w:t>
      </w:r>
      <w:r w:rsidR="00D11EBD">
        <w:rPr>
          <w:lang w:eastAsia="en-US"/>
        </w:rPr>
        <w:t>ciences sociales et éducatives</w:t>
      </w:r>
      <w:r w:rsidR="00574CC4">
        <w:rPr>
          <w:lang w:eastAsia="en-US"/>
        </w:rPr>
        <w:t>)</w:t>
      </w:r>
      <w:r w:rsidR="00392C2A">
        <w:rPr>
          <w:lang w:eastAsia="en-US"/>
        </w:rPr>
        <w:t xml:space="preserve"> et qui se complexifie petit à petit. </w:t>
      </w:r>
      <w:r w:rsidR="00961673">
        <w:t>L</w:t>
      </w:r>
      <w:r w:rsidR="00961673" w:rsidRPr="000C0FA6">
        <w:t xml:space="preserve">e programme </w:t>
      </w:r>
      <w:r w:rsidR="00961673">
        <w:t xml:space="preserve">du D3 </w:t>
      </w:r>
      <w:proofErr w:type="spellStart"/>
      <w:r w:rsidR="00961673">
        <w:t>TTr</w:t>
      </w:r>
      <w:proofErr w:type="spellEnd"/>
      <w:r w:rsidR="00961673">
        <w:t xml:space="preserve"> Sciences sociales et éducatives, </w:t>
      </w:r>
      <w:r w:rsidR="00961673" w:rsidRPr="000C0FA6">
        <w:t xml:space="preserve">demande de mettre les élèves dans des situations proches du réel. L’élève </w:t>
      </w:r>
      <w:r w:rsidR="00961673">
        <w:t>a</w:t>
      </w:r>
      <w:r w:rsidR="00961673" w:rsidRPr="000C0FA6">
        <w:t>cqu</w:t>
      </w:r>
      <w:r w:rsidR="00961673">
        <w:t>i</w:t>
      </w:r>
      <w:r w:rsidR="002C4602">
        <w:t>ert</w:t>
      </w:r>
      <w:r w:rsidR="00961673">
        <w:t xml:space="preserve"> </w:t>
      </w:r>
      <w:r w:rsidR="00961673" w:rsidRPr="000C0FA6">
        <w:t xml:space="preserve">des savoirs, savoir-faire et compétences </w:t>
      </w:r>
      <w:r w:rsidR="00961673" w:rsidRPr="00096538">
        <w:rPr>
          <w:b/>
          <w:bCs/>
        </w:rPr>
        <w:t>dans une logique spiralaire</w:t>
      </w:r>
      <w:r w:rsidR="00961673" w:rsidRPr="000C0FA6">
        <w:t>.</w:t>
      </w:r>
      <w:r w:rsidR="007A700F">
        <w:t xml:space="preserve"> </w:t>
      </w:r>
      <w:r w:rsidR="007A700F" w:rsidRPr="000C0FA6">
        <w:t>Dans ce contexte</w:t>
      </w:r>
      <w:r w:rsidR="007A700F">
        <w:t>, s</w:t>
      </w:r>
      <w:r w:rsidR="00392C2A">
        <w:rPr>
          <w:lang w:eastAsia="en-US"/>
        </w:rPr>
        <w:t>’il y a bien sûr des concepts à privilégier, la liste complète est laissée à l’appréciation de l’enseignant</w:t>
      </w:r>
      <w:r w:rsidR="00D5717B">
        <w:rPr>
          <w:lang w:eastAsia="en-US"/>
        </w:rPr>
        <w:t xml:space="preserve"> </w:t>
      </w:r>
      <w:r w:rsidR="00D5717B" w:rsidRPr="00D5717B">
        <w:rPr>
          <w:b/>
          <w:bCs/>
          <w:lang w:eastAsia="en-US"/>
        </w:rPr>
        <w:t>sauf si</w:t>
      </w:r>
      <w:r w:rsidR="00D5717B">
        <w:rPr>
          <w:lang w:eastAsia="en-US"/>
        </w:rPr>
        <w:t xml:space="preserve"> l’élève est dispensé du cours de Biologie du cours de Sciences 3 périodes de la formation commune</w:t>
      </w:r>
      <w:r w:rsidR="00D5717B">
        <w:rPr>
          <w:rStyle w:val="Appelnotedebasdep"/>
          <w:lang w:eastAsia="en-US"/>
        </w:rPr>
        <w:footnoteReference w:id="1"/>
      </w:r>
      <w:r w:rsidR="00392C2A">
        <w:rPr>
          <w:lang w:eastAsia="en-US"/>
        </w:rPr>
        <w:t>. Cela relève de sa liberté pédagogique</w:t>
      </w:r>
      <w:r w:rsidR="007A700F">
        <w:rPr>
          <w:lang w:eastAsia="en-US"/>
        </w:rPr>
        <w:t xml:space="preserve"> : </w:t>
      </w:r>
      <w:r w:rsidR="007A700F">
        <w:t xml:space="preserve">il s’agit pour l’enseignant de </w:t>
      </w:r>
      <w:r w:rsidR="007A700F" w:rsidRPr="00384D82">
        <w:t xml:space="preserve">cibler les apprentissages qui sont indispensables à la </w:t>
      </w:r>
      <w:r w:rsidR="007A700F">
        <w:t xml:space="preserve">mise en œuvre des 4 macro-compétences du programme, </w:t>
      </w:r>
      <w:r w:rsidR="00B551EC">
        <w:t>en fonction</w:t>
      </w:r>
      <w:r w:rsidR="007A700F">
        <w:t xml:space="preserve"> :  </w:t>
      </w:r>
    </w:p>
    <w:p w14:paraId="6DB04EFE" w14:textId="77777777" w:rsidR="007A700F" w:rsidRDefault="007A700F" w:rsidP="002503C9">
      <w:pPr>
        <w:pStyle w:val="Paragraphedeliste"/>
        <w:widowControl/>
        <w:numPr>
          <w:ilvl w:val="0"/>
          <w:numId w:val="6"/>
        </w:numPr>
        <w:autoSpaceDE/>
        <w:autoSpaceDN/>
        <w:spacing w:after="120"/>
        <w:contextualSpacing/>
        <w:jc w:val="both"/>
      </w:pPr>
      <w:r>
        <w:t xml:space="preserve">des questions et hypothèses choisies, </w:t>
      </w:r>
    </w:p>
    <w:p w14:paraId="21310F19" w14:textId="77777777" w:rsidR="00DE74BC" w:rsidRDefault="007A700F" w:rsidP="002503C9">
      <w:pPr>
        <w:pStyle w:val="Paragraphedeliste"/>
        <w:widowControl/>
        <w:numPr>
          <w:ilvl w:val="0"/>
          <w:numId w:val="6"/>
        </w:numPr>
        <w:autoSpaceDE/>
        <w:autoSpaceDN/>
        <w:spacing w:after="120"/>
        <w:contextualSpacing/>
        <w:jc w:val="both"/>
      </w:pPr>
      <w:r>
        <w:t>des sujets sélectionnés pour les recherches</w:t>
      </w:r>
    </w:p>
    <w:p w14:paraId="1FD35B50" w14:textId="41B77D4F" w:rsidR="007A700F" w:rsidRDefault="00DE74BC" w:rsidP="002503C9">
      <w:pPr>
        <w:pStyle w:val="Paragraphedeliste"/>
        <w:widowControl/>
        <w:numPr>
          <w:ilvl w:val="0"/>
          <w:numId w:val="6"/>
        </w:numPr>
        <w:autoSpaceDE/>
        <w:autoSpaceDN/>
        <w:spacing w:after="120"/>
        <w:contextualSpacing/>
        <w:jc w:val="both"/>
      </w:pPr>
      <w:r>
        <w:t>de contenus actualisés</w:t>
      </w:r>
      <w:r w:rsidR="007A700F">
        <w:t xml:space="preserve">. </w:t>
      </w:r>
    </w:p>
    <w:p w14:paraId="535AF351" w14:textId="34A41D5E" w:rsidR="00770956" w:rsidRDefault="00B551EC" w:rsidP="002503C9">
      <w:pPr>
        <w:widowControl/>
        <w:autoSpaceDE/>
        <w:autoSpaceDN/>
        <w:spacing w:before="120" w:after="120"/>
        <w:contextualSpacing/>
        <w:jc w:val="both"/>
      </w:pPr>
      <w:r>
        <w:t>D</w:t>
      </w:r>
      <w:r w:rsidR="00770956" w:rsidRPr="000C0FA6">
        <w:t xml:space="preserve">es matières qui n’ont pu être abordées </w:t>
      </w:r>
      <w:r w:rsidR="00770956">
        <w:t xml:space="preserve">auparavant (au D2 </w:t>
      </w:r>
      <w:r w:rsidR="0006442C">
        <w:rPr>
          <w:lang w:eastAsia="en-US"/>
        </w:rPr>
        <w:t>Sciences sociales et éducatives</w:t>
      </w:r>
      <w:r w:rsidR="00770956">
        <w:t xml:space="preserve"> ou en 5</w:t>
      </w:r>
      <w:r w:rsidR="00770956" w:rsidRPr="003D48F5">
        <w:rPr>
          <w:vertAlign w:val="superscript"/>
        </w:rPr>
        <w:t>ème</w:t>
      </w:r>
      <w:r w:rsidR="00770956">
        <w:t xml:space="preserve"> ou en première partie de 6</w:t>
      </w:r>
      <w:r w:rsidR="00770956" w:rsidRPr="00384D82">
        <w:rPr>
          <w:vertAlign w:val="superscript"/>
        </w:rPr>
        <w:t>ème</w:t>
      </w:r>
      <w:r w:rsidR="00770956">
        <w:t>)</w:t>
      </w:r>
      <w:r w:rsidR="00770956" w:rsidRPr="000C0FA6">
        <w:t xml:space="preserve"> p</w:t>
      </w:r>
      <w:r w:rsidR="00770956">
        <w:t>euvent</w:t>
      </w:r>
      <w:r w:rsidR="00770956" w:rsidRPr="000C0FA6">
        <w:t xml:space="preserve"> être abordées de manière théorique, au moment où </w:t>
      </w:r>
      <w:r w:rsidR="00770956">
        <w:t>elles</w:t>
      </w:r>
      <w:r w:rsidR="00770956" w:rsidRPr="000C0FA6">
        <w:t xml:space="preserve"> doivent être utilisées</w:t>
      </w:r>
      <w:r w:rsidR="00770956">
        <w:t>/mobilisées</w:t>
      </w:r>
      <w:r w:rsidR="00770956" w:rsidRPr="000C0FA6">
        <w:t xml:space="preserve"> dans le cadre d’une activité complexe. </w:t>
      </w:r>
      <w:r w:rsidR="00770956" w:rsidRPr="00CD68B4">
        <w:rPr>
          <w:b/>
          <w:bCs/>
        </w:rPr>
        <w:t xml:space="preserve">Il s’agit </w:t>
      </w:r>
      <w:r w:rsidR="00C84710">
        <w:rPr>
          <w:b/>
          <w:bCs/>
        </w:rPr>
        <w:t>d’intégrer</w:t>
      </w:r>
      <w:r w:rsidR="00770956" w:rsidRPr="00CD68B4">
        <w:rPr>
          <w:b/>
          <w:bCs/>
        </w:rPr>
        <w:t xml:space="preserve"> des nouveaux savoirs dans une situation où ils ont toute leur utilité dans le cadre de la mise en œuvre des différentes compétences du programme</w:t>
      </w:r>
      <w:r w:rsidR="00770956" w:rsidRPr="000C0FA6">
        <w:t>.</w:t>
      </w:r>
      <w:r w:rsidR="00770956">
        <w:t xml:space="preserve"> </w:t>
      </w:r>
    </w:p>
    <w:p w14:paraId="4201A1CA" w14:textId="77777777" w:rsidR="002503C9" w:rsidRDefault="002503C9" w:rsidP="002503C9">
      <w:pPr>
        <w:adjustRightInd w:val="0"/>
        <w:spacing w:before="120" w:after="120"/>
        <w:rPr>
          <w:rFonts w:asciiTheme="minorHAnsi" w:eastAsiaTheme="minorHAnsi" w:hAnsiTheme="minorHAnsi" w:cs="Times"/>
          <w:color w:val="000000"/>
          <w:lang w:eastAsia="en-US" w:bidi="ar-SA"/>
        </w:rPr>
      </w:pPr>
    </w:p>
    <w:p w14:paraId="35AB78BF" w14:textId="64DE5F79" w:rsidR="00576471" w:rsidRDefault="00576471" w:rsidP="002503C9">
      <w:pPr>
        <w:adjustRightInd w:val="0"/>
        <w:spacing w:before="120" w:after="120"/>
      </w:pPr>
      <w:r>
        <w:rPr>
          <w:rFonts w:asciiTheme="minorHAnsi" w:eastAsiaTheme="minorHAnsi" w:hAnsiTheme="minorHAnsi" w:cs="Times"/>
          <w:color w:val="000000"/>
          <w:lang w:eastAsia="en-US" w:bidi="ar-SA"/>
        </w:rPr>
        <w:t xml:space="preserve">Pour rappel, les </w:t>
      </w:r>
      <w:r>
        <w:rPr>
          <w:b/>
        </w:rPr>
        <w:t>4 macro-compétences (MC)</w:t>
      </w:r>
      <w:r>
        <w:t xml:space="preserve"> du programme sont les suivantes : </w:t>
      </w:r>
    </w:p>
    <w:p w14:paraId="2DCD3AAA" w14:textId="77777777" w:rsidR="00576471" w:rsidRDefault="00E727BC" w:rsidP="002503C9">
      <w:pPr>
        <w:adjustRightInd w:val="0"/>
        <w:spacing w:before="120" w:after="120"/>
      </w:pPr>
      <w:r>
        <w:t>A partir d’un thème, d’un fait social, d’un phénomène humain, d’une expérience vécue ou observée… au travers de situations d’apprentissage et/ou d’intégration,</w:t>
      </w:r>
    </w:p>
    <w:p w14:paraId="4A3AB1B2" w14:textId="201A58CC" w:rsidR="00E727BC" w:rsidRDefault="00E727BC" w:rsidP="002503C9">
      <w:pPr>
        <w:adjustRightInd w:val="0"/>
        <w:spacing w:before="120" w:after="120"/>
      </w:pPr>
      <w:r>
        <w:t>sur base de ses propres représentations, de supports divers (écrits, oraux, audiovisuels, informatiques, …),</w:t>
      </w:r>
    </w:p>
    <w:p w14:paraId="48BFE7A9" w14:textId="5D4E679F" w:rsidR="00E727BC" w:rsidRDefault="00576471" w:rsidP="002503C9">
      <w:pPr>
        <w:spacing w:before="120" w:after="120"/>
      </w:pPr>
      <w:r>
        <w:t>Seul</w:t>
      </w:r>
      <w:r w:rsidR="00E727BC">
        <w:t xml:space="preserve"> ou en équipe :</w:t>
      </w:r>
    </w:p>
    <w:p w14:paraId="05270AC0" w14:textId="77777777" w:rsidR="00E727BC" w:rsidRDefault="00E727BC" w:rsidP="002503C9">
      <w:pPr>
        <w:pStyle w:val="Paragraphedeliste"/>
        <w:widowControl/>
        <w:numPr>
          <w:ilvl w:val="0"/>
          <w:numId w:val="5"/>
        </w:numPr>
        <w:autoSpaceDE/>
        <w:autoSpaceDN/>
        <w:spacing w:after="120"/>
        <w:contextualSpacing/>
      </w:pPr>
      <w:r>
        <w:rPr>
          <w:b/>
        </w:rPr>
        <w:t>MC 1</w:t>
      </w:r>
      <w:r>
        <w:t> : f</w:t>
      </w:r>
      <w:r>
        <w:rPr>
          <w:b/>
        </w:rPr>
        <w:t xml:space="preserve">ormuler une (des) questions et énoncer l’une ou l’autre hypothèse de départ, </w:t>
      </w:r>
      <w:r>
        <w:t>à l’aide de techniques de communication et d’expression adaptées (écrites, orales, visuelles…)</w:t>
      </w:r>
    </w:p>
    <w:p w14:paraId="45D41EBF" w14:textId="77777777" w:rsidR="00E727BC" w:rsidRPr="0096101E" w:rsidRDefault="00E727BC" w:rsidP="002503C9">
      <w:pPr>
        <w:pStyle w:val="Paragraphedeliste"/>
        <w:spacing w:after="120"/>
        <w:rPr>
          <w:b/>
          <w:i/>
        </w:rPr>
      </w:pPr>
      <w:r w:rsidRPr="0096101E">
        <w:rPr>
          <w:b/>
          <w:i/>
        </w:rPr>
        <w:t xml:space="preserve">Compétences : 1, 3, </w:t>
      </w:r>
      <w:r>
        <w:rPr>
          <w:b/>
          <w:i/>
        </w:rPr>
        <w:t>8</w:t>
      </w:r>
      <w:r w:rsidRPr="0096101E">
        <w:rPr>
          <w:b/>
          <w:i/>
        </w:rPr>
        <w:t>.</w:t>
      </w:r>
    </w:p>
    <w:p w14:paraId="75AC6BA9" w14:textId="77777777" w:rsidR="00E727BC" w:rsidRPr="0096101E" w:rsidRDefault="00E727BC" w:rsidP="002503C9">
      <w:pPr>
        <w:pStyle w:val="Paragraphedeliste"/>
        <w:spacing w:after="120"/>
        <w:rPr>
          <w:i/>
        </w:rPr>
      </w:pPr>
    </w:p>
    <w:p w14:paraId="72AB3045" w14:textId="77777777" w:rsidR="00E727BC" w:rsidRDefault="00E727BC" w:rsidP="002503C9">
      <w:pPr>
        <w:pStyle w:val="Paragraphedeliste"/>
        <w:widowControl/>
        <w:numPr>
          <w:ilvl w:val="0"/>
          <w:numId w:val="5"/>
        </w:numPr>
        <w:autoSpaceDE/>
        <w:autoSpaceDN/>
        <w:spacing w:after="120"/>
        <w:contextualSpacing/>
      </w:pPr>
      <w:r>
        <w:rPr>
          <w:b/>
        </w:rPr>
        <w:t>MC 2 </w:t>
      </w:r>
      <w:r>
        <w:t xml:space="preserve">: </w:t>
      </w:r>
      <w:r>
        <w:rPr>
          <w:b/>
        </w:rPr>
        <w:t xml:space="preserve">réaliser une démarche de recherche selon un planning préalablement établi </w:t>
      </w:r>
      <w:r>
        <w:t>à l’aide de techniques de collecte et de traitement de l’information (enquête, interview, débat, …) et en mobilisant différents concepts et outils disciplinaires.</w:t>
      </w:r>
    </w:p>
    <w:p w14:paraId="2C67CD44" w14:textId="77777777" w:rsidR="00E727BC" w:rsidRDefault="00E727BC" w:rsidP="002503C9">
      <w:pPr>
        <w:pStyle w:val="Paragraphedeliste"/>
        <w:spacing w:after="120"/>
        <w:rPr>
          <w:b/>
          <w:i/>
        </w:rPr>
      </w:pPr>
      <w:r>
        <w:rPr>
          <w:b/>
          <w:i/>
        </w:rPr>
        <w:t>Compétences : 2, 3, 4,7.</w:t>
      </w:r>
    </w:p>
    <w:p w14:paraId="253A6978" w14:textId="77777777" w:rsidR="00E727BC" w:rsidRPr="0096101E" w:rsidRDefault="00E727BC" w:rsidP="002503C9">
      <w:pPr>
        <w:pStyle w:val="Paragraphedeliste"/>
        <w:spacing w:after="120"/>
        <w:rPr>
          <w:i/>
        </w:rPr>
      </w:pPr>
    </w:p>
    <w:p w14:paraId="4CECEA2C" w14:textId="77777777" w:rsidR="00E727BC" w:rsidRDefault="00E727BC" w:rsidP="002503C9">
      <w:pPr>
        <w:pStyle w:val="Paragraphedeliste"/>
        <w:widowControl/>
        <w:numPr>
          <w:ilvl w:val="0"/>
          <w:numId w:val="5"/>
        </w:numPr>
        <w:autoSpaceDE/>
        <w:autoSpaceDN/>
        <w:spacing w:after="120"/>
        <w:contextualSpacing/>
      </w:pPr>
      <w:r>
        <w:rPr>
          <w:b/>
        </w:rPr>
        <w:t>MC 3</w:t>
      </w:r>
      <w:r>
        <w:t xml:space="preserve"> : </w:t>
      </w:r>
      <w:r w:rsidRPr="00720488">
        <w:rPr>
          <w:b/>
        </w:rPr>
        <w:t>analyser</w:t>
      </w:r>
      <w:r>
        <w:t xml:space="preserve"> </w:t>
      </w:r>
      <w:r>
        <w:rPr>
          <w:b/>
        </w:rPr>
        <w:t>les résultats d’une recherche selon une grille d’analyse donnée</w:t>
      </w:r>
      <w:r>
        <w:t xml:space="preserve"> à l’aide de ressources disciplinaires (application de modèles théoriques, application de techniques spécifiques, exploitation d’acquis, comparaison, synthèse, …).</w:t>
      </w:r>
    </w:p>
    <w:p w14:paraId="37E08210" w14:textId="77777777" w:rsidR="00E727BC" w:rsidRDefault="00E727BC" w:rsidP="002503C9">
      <w:pPr>
        <w:pStyle w:val="Paragraphedeliste"/>
        <w:spacing w:after="120"/>
        <w:rPr>
          <w:b/>
          <w:i/>
        </w:rPr>
      </w:pPr>
      <w:r>
        <w:rPr>
          <w:b/>
          <w:i/>
        </w:rPr>
        <w:t>Compétences : 2, 5, 6, 7.</w:t>
      </w:r>
    </w:p>
    <w:p w14:paraId="3AEA5EC1" w14:textId="77777777" w:rsidR="00E727BC" w:rsidRPr="00972A26" w:rsidRDefault="00E727BC" w:rsidP="002503C9">
      <w:pPr>
        <w:pStyle w:val="Paragraphedeliste"/>
        <w:spacing w:after="120"/>
        <w:rPr>
          <w:i/>
        </w:rPr>
      </w:pPr>
    </w:p>
    <w:p w14:paraId="4C41DBC4" w14:textId="77777777" w:rsidR="00E727BC" w:rsidRDefault="00E727BC" w:rsidP="002503C9">
      <w:pPr>
        <w:pStyle w:val="Paragraphedeliste"/>
        <w:widowControl/>
        <w:numPr>
          <w:ilvl w:val="0"/>
          <w:numId w:val="5"/>
        </w:numPr>
        <w:autoSpaceDE/>
        <w:autoSpaceDN/>
        <w:spacing w:after="120"/>
        <w:contextualSpacing/>
      </w:pPr>
      <w:r>
        <w:rPr>
          <w:b/>
        </w:rPr>
        <w:t>MC 4</w:t>
      </w:r>
      <w:r>
        <w:t xml:space="preserve"> : </w:t>
      </w:r>
      <w:r w:rsidRPr="00720488">
        <w:rPr>
          <w:b/>
        </w:rPr>
        <w:t>rendre compte</w:t>
      </w:r>
      <w:r>
        <w:t xml:space="preserve"> de l’analyse, </w:t>
      </w:r>
      <w:r>
        <w:rPr>
          <w:b/>
        </w:rPr>
        <w:t>présenter</w:t>
      </w:r>
      <w:r>
        <w:t xml:space="preserve"> (pour informer, sensibiliser, échanger, …) à l’aide de techniques de communication et d’expression adaptées (écrites, orales, visuelles, …).</w:t>
      </w:r>
    </w:p>
    <w:p w14:paraId="1598DD40" w14:textId="77777777" w:rsidR="00E727BC" w:rsidRDefault="00E727BC" w:rsidP="002503C9">
      <w:pPr>
        <w:pStyle w:val="Paragraphedeliste"/>
        <w:spacing w:after="120"/>
        <w:rPr>
          <w:b/>
          <w:i/>
        </w:rPr>
      </w:pPr>
      <w:r>
        <w:rPr>
          <w:b/>
          <w:i/>
        </w:rPr>
        <w:t>Compétences : 2, 3, 6, 8.</w:t>
      </w:r>
    </w:p>
    <w:p w14:paraId="0444E1FD" w14:textId="77777777" w:rsidR="002503C9" w:rsidRDefault="002503C9" w:rsidP="002503C9">
      <w:pPr>
        <w:widowControl/>
        <w:autoSpaceDE/>
        <w:autoSpaceDN/>
        <w:spacing w:before="120" w:after="120"/>
        <w:contextualSpacing/>
        <w:rPr>
          <w:b/>
          <w:i/>
          <w:u w:val="single"/>
        </w:rPr>
      </w:pPr>
    </w:p>
    <w:p w14:paraId="7585CB91" w14:textId="53A88D63" w:rsidR="00E727BC" w:rsidRPr="001810A3" w:rsidRDefault="00E727BC" w:rsidP="002503C9">
      <w:pPr>
        <w:widowControl/>
        <w:autoSpaceDE/>
        <w:autoSpaceDN/>
        <w:spacing w:before="120" w:after="120"/>
        <w:contextualSpacing/>
        <w:rPr>
          <w:b/>
          <w:i/>
          <w:u w:val="single"/>
        </w:rPr>
      </w:pPr>
      <w:r w:rsidRPr="001810A3">
        <w:rPr>
          <w:b/>
          <w:i/>
          <w:u w:val="single"/>
        </w:rPr>
        <w:t>COMPETENCES TERMINALES</w:t>
      </w:r>
    </w:p>
    <w:p w14:paraId="28DF6533" w14:textId="77777777" w:rsidR="00E727BC" w:rsidRDefault="00E727BC" w:rsidP="002503C9">
      <w:pPr>
        <w:spacing w:before="120" w:after="120"/>
      </w:pPr>
      <w:r>
        <w:rPr>
          <w:b/>
        </w:rPr>
        <w:t>CT1</w:t>
      </w:r>
      <w:r>
        <w:t> : Travailler ses représentations.</w:t>
      </w:r>
    </w:p>
    <w:p w14:paraId="1D3A222E" w14:textId="77777777" w:rsidR="00E727BC" w:rsidRDefault="00E727BC" w:rsidP="002503C9">
      <w:pPr>
        <w:spacing w:before="120" w:after="120"/>
      </w:pPr>
      <w:r>
        <w:rPr>
          <w:b/>
        </w:rPr>
        <w:t>CT2 </w:t>
      </w:r>
      <w:r>
        <w:t>: Être capable de prendre part activement à un travail d’équipe.</w:t>
      </w:r>
    </w:p>
    <w:p w14:paraId="5A3E1195" w14:textId="77777777" w:rsidR="00E727BC" w:rsidRDefault="00E727BC" w:rsidP="002503C9">
      <w:pPr>
        <w:spacing w:before="120" w:after="120"/>
      </w:pPr>
      <w:r>
        <w:rPr>
          <w:b/>
        </w:rPr>
        <w:t>CT3</w:t>
      </w:r>
      <w:r>
        <w:t> : Maîtriser les acquis théoriques de base.</w:t>
      </w:r>
    </w:p>
    <w:p w14:paraId="1A3556ED" w14:textId="77777777" w:rsidR="00E727BC" w:rsidRDefault="00E727BC" w:rsidP="002503C9">
      <w:pPr>
        <w:spacing w:before="120" w:after="120"/>
      </w:pPr>
      <w:r>
        <w:rPr>
          <w:b/>
        </w:rPr>
        <w:t>CT4 </w:t>
      </w:r>
      <w:r>
        <w:t>: Recueillir et traiter des informations en fonction d’une recherche.</w:t>
      </w:r>
    </w:p>
    <w:p w14:paraId="0B5474C1" w14:textId="77777777" w:rsidR="00E727BC" w:rsidRDefault="00E727BC" w:rsidP="002503C9">
      <w:pPr>
        <w:spacing w:before="120" w:after="120"/>
      </w:pPr>
      <w:r>
        <w:rPr>
          <w:b/>
        </w:rPr>
        <w:t>CT5 </w:t>
      </w:r>
      <w:r>
        <w:t>: Analyser des informations.</w:t>
      </w:r>
    </w:p>
    <w:p w14:paraId="420FBB7F" w14:textId="77777777" w:rsidR="00E727BC" w:rsidRDefault="00E727BC" w:rsidP="002503C9">
      <w:pPr>
        <w:spacing w:before="120" w:after="120"/>
      </w:pPr>
      <w:r>
        <w:rPr>
          <w:b/>
        </w:rPr>
        <w:t>CT6</w:t>
      </w:r>
      <w:r>
        <w:t> : Synthétiser des informations.</w:t>
      </w:r>
    </w:p>
    <w:p w14:paraId="7098D77E" w14:textId="77777777" w:rsidR="00E727BC" w:rsidRDefault="00E727BC" w:rsidP="002503C9">
      <w:pPr>
        <w:spacing w:before="120" w:after="120"/>
      </w:pPr>
      <w:r>
        <w:rPr>
          <w:b/>
        </w:rPr>
        <w:t>CT7</w:t>
      </w:r>
      <w:r>
        <w:t> : Appliquer des concepts, des théories, des modèles, des procédures.</w:t>
      </w:r>
    </w:p>
    <w:p w14:paraId="328FED3E" w14:textId="77777777" w:rsidR="00E727BC" w:rsidRDefault="00E727BC" w:rsidP="002503C9">
      <w:pPr>
        <w:spacing w:before="120" w:after="120"/>
      </w:pPr>
      <w:r>
        <w:rPr>
          <w:b/>
        </w:rPr>
        <w:t>CT8</w:t>
      </w:r>
      <w:r>
        <w:t> : Analyser des problématiques selon une démarche scientifique.</w:t>
      </w:r>
    </w:p>
    <w:p w14:paraId="568D2FB9" w14:textId="77777777" w:rsidR="00E727BC" w:rsidRPr="00E249CC" w:rsidRDefault="00E727BC" w:rsidP="002503C9">
      <w:pPr>
        <w:spacing w:before="120" w:after="120"/>
        <w:rPr>
          <w:b/>
        </w:rPr>
      </w:pPr>
      <w:r w:rsidRPr="00E249CC">
        <w:rPr>
          <w:b/>
        </w:rPr>
        <w:t>La CT9 n’est abordée qu’au 3</w:t>
      </w:r>
      <w:r w:rsidRPr="00E249CC">
        <w:rPr>
          <w:b/>
          <w:vertAlign w:val="superscript"/>
        </w:rPr>
        <w:t>e</w:t>
      </w:r>
      <w:r w:rsidRPr="00E249CC">
        <w:rPr>
          <w:b/>
        </w:rPr>
        <w:t xml:space="preserve"> degré :</w:t>
      </w:r>
    </w:p>
    <w:p w14:paraId="016CC200" w14:textId="619E6446" w:rsidR="00E727BC" w:rsidRDefault="00E727BC" w:rsidP="002503C9">
      <w:pPr>
        <w:spacing w:before="120" w:after="120"/>
      </w:pPr>
      <w:r>
        <w:rPr>
          <w:b/>
        </w:rPr>
        <w:t>CT9 </w:t>
      </w:r>
      <w:r>
        <w:t>: Appréhender la multiplicité des théories relatives à une même problématique.</w:t>
      </w:r>
    </w:p>
    <w:p w14:paraId="1479C892" w14:textId="77777777" w:rsidR="002503C9" w:rsidRDefault="002503C9" w:rsidP="002503C9">
      <w:pPr>
        <w:spacing w:before="120" w:after="120"/>
      </w:pPr>
    </w:p>
    <w:p w14:paraId="1919BF09" w14:textId="72A3C498" w:rsidR="004A6CD1" w:rsidRPr="006A3D1E" w:rsidRDefault="00947CC0" w:rsidP="002503C9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before="120" w:after="120"/>
        <w:ind w:hanging="7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>
        <w:rPr>
          <w:color w:val="002060"/>
          <w:sz w:val="32"/>
          <w:szCs w:val="32"/>
        </w:rPr>
        <w:t xml:space="preserve">Aider à l’évaluation diagnostique </w:t>
      </w:r>
      <w:r w:rsidR="008D2FA9" w:rsidRPr="006A3D1E">
        <w:rPr>
          <w:color w:val="002060"/>
          <w:sz w:val="32"/>
          <w:szCs w:val="32"/>
        </w:rPr>
        <w:t>des essentiels</w:t>
      </w:r>
    </w:p>
    <w:p w14:paraId="7CDAD78E" w14:textId="77777777" w:rsidR="00B740CD" w:rsidRDefault="009B0949" w:rsidP="002503C9">
      <w:pPr>
        <w:spacing w:before="120" w:after="120"/>
        <w:jc w:val="both"/>
      </w:pPr>
      <w:r>
        <w:t xml:space="preserve">Le tableau qui suit, </w:t>
      </w:r>
      <w:r w:rsidR="00594AF6">
        <w:t>présente</w:t>
      </w:r>
      <w:r w:rsidR="00F65F20" w:rsidRPr="003E4688">
        <w:t xml:space="preserve"> les </w:t>
      </w:r>
      <w:r w:rsidR="00990D5B" w:rsidRPr="003E4688">
        <w:t>ressources</w:t>
      </w:r>
      <w:r w:rsidR="003721FF" w:rsidRPr="003E4688">
        <w:t xml:space="preserve"> e</w:t>
      </w:r>
      <w:r w:rsidR="00594AF6">
        <w:t>ssentielles</w:t>
      </w:r>
      <w:r w:rsidR="00B740CD">
        <w:t xml:space="preserve"> à la maitrise des 4 macro-compétences. </w:t>
      </w:r>
      <w:r w:rsidR="003721FF" w:rsidRPr="003E4688">
        <w:t xml:space="preserve"> </w:t>
      </w:r>
    </w:p>
    <w:p w14:paraId="3343D67D" w14:textId="72040FAF" w:rsidR="003721FF" w:rsidRPr="003E4688" w:rsidRDefault="003721FF" w:rsidP="002503C9">
      <w:pPr>
        <w:spacing w:before="120" w:after="120"/>
        <w:jc w:val="both"/>
      </w:pPr>
      <w:r w:rsidRPr="003E4688">
        <w:t xml:space="preserve">En évaluant l’acquisition de ces apprentissages essentiels pour chaque élève, ce tableau peut devenir un outil de diagnostic </w:t>
      </w:r>
      <w:r w:rsidR="00966407">
        <w:t>qui permet</w:t>
      </w:r>
      <w:r w:rsidR="00AD6D4A">
        <w:t>tra ensuite</w:t>
      </w:r>
      <w:r w:rsidR="00966407">
        <w:t xml:space="preserve"> de planifier les 10 semaines à venir</w:t>
      </w:r>
      <w:r w:rsidR="00AD6D4A">
        <w:t>, en ciblant les acquis d’apprentissage pour lesquels une remédiation est nécessaire (pour toute la classe ou pour certains élèves). Les apprentissages étant spiralaire</w:t>
      </w:r>
      <w:r w:rsidR="00575FE4">
        <w:t>s</w:t>
      </w:r>
      <w:r w:rsidR="00AD6D4A">
        <w:t xml:space="preserve">, pour beaucoup depuis le D2 SSE, </w:t>
      </w:r>
      <w:r w:rsidR="000C442F">
        <w:t xml:space="preserve">cette remédiation, si elle s’avère nécessaire, devrait pouvoir être planifiée d’ici la fin de l’année scolaire. </w:t>
      </w:r>
      <w:r w:rsidRPr="003E4688">
        <w:t xml:space="preserve">Cet outil permettra en outre à l’enseignant de mettre en </w:t>
      </w:r>
      <w:r w:rsidR="000C442F" w:rsidRPr="003E4688">
        <w:t>œuvre la</w:t>
      </w:r>
      <w:r w:rsidRPr="003E4688">
        <w:t xml:space="preserve"> différen</w:t>
      </w:r>
      <w:r w:rsidR="00FA001D" w:rsidRPr="003E4688">
        <w:t>c</w:t>
      </w:r>
      <w:r w:rsidRPr="003E4688">
        <w:t>iation</w:t>
      </w:r>
      <w:r w:rsidR="000C442F">
        <w:t xml:space="preserve"> pédagogique</w:t>
      </w:r>
      <w:r w:rsidRPr="003E4688">
        <w:t xml:space="preserve">. </w:t>
      </w:r>
    </w:p>
    <w:p w14:paraId="1D537122" w14:textId="6E00E946" w:rsidR="00143954" w:rsidRDefault="00594AF6" w:rsidP="002503C9">
      <w:pPr>
        <w:adjustRightInd w:val="0"/>
        <w:spacing w:before="120"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En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="00143954"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interdisciplinarité</w:t>
      </w:r>
      <w:r w:rsidR="00143954"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avec</w:t>
      </w:r>
      <w:r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les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="00F93AD5">
        <w:rPr>
          <w:rFonts w:asciiTheme="minorHAnsi" w:eastAsiaTheme="minorHAnsi" w:hAnsiTheme="minorHAnsi" w:cs="Times"/>
          <w:color w:val="000000"/>
          <w:lang w:val="fr-FR" w:eastAsia="en-US" w:bidi="ar-SA"/>
        </w:rPr>
        <w:t>tous les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cours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de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l’option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groupée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="00143954"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et</w:t>
      </w:r>
      <w:r w:rsidR="00143954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en collaboration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avec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les</w:t>
      </w:r>
      <w:r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disciplines de la formation commune, </w:t>
      </w:r>
      <w:r w:rsidRPr="00594AF6">
        <w:rPr>
          <w:rFonts w:asciiTheme="minorHAnsi" w:eastAsiaTheme="minorHAnsi" w:hAnsiTheme="minorHAnsi" w:cs="Times"/>
          <w:b/>
          <w:bCs/>
          <w:color w:val="000000"/>
          <w:lang w:val="fr-FR" w:eastAsia="en-US" w:bidi="ar-SA"/>
        </w:rPr>
        <w:t>le</w:t>
      </w:r>
      <w:r>
        <w:rPr>
          <w:rFonts w:asciiTheme="minorHAnsi" w:eastAsiaTheme="minorHAnsi" w:hAnsiTheme="minorHAnsi" w:cs="Times"/>
          <w:b/>
          <w:bCs/>
          <w:color w:val="000000"/>
          <w:lang w:val="fr-FR" w:eastAsia="en-US" w:bidi="ar-SA"/>
        </w:rPr>
        <w:t xml:space="preserve">s cours 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>vise</w:t>
      </w:r>
      <w:r w:rsidR="00061FE5">
        <w:rPr>
          <w:rFonts w:asciiTheme="minorHAnsi" w:eastAsiaTheme="minorHAnsi" w:hAnsiTheme="minorHAnsi" w:cs="Times"/>
          <w:color w:val="000000"/>
          <w:lang w:val="fr-FR" w:eastAsia="en-US" w:bidi="ar-SA"/>
        </w:rPr>
        <w:t>nt</w:t>
      </w: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plus particulièrement à développer la capacité de l’élève à : </w:t>
      </w:r>
    </w:p>
    <w:p w14:paraId="6174FAAC" w14:textId="3FAB70B0" w:rsidR="00143954" w:rsidRPr="00143954" w:rsidRDefault="00143954" w:rsidP="002503C9">
      <w:pPr>
        <w:pStyle w:val="Paragraphedeliste"/>
        <w:numPr>
          <w:ilvl w:val="0"/>
          <w:numId w:val="3"/>
        </w:numPr>
        <w:adjustRightInd w:val="0"/>
        <w:spacing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>Observer</w:t>
      </w:r>
      <w:r w:rsidR="00594AF6"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, écouter, être attentif à différents messages pour comprendre, s’informer, se faire une opinion ; </w:t>
      </w:r>
    </w:p>
    <w:p w14:paraId="0B1F4AEA" w14:textId="51A5D1F8" w:rsidR="00594AF6" w:rsidRPr="00143954" w:rsidRDefault="00143954" w:rsidP="002503C9">
      <w:pPr>
        <w:pStyle w:val="Paragraphedeliste"/>
        <w:numPr>
          <w:ilvl w:val="0"/>
          <w:numId w:val="3"/>
        </w:numPr>
        <w:adjustRightInd w:val="0"/>
        <w:spacing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>Adopter</w:t>
      </w:r>
      <w:r w:rsidR="00594AF6"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la démarche en sciences sociales : </w:t>
      </w:r>
    </w:p>
    <w:p w14:paraId="4A89B8B1" w14:textId="7EAED03D" w:rsidR="00594AF6" w:rsidRPr="004E4AA1" w:rsidRDefault="00594AF6" w:rsidP="002503C9">
      <w:pPr>
        <w:pStyle w:val="Paragraphedeliste"/>
        <w:numPr>
          <w:ilvl w:val="1"/>
          <w:numId w:val="5"/>
        </w:numPr>
        <w:tabs>
          <w:tab w:val="left" w:pos="940"/>
          <w:tab w:val="left" w:pos="1440"/>
        </w:tabs>
        <w:adjustRightInd w:val="0"/>
        <w:spacing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4E4AA1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formuler une question pertinente face à un fait ou un phénomène social ; </w:t>
      </w:r>
    </w:p>
    <w:p w14:paraId="207F354B" w14:textId="1247B1ED" w:rsidR="00594AF6" w:rsidRPr="00594AF6" w:rsidRDefault="00594AF6" w:rsidP="002503C9">
      <w:pPr>
        <w:pStyle w:val="Paragraphedeliste"/>
        <w:numPr>
          <w:ilvl w:val="1"/>
          <w:numId w:val="5"/>
        </w:numPr>
        <w:tabs>
          <w:tab w:val="left" w:pos="940"/>
          <w:tab w:val="left" w:pos="1440"/>
        </w:tabs>
        <w:adjustRightInd w:val="0"/>
        <w:spacing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594AF6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émettre une ou des hypothèses explicatives à la question posée ; </w:t>
      </w:r>
    </w:p>
    <w:p w14:paraId="74B7907E" w14:textId="194C9CC1" w:rsidR="00D61B85" w:rsidRDefault="00594AF6" w:rsidP="002503C9">
      <w:pPr>
        <w:pStyle w:val="Paragraphedeliste"/>
        <w:numPr>
          <w:ilvl w:val="1"/>
          <w:numId w:val="5"/>
        </w:numPr>
        <w:tabs>
          <w:tab w:val="left" w:pos="940"/>
          <w:tab w:val="left" w:pos="1440"/>
        </w:tabs>
        <w:adjustRightInd w:val="0"/>
        <w:spacing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>mener, seul ou en équipe, une recherche pour vérifier la validité des hypothèses</w:t>
      </w:r>
      <w:r w:rsidR="00D61B85">
        <w:rPr>
          <w:rFonts w:asciiTheme="minorHAnsi" w:eastAsiaTheme="minorHAnsi" w:hAnsiTheme="minorHAnsi" w:cs="Times"/>
          <w:color w:val="000000"/>
          <w:lang w:val="fr-FR" w:eastAsia="en-US" w:bidi="ar-SA"/>
        </w:rPr>
        <w:t> ;</w:t>
      </w:r>
    </w:p>
    <w:p w14:paraId="686BDC8A" w14:textId="78AFE032" w:rsidR="00143954" w:rsidRPr="00D61B85" w:rsidRDefault="00594AF6" w:rsidP="002503C9">
      <w:pPr>
        <w:pStyle w:val="Paragraphedeliste"/>
        <w:numPr>
          <w:ilvl w:val="1"/>
          <w:numId w:val="5"/>
        </w:numPr>
        <w:tabs>
          <w:tab w:val="left" w:pos="940"/>
          <w:tab w:val="left" w:pos="1440"/>
        </w:tabs>
        <w:adjustRightInd w:val="0"/>
        <w:spacing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D61B85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structurer les informations traitées et formuler une réponse argumentée à propos de la question posée ; </w:t>
      </w:r>
    </w:p>
    <w:p w14:paraId="21D44FDF" w14:textId="33AF28F3" w:rsidR="00143954" w:rsidRPr="00143954" w:rsidRDefault="00143954" w:rsidP="002503C9">
      <w:pPr>
        <w:pStyle w:val="Paragraphedeliste"/>
        <w:numPr>
          <w:ilvl w:val="0"/>
          <w:numId w:val="4"/>
        </w:numPr>
        <w:tabs>
          <w:tab w:val="left" w:pos="940"/>
          <w:tab w:val="left" w:pos="1440"/>
        </w:tabs>
        <w:adjustRightInd w:val="0"/>
        <w:spacing w:after="120"/>
        <w:rPr>
          <w:rFonts w:asciiTheme="minorHAnsi" w:eastAsiaTheme="minorHAnsi" w:hAnsiTheme="minorHAnsi" w:cs="Times"/>
          <w:color w:val="000000"/>
          <w:lang w:val="fr-FR" w:eastAsia="en-US" w:bidi="ar-SA"/>
        </w:rPr>
      </w:pPr>
      <w:r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>Découvrir</w:t>
      </w:r>
      <w:r w:rsidR="00594AF6" w:rsidRPr="00143954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certains outils et concepts sociologiques ; </w:t>
      </w:r>
    </w:p>
    <w:p w14:paraId="7B8ADC4C" w14:textId="0A82DC0A" w:rsidR="003721FF" w:rsidRDefault="00143954" w:rsidP="002503C9">
      <w:pPr>
        <w:pStyle w:val="Paragraphedeliste"/>
        <w:numPr>
          <w:ilvl w:val="0"/>
          <w:numId w:val="4"/>
        </w:numPr>
        <w:tabs>
          <w:tab w:val="left" w:pos="940"/>
          <w:tab w:val="left" w:pos="1440"/>
        </w:tabs>
        <w:adjustRightInd w:val="0"/>
        <w:spacing w:after="120"/>
        <w:jc w:val="both"/>
      </w:pPr>
      <w:r w:rsidRPr="00846C15">
        <w:rPr>
          <w:rFonts w:asciiTheme="minorHAnsi" w:eastAsiaTheme="minorHAnsi" w:hAnsiTheme="minorHAnsi" w:cs="Times"/>
          <w:color w:val="000000"/>
          <w:lang w:val="fr-FR" w:eastAsia="en-US" w:bidi="ar-SA"/>
        </w:rPr>
        <w:t>Transférer</w:t>
      </w:r>
      <w:r w:rsidR="00594AF6" w:rsidRPr="00846C15">
        <w:rPr>
          <w:rFonts w:asciiTheme="minorHAnsi" w:eastAsiaTheme="minorHAnsi" w:hAnsiTheme="minorHAnsi" w:cs="Times"/>
          <w:color w:val="000000"/>
          <w:lang w:val="fr-FR" w:eastAsia="en-US" w:bidi="ar-SA"/>
        </w:rPr>
        <w:t xml:space="preserve"> ces concepts à l’analyse d’autres faits, d’autres phénomènes.</w:t>
      </w:r>
    </w:p>
    <w:p w14:paraId="01C2F1E2" w14:textId="55A6D01D" w:rsidR="003721FF" w:rsidRPr="00896E1F" w:rsidRDefault="003721FF" w:rsidP="002503C9">
      <w:pPr>
        <w:spacing w:before="120" w:after="120"/>
        <w:jc w:val="both"/>
        <w:sectPr w:rsidR="003721FF" w:rsidRPr="00896E1F" w:rsidSect="00911006">
          <w:headerReference w:type="default" r:id="rId11"/>
          <w:footerReference w:type="default" r:id="rId12"/>
          <w:pgSz w:w="11910" w:h="16840"/>
          <w:pgMar w:top="1040" w:right="1100" w:bottom="1040" w:left="1140" w:header="566" w:footer="856" w:gutter="0"/>
          <w:cols w:space="720"/>
          <w:docGrid w:linePitch="299"/>
        </w:sectPr>
      </w:pPr>
    </w:p>
    <w:p w14:paraId="38DAD567" w14:textId="77777777" w:rsidR="00852517" w:rsidRDefault="00852517" w:rsidP="002503C9">
      <w:pPr>
        <w:spacing w:before="120" w:after="120"/>
        <w:jc w:val="both"/>
      </w:pPr>
    </w:p>
    <w:p w14:paraId="6706E21A" w14:textId="07A5FB08" w:rsidR="006059FC" w:rsidRDefault="000E6889" w:rsidP="002503C9">
      <w:pPr>
        <w:spacing w:before="120" w:after="120"/>
        <w:jc w:val="both"/>
      </w:pPr>
      <w:r>
        <w:rPr>
          <w:color w:val="738BB0"/>
        </w:rPr>
        <w:t>3</w:t>
      </w:r>
      <w:r w:rsidRPr="00082600">
        <w:rPr>
          <w:color w:val="738BB0"/>
          <w:vertAlign w:val="superscript"/>
        </w:rPr>
        <w:t>e</w:t>
      </w:r>
      <w:r>
        <w:rPr>
          <w:color w:val="738BB0"/>
        </w:rPr>
        <w:t xml:space="preserve"> degré Technique de transition en Sciences sociales et éducatives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774A" w14:paraId="239C496B" w14:textId="77777777" w:rsidTr="001B5E86">
        <w:trPr>
          <w:cantSplit/>
          <w:trHeight w:val="1064"/>
        </w:trPr>
        <w:tc>
          <w:tcPr>
            <w:tcW w:w="8926" w:type="dxa"/>
          </w:tcPr>
          <w:p w14:paraId="3A14AF76" w14:textId="77777777" w:rsidR="009C2CE2" w:rsidRDefault="00143954" w:rsidP="002503C9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A02163">
              <w:rPr>
                <w:b/>
                <w:bCs/>
                <w:sz w:val="20"/>
                <w:szCs w:val="20"/>
              </w:rPr>
              <w:t>APPRENTISSAGES ESSENTIELS</w:t>
            </w:r>
            <w:r w:rsidR="001B5E86">
              <w:rPr>
                <w:b/>
                <w:bCs/>
                <w:sz w:val="20"/>
                <w:szCs w:val="20"/>
              </w:rPr>
              <w:t xml:space="preserve"> : </w:t>
            </w:r>
          </w:p>
          <w:p w14:paraId="78DEF53D" w14:textId="206597D9" w:rsidR="0009774A" w:rsidRPr="00A02163" w:rsidRDefault="009C2CE2" w:rsidP="002503C9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Évaluation</w:t>
            </w:r>
            <w:r w:rsidR="001B5E86">
              <w:rPr>
                <w:b/>
                <w:bCs/>
                <w:sz w:val="20"/>
                <w:szCs w:val="20"/>
              </w:rPr>
              <w:t xml:space="preserve"> diagnostique </w:t>
            </w:r>
            <w:r w:rsidRPr="009C2CE2">
              <w:rPr>
                <w:sz w:val="20"/>
                <w:szCs w:val="20"/>
              </w:rPr>
              <w:t>–</w:t>
            </w:r>
            <w:r w:rsidR="001B5E86" w:rsidRPr="009C2CE2">
              <w:rPr>
                <w:sz w:val="20"/>
                <w:szCs w:val="20"/>
              </w:rPr>
              <w:t xml:space="preserve"> </w:t>
            </w:r>
            <w:r w:rsidRPr="009C2CE2">
              <w:rPr>
                <w:sz w:val="20"/>
                <w:szCs w:val="20"/>
              </w:rPr>
              <w:t xml:space="preserve">acquis </w:t>
            </w:r>
            <w:r>
              <w:rPr>
                <w:sz w:val="20"/>
                <w:szCs w:val="20"/>
              </w:rPr>
              <w:t xml:space="preserve">(A) </w:t>
            </w:r>
            <w:r w:rsidRPr="009C2CE2">
              <w:rPr>
                <w:sz w:val="20"/>
                <w:szCs w:val="20"/>
              </w:rPr>
              <w:t>ou non acquis </w:t>
            </w:r>
            <w:r>
              <w:rPr>
                <w:sz w:val="20"/>
                <w:szCs w:val="20"/>
              </w:rPr>
              <w:t xml:space="preserve">(NA) </w:t>
            </w:r>
            <w:r w:rsidRPr="009C2CE2">
              <w:rPr>
                <w:sz w:val="20"/>
                <w:szCs w:val="20"/>
              </w:rPr>
              <w:t>: photographie par élève</w:t>
            </w:r>
          </w:p>
        </w:tc>
        <w:tc>
          <w:tcPr>
            <w:tcW w:w="567" w:type="dxa"/>
            <w:textDirection w:val="tbRl"/>
          </w:tcPr>
          <w:p w14:paraId="1C731435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1</w:t>
            </w:r>
          </w:p>
        </w:tc>
        <w:tc>
          <w:tcPr>
            <w:tcW w:w="567" w:type="dxa"/>
            <w:textDirection w:val="tbRl"/>
          </w:tcPr>
          <w:p w14:paraId="05DAF03A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2</w:t>
            </w:r>
          </w:p>
        </w:tc>
        <w:tc>
          <w:tcPr>
            <w:tcW w:w="567" w:type="dxa"/>
            <w:textDirection w:val="tbRl"/>
          </w:tcPr>
          <w:p w14:paraId="3B3E92AC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3</w:t>
            </w:r>
          </w:p>
        </w:tc>
        <w:tc>
          <w:tcPr>
            <w:tcW w:w="567" w:type="dxa"/>
            <w:textDirection w:val="tbRl"/>
          </w:tcPr>
          <w:p w14:paraId="6A8DB3C3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4</w:t>
            </w:r>
          </w:p>
        </w:tc>
        <w:tc>
          <w:tcPr>
            <w:tcW w:w="567" w:type="dxa"/>
            <w:textDirection w:val="tbRl"/>
          </w:tcPr>
          <w:p w14:paraId="59363387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5</w:t>
            </w:r>
          </w:p>
        </w:tc>
        <w:tc>
          <w:tcPr>
            <w:tcW w:w="567" w:type="dxa"/>
            <w:textDirection w:val="tbRl"/>
          </w:tcPr>
          <w:p w14:paraId="0F63AD45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6</w:t>
            </w:r>
          </w:p>
        </w:tc>
        <w:tc>
          <w:tcPr>
            <w:tcW w:w="567" w:type="dxa"/>
            <w:textDirection w:val="tbRl"/>
          </w:tcPr>
          <w:p w14:paraId="7DFAE0C4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7</w:t>
            </w:r>
          </w:p>
        </w:tc>
        <w:tc>
          <w:tcPr>
            <w:tcW w:w="567" w:type="dxa"/>
            <w:textDirection w:val="tbRl"/>
          </w:tcPr>
          <w:p w14:paraId="1C8DC1F5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8</w:t>
            </w:r>
          </w:p>
        </w:tc>
        <w:tc>
          <w:tcPr>
            <w:tcW w:w="567" w:type="dxa"/>
            <w:textDirection w:val="tbRl"/>
          </w:tcPr>
          <w:p w14:paraId="05568623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9</w:t>
            </w:r>
          </w:p>
        </w:tc>
        <w:tc>
          <w:tcPr>
            <w:tcW w:w="567" w:type="dxa"/>
            <w:textDirection w:val="tbRl"/>
          </w:tcPr>
          <w:p w14:paraId="63648DAE" w14:textId="77777777" w:rsidR="0009774A" w:rsidRDefault="0009774A" w:rsidP="002503C9">
            <w:pPr>
              <w:spacing w:before="120" w:after="120"/>
              <w:ind w:left="113" w:right="113"/>
            </w:pPr>
            <w:r>
              <w:t>Elève 10</w:t>
            </w:r>
          </w:p>
        </w:tc>
      </w:tr>
      <w:tr w:rsidR="0009774A" w:rsidRPr="00E67C24" w14:paraId="5B4FEFDE" w14:textId="77777777" w:rsidTr="001B5E86">
        <w:trPr>
          <w:cantSplit/>
          <w:trHeight w:val="338"/>
        </w:trPr>
        <w:tc>
          <w:tcPr>
            <w:tcW w:w="8926" w:type="dxa"/>
          </w:tcPr>
          <w:p w14:paraId="3DB9555A" w14:textId="61E5D2D8" w:rsidR="0009774A" w:rsidRPr="00A02163" w:rsidRDefault="00627079" w:rsidP="002503C9">
            <w:pPr>
              <w:tabs>
                <w:tab w:val="left" w:pos="220"/>
                <w:tab w:val="left" w:pos="720"/>
              </w:tabs>
              <w:adjustRightIn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A02163"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  <w:t>Exprimer ses propres représentations, les confronter à celles d’autrui</w:t>
            </w:r>
          </w:p>
        </w:tc>
        <w:tc>
          <w:tcPr>
            <w:tcW w:w="567" w:type="dxa"/>
            <w:textDirection w:val="tbRl"/>
          </w:tcPr>
          <w:p w14:paraId="0A0C427A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135F0190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3ECBB07A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273E16E2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1400986C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75E4232D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4C265B2D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7684A17D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593437F0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extDirection w:val="tbRl"/>
          </w:tcPr>
          <w:p w14:paraId="4352D205" w14:textId="77777777" w:rsidR="0009774A" w:rsidRPr="00E67C24" w:rsidRDefault="0009774A" w:rsidP="002503C9">
            <w:pPr>
              <w:spacing w:before="120" w:after="120"/>
              <w:ind w:left="113" w:right="113"/>
              <w:jc w:val="both"/>
              <w:rPr>
                <w:b/>
                <w:bCs/>
              </w:rPr>
            </w:pPr>
          </w:p>
        </w:tc>
      </w:tr>
      <w:tr w:rsidR="00F77F03" w14:paraId="7685EDD6" w14:textId="77777777" w:rsidTr="001B5E86">
        <w:tc>
          <w:tcPr>
            <w:tcW w:w="8926" w:type="dxa"/>
          </w:tcPr>
          <w:p w14:paraId="0FFFB64F" w14:textId="42E20034" w:rsidR="00F77F03" w:rsidRPr="00A02163" w:rsidRDefault="00061FE5" w:rsidP="002503C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2163">
              <w:rPr>
                <w:rFonts w:asciiTheme="minorHAnsi" w:eastAsiaTheme="minorHAnsi" w:hAnsiTheme="minorHAnsi" w:cs="Wingdings"/>
                <w:b/>
                <w:color w:val="000000"/>
                <w:sz w:val="20"/>
                <w:szCs w:val="20"/>
                <w:lang w:val="fr-FR" w:eastAsia="en-US" w:bidi="ar-SA"/>
              </w:rPr>
              <w:t>A</w:t>
            </w:r>
            <w:r w:rsidR="00FB29B1" w:rsidRPr="00A02163"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  <w:t>dopter la démarche en sciences sociales</w:t>
            </w:r>
            <w:r w:rsidR="00FB29B1" w:rsidRPr="00A02163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fr-FR" w:eastAsia="en-US" w:bidi="ar-SA"/>
              </w:rPr>
              <w:t xml:space="preserve"> :</w:t>
            </w:r>
          </w:p>
        </w:tc>
        <w:tc>
          <w:tcPr>
            <w:tcW w:w="567" w:type="dxa"/>
          </w:tcPr>
          <w:p w14:paraId="6001AED8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3B9D6C83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158A17A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0378E86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E639647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D88F556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A38D262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0EBFA41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7EC64BC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2E140F5" w14:textId="77777777" w:rsidR="00F77F03" w:rsidRDefault="00F77F03" w:rsidP="002503C9">
            <w:pPr>
              <w:spacing w:before="120" w:after="120"/>
              <w:jc w:val="both"/>
            </w:pPr>
          </w:p>
        </w:tc>
      </w:tr>
      <w:tr w:rsidR="00F77F03" w14:paraId="5DF5F8DF" w14:textId="77777777" w:rsidTr="001B5E86">
        <w:tc>
          <w:tcPr>
            <w:tcW w:w="8926" w:type="dxa"/>
          </w:tcPr>
          <w:p w14:paraId="588D1EF9" w14:textId="3061FB99" w:rsidR="00F77F03" w:rsidRPr="00A02163" w:rsidRDefault="00FB29B1" w:rsidP="002503C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2163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fr-FR" w:eastAsia="en-US" w:bidi="ar-SA"/>
              </w:rPr>
              <w:t>-  formuler une question pertinente face à un fait ou un phénomène social ;</w:t>
            </w:r>
          </w:p>
        </w:tc>
        <w:tc>
          <w:tcPr>
            <w:tcW w:w="567" w:type="dxa"/>
          </w:tcPr>
          <w:p w14:paraId="38EA2128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906C830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43A85F1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34316AB5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6D77AC4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738DA94F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CA5426C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AF1F37E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7F16DC78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B14F489" w14:textId="77777777" w:rsidR="00F77F03" w:rsidRDefault="00F77F03" w:rsidP="002503C9">
            <w:pPr>
              <w:spacing w:before="120" w:after="120"/>
              <w:jc w:val="both"/>
            </w:pPr>
          </w:p>
        </w:tc>
      </w:tr>
      <w:tr w:rsidR="00F77F03" w14:paraId="78FB40E7" w14:textId="77777777" w:rsidTr="001B5E86">
        <w:tc>
          <w:tcPr>
            <w:tcW w:w="8926" w:type="dxa"/>
          </w:tcPr>
          <w:p w14:paraId="52A2B6B2" w14:textId="563F3D67" w:rsidR="00F77F03" w:rsidRPr="00A02163" w:rsidRDefault="00FB29B1" w:rsidP="002503C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2163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fr-FR" w:eastAsia="en-US" w:bidi="ar-SA"/>
              </w:rPr>
              <w:t xml:space="preserve">-  émettre une ou des hypothèses explicatives à la question posée ; </w:t>
            </w:r>
            <w:r w:rsidRPr="00A02163">
              <w:rPr>
                <w:rFonts w:ascii="MS Mincho" w:eastAsia="MS Mincho" w:hAnsi="MS Mincho" w:cs="MS Mincho"/>
                <w:color w:val="000000"/>
                <w:sz w:val="20"/>
                <w:szCs w:val="20"/>
                <w:lang w:val="fr-FR" w:eastAsia="en-US" w:bidi="ar-SA"/>
              </w:rPr>
              <w:t> </w:t>
            </w:r>
          </w:p>
        </w:tc>
        <w:tc>
          <w:tcPr>
            <w:tcW w:w="567" w:type="dxa"/>
          </w:tcPr>
          <w:p w14:paraId="4747A673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2C9772D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5EDB451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B2B5F65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39F7629C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28EC7FF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A9B6CDD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7AC0AFD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7E2E684B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5640406" w14:textId="77777777" w:rsidR="00F77F03" w:rsidRDefault="00F77F03" w:rsidP="002503C9">
            <w:pPr>
              <w:spacing w:before="120" w:after="120"/>
              <w:jc w:val="both"/>
            </w:pPr>
          </w:p>
        </w:tc>
      </w:tr>
      <w:tr w:rsidR="00F77F03" w14:paraId="1C882464" w14:textId="77777777" w:rsidTr="001B5E86">
        <w:tc>
          <w:tcPr>
            <w:tcW w:w="8926" w:type="dxa"/>
          </w:tcPr>
          <w:p w14:paraId="46D8E067" w14:textId="64561413" w:rsidR="00F77F03" w:rsidRPr="00A02163" w:rsidRDefault="00FB29B1" w:rsidP="002503C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2163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fr-FR" w:eastAsia="en-US" w:bidi="ar-SA"/>
              </w:rPr>
              <w:t>-  mener, seul ou en équipe, une recherche pour vérifier la validité des hypothèses</w:t>
            </w:r>
          </w:p>
        </w:tc>
        <w:tc>
          <w:tcPr>
            <w:tcW w:w="567" w:type="dxa"/>
          </w:tcPr>
          <w:p w14:paraId="0925B806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711612D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0C9A828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344D1D6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232C746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1139BAE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8480E1E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F527FAC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AF8C892" w14:textId="77777777" w:rsidR="00F77F03" w:rsidRDefault="00F77F03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5334FC6" w14:textId="77777777" w:rsidR="00F77F03" w:rsidRDefault="00F77F03" w:rsidP="002503C9">
            <w:pPr>
              <w:spacing w:before="120" w:after="120"/>
              <w:jc w:val="both"/>
            </w:pPr>
          </w:p>
        </w:tc>
      </w:tr>
      <w:tr w:rsidR="00FB29B1" w14:paraId="2EF29A3F" w14:textId="77777777" w:rsidTr="001B5E86">
        <w:trPr>
          <w:trHeight w:val="541"/>
        </w:trPr>
        <w:tc>
          <w:tcPr>
            <w:tcW w:w="8926" w:type="dxa"/>
          </w:tcPr>
          <w:p w14:paraId="59FC0CC1" w14:textId="2E80CE95" w:rsidR="00FB29B1" w:rsidRPr="00A02163" w:rsidRDefault="00FB29B1" w:rsidP="002503C9">
            <w:pPr>
              <w:spacing w:before="120" w:after="120"/>
              <w:jc w:val="both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fr-FR" w:eastAsia="en-US" w:bidi="ar-SA"/>
              </w:rPr>
            </w:pPr>
            <w:r w:rsidRPr="00A02163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fr-FR" w:eastAsia="en-US" w:bidi="ar-SA"/>
              </w:rPr>
              <w:t>-  structurer les informations traitées et formuler une réponse argumentée à propos de la question posée ;</w:t>
            </w:r>
          </w:p>
        </w:tc>
        <w:tc>
          <w:tcPr>
            <w:tcW w:w="567" w:type="dxa"/>
          </w:tcPr>
          <w:p w14:paraId="35822600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CF89854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7F8AF8C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A737051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9A8A0D4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52EB0D8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B43216A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965BC45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EF477F5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3AAEA7D" w14:textId="77777777" w:rsidR="00FB29B1" w:rsidRDefault="00FB29B1" w:rsidP="002503C9">
            <w:pPr>
              <w:spacing w:before="120" w:after="120"/>
              <w:jc w:val="both"/>
            </w:pPr>
          </w:p>
        </w:tc>
      </w:tr>
      <w:tr w:rsidR="00FB29B1" w14:paraId="019BF0B2" w14:textId="77777777" w:rsidTr="001B5E86">
        <w:tc>
          <w:tcPr>
            <w:tcW w:w="8926" w:type="dxa"/>
          </w:tcPr>
          <w:p w14:paraId="06E58878" w14:textId="7E5BEDD9" w:rsidR="00FB29B1" w:rsidRPr="00A02163" w:rsidRDefault="00453D37" w:rsidP="002503C9">
            <w:pPr>
              <w:spacing w:before="120" w:after="120"/>
              <w:jc w:val="both"/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</w:pPr>
            <w:r w:rsidRPr="00A02163">
              <w:rPr>
                <w:rFonts w:asciiTheme="minorHAnsi" w:eastAsiaTheme="minorHAnsi" w:hAnsiTheme="minorHAnsi" w:cs="Wingdings"/>
                <w:b/>
                <w:color w:val="000000"/>
                <w:sz w:val="20"/>
                <w:szCs w:val="20"/>
                <w:lang w:val="fr-FR" w:eastAsia="en-US" w:bidi="ar-SA"/>
              </w:rPr>
              <w:t>Maitriser les acquis théoriques de base</w:t>
            </w:r>
          </w:p>
        </w:tc>
        <w:tc>
          <w:tcPr>
            <w:tcW w:w="567" w:type="dxa"/>
          </w:tcPr>
          <w:p w14:paraId="2EB110A1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9D7AA55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1AE6169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9DBCD83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06808A8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2210EB8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93E5BB9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8518880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3AEE4422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1B89794" w14:textId="77777777" w:rsidR="00FB29B1" w:rsidRDefault="00FB29B1" w:rsidP="002503C9">
            <w:pPr>
              <w:spacing w:before="120" w:after="120"/>
              <w:jc w:val="both"/>
            </w:pPr>
          </w:p>
        </w:tc>
      </w:tr>
      <w:tr w:rsidR="00FB29B1" w14:paraId="614AFA93" w14:textId="77777777" w:rsidTr="001B5E86">
        <w:tc>
          <w:tcPr>
            <w:tcW w:w="8926" w:type="dxa"/>
          </w:tcPr>
          <w:p w14:paraId="53B9F6B0" w14:textId="14E5C478" w:rsidR="00FB29B1" w:rsidRPr="00A02163" w:rsidRDefault="00061FE5" w:rsidP="002503C9">
            <w:pPr>
              <w:spacing w:before="120" w:after="120"/>
              <w:jc w:val="both"/>
              <w:rPr>
                <w:rFonts w:asciiTheme="minorHAnsi" w:eastAsiaTheme="minorHAnsi" w:hAnsiTheme="minorHAnsi" w:cs="Wingdings"/>
                <w:b/>
                <w:color w:val="000000"/>
                <w:sz w:val="20"/>
                <w:szCs w:val="20"/>
                <w:lang w:val="fr-FR" w:eastAsia="en-US" w:bidi="ar-SA"/>
              </w:rPr>
            </w:pPr>
            <w:r w:rsidRPr="00A02163">
              <w:rPr>
                <w:rFonts w:asciiTheme="minorHAnsi" w:eastAsiaTheme="minorHAnsi" w:hAnsiTheme="minorHAnsi" w:cs="Wingdings"/>
                <w:color w:val="000000"/>
                <w:sz w:val="20"/>
                <w:szCs w:val="20"/>
                <w:lang w:val="fr-FR" w:eastAsia="en-US" w:bidi="ar-SA"/>
              </w:rPr>
              <w:t>T</w:t>
            </w:r>
            <w:r w:rsidR="00FB29B1" w:rsidRPr="00A02163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fr-FR" w:eastAsia="en-US" w:bidi="ar-SA"/>
              </w:rPr>
              <w:t>ransférer ces concepts à l’analyse d’autres faits, d’autres phénomènes.</w:t>
            </w:r>
          </w:p>
        </w:tc>
        <w:tc>
          <w:tcPr>
            <w:tcW w:w="567" w:type="dxa"/>
          </w:tcPr>
          <w:p w14:paraId="2039AE42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FDED82A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317BA53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053A751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446ABDD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63C1B2D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AEB3150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3BCFAB18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8E39A2D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3E9E7DC0" w14:textId="77777777" w:rsidR="00FB29B1" w:rsidRDefault="00FB29B1" w:rsidP="002503C9">
            <w:pPr>
              <w:spacing w:before="120" w:after="120"/>
              <w:jc w:val="both"/>
            </w:pPr>
          </w:p>
        </w:tc>
      </w:tr>
      <w:tr w:rsidR="00FB29B1" w14:paraId="6DF46603" w14:textId="77777777" w:rsidTr="001B5E86">
        <w:tc>
          <w:tcPr>
            <w:tcW w:w="8926" w:type="dxa"/>
          </w:tcPr>
          <w:p w14:paraId="1B3F46E2" w14:textId="490D9DED" w:rsidR="00FB29B1" w:rsidRPr="00A02163" w:rsidRDefault="00061FE5" w:rsidP="002503C9">
            <w:pPr>
              <w:spacing w:before="120" w:after="120"/>
              <w:jc w:val="both"/>
              <w:rPr>
                <w:rFonts w:asciiTheme="minorHAnsi" w:eastAsiaTheme="minorHAnsi" w:hAnsiTheme="minorHAnsi" w:cs="Wingdings"/>
                <w:b/>
                <w:color w:val="000000"/>
                <w:sz w:val="20"/>
                <w:szCs w:val="20"/>
                <w:lang w:val="fr-FR" w:eastAsia="en-US" w:bidi="ar-SA"/>
              </w:rPr>
            </w:pPr>
            <w:r w:rsidRPr="00A02163"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  <w:t>Adopter des attitudes (savoir-être) personnelles adéquates</w:t>
            </w:r>
          </w:p>
        </w:tc>
        <w:tc>
          <w:tcPr>
            <w:tcW w:w="567" w:type="dxa"/>
          </w:tcPr>
          <w:p w14:paraId="658F18D3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3DB856DB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3E8E13B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78156DD2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92305E0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7FA5547D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4A731C1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D2C73C9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D62A21D" w14:textId="77777777" w:rsidR="00FB29B1" w:rsidRDefault="00FB29B1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BF1FFEF" w14:textId="77777777" w:rsidR="00FB29B1" w:rsidRDefault="00FB29B1" w:rsidP="002503C9">
            <w:pPr>
              <w:spacing w:before="120" w:after="120"/>
              <w:jc w:val="both"/>
            </w:pPr>
          </w:p>
        </w:tc>
      </w:tr>
      <w:tr w:rsidR="00061FE5" w14:paraId="3461DA11" w14:textId="77777777" w:rsidTr="001B5E86">
        <w:tc>
          <w:tcPr>
            <w:tcW w:w="8926" w:type="dxa"/>
          </w:tcPr>
          <w:p w14:paraId="4466820D" w14:textId="11865A37" w:rsidR="00061FE5" w:rsidRPr="00A02163" w:rsidRDefault="00453D37" w:rsidP="002503C9">
            <w:pPr>
              <w:spacing w:before="120" w:after="120"/>
              <w:jc w:val="both"/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</w:pPr>
            <w:r w:rsidRPr="00A02163"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  <w:t>Etre capable de prendre part activement à un travail d’équipe</w:t>
            </w:r>
          </w:p>
        </w:tc>
        <w:tc>
          <w:tcPr>
            <w:tcW w:w="567" w:type="dxa"/>
          </w:tcPr>
          <w:p w14:paraId="2B98037E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1CAB94A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9330E6B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6BD041B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C533322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EDD8973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3EEE269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E70A39F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241DD8E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13DD85C7" w14:textId="77777777" w:rsidR="00061FE5" w:rsidRDefault="00061FE5" w:rsidP="002503C9">
            <w:pPr>
              <w:spacing w:before="120" w:after="120"/>
              <w:jc w:val="both"/>
            </w:pPr>
          </w:p>
        </w:tc>
      </w:tr>
      <w:tr w:rsidR="00061FE5" w14:paraId="2DEA2A7B" w14:textId="77777777" w:rsidTr="001B5E86">
        <w:tc>
          <w:tcPr>
            <w:tcW w:w="8926" w:type="dxa"/>
          </w:tcPr>
          <w:p w14:paraId="1F06B314" w14:textId="2D859C78" w:rsidR="00061FE5" w:rsidRPr="00A02163" w:rsidRDefault="00982670" w:rsidP="002503C9">
            <w:pPr>
              <w:numPr>
                <w:ilvl w:val="1"/>
                <w:numId w:val="1"/>
              </w:numPr>
              <w:tabs>
                <w:tab w:val="clear" w:pos="576"/>
                <w:tab w:val="left" w:pos="940"/>
                <w:tab w:val="left" w:pos="1440"/>
              </w:tabs>
              <w:adjustRightInd w:val="0"/>
              <w:spacing w:before="120" w:after="120"/>
              <w:ind w:left="1440" w:hanging="1440"/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</w:pPr>
            <w:r w:rsidRPr="00A02163"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  <w:t>Appréhender la multiplicité des théories relatives à une mê</w:t>
            </w:r>
            <w:r w:rsidR="006A3D1E" w:rsidRPr="00A02163"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  <w:t>me problé</w:t>
            </w:r>
            <w:r w:rsidRPr="00A02163">
              <w:rPr>
                <w:rFonts w:asciiTheme="minorHAnsi" w:eastAsiaTheme="minorHAnsi" w:hAnsiTheme="minorHAnsi" w:cs="Times"/>
                <w:b/>
                <w:color w:val="000000"/>
                <w:sz w:val="20"/>
                <w:szCs w:val="20"/>
                <w:lang w:val="fr-FR" w:eastAsia="en-US" w:bidi="ar-SA"/>
              </w:rPr>
              <w:t>matique</w:t>
            </w:r>
          </w:p>
        </w:tc>
        <w:tc>
          <w:tcPr>
            <w:tcW w:w="567" w:type="dxa"/>
          </w:tcPr>
          <w:p w14:paraId="5F10D9BC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247DF6DD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F742F8A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77507DE6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5FAC64E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609691F3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0B69FB89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7BE36B97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5EA3823B" w14:textId="77777777" w:rsidR="00061FE5" w:rsidRDefault="00061FE5" w:rsidP="002503C9">
            <w:pPr>
              <w:spacing w:before="120" w:after="120"/>
              <w:jc w:val="both"/>
            </w:pPr>
          </w:p>
        </w:tc>
        <w:tc>
          <w:tcPr>
            <w:tcW w:w="567" w:type="dxa"/>
          </w:tcPr>
          <w:p w14:paraId="41C7ED5F" w14:textId="77777777" w:rsidR="00061FE5" w:rsidRDefault="00061FE5" w:rsidP="002503C9">
            <w:pPr>
              <w:spacing w:before="120" w:after="120"/>
              <w:jc w:val="both"/>
            </w:pPr>
          </w:p>
        </w:tc>
      </w:tr>
    </w:tbl>
    <w:p w14:paraId="5557200A" w14:textId="77777777" w:rsidR="008115D8" w:rsidRDefault="008115D8" w:rsidP="002503C9">
      <w:pPr>
        <w:spacing w:before="120" w:after="120"/>
        <w:rPr>
          <w:color w:val="FF0000"/>
        </w:rPr>
      </w:pPr>
    </w:p>
    <w:sectPr w:rsidR="008115D8" w:rsidSect="00E65C74">
      <w:headerReference w:type="default" r:id="rId13"/>
      <w:pgSz w:w="16840" w:h="11910" w:orient="landscape"/>
      <w:pgMar w:top="1140" w:right="1040" w:bottom="1100" w:left="1040" w:header="566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C373" w14:textId="77777777" w:rsidR="009C04B6" w:rsidRDefault="009C04B6">
      <w:r>
        <w:separator/>
      </w:r>
    </w:p>
  </w:endnote>
  <w:endnote w:type="continuationSeparator" w:id="0">
    <w:p w14:paraId="34AEDDE6" w14:textId="77777777" w:rsidR="009C04B6" w:rsidRDefault="009C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3AE2" w14:textId="72FF1C2E" w:rsidR="008E6381" w:rsidRDefault="00757EE9" w:rsidP="00757EE9">
    <w:pPr>
      <w:pStyle w:val="Pieddepage"/>
      <w:tabs>
        <w:tab w:val="clear" w:pos="4536"/>
        <w:tab w:val="clear" w:pos="9072"/>
        <w:tab w:val="right" w:pos="14742"/>
      </w:tabs>
    </w:pPr>
    <w:r w:rsidRPr="00153CD8">
      <w:rPr>
        <w:noProof/>
        <w:color w:val="215868" w:themeColor="accent5" w:themeShade="80"/>
        <w:lang w:val="fr-FR" w:eastAsia="fr-FR" w:bidi="ar-SA"/>
      </w:rPr>
      <w:drawing>
        <wp:anchor distT="0" distB="0" distL="114300" distR="114300" simplePos="0" relativeHeight="251657728" behindDoc="0" locked="0" layoutInCell="1" allowOverlap="1" wp14:anchorId="25DACA86" wp14:editId="78D5EB62">
          <wp:simplePos x="0" y="0"/>
          <wp:positionH relativeFrom="margin">
            <wp:posOffset>-63500</wp:posOffset>
          </wp:positionH>
          <wp:positionV relativeFrom="margin">
            <wp:posOffset>9049882</wp:posOffset>
          </wp:positionV>
          <wp:extent cx="723900" cy="4267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670">
      <w:t>D3 TTR sciences sociales et éducatives</w:t>
    </w:r>
    <w:r>
      <w:t xml:space="preserve"> </w:t>
    </w:r>
    <w:r w:rsidR="008E6381">
      <w:t>–</w:t>
    </w:r>
    <w:r w:rsidRPr="00757EE9">
      <w:t xml:space="preserve"> Essentiels</w:t>
    </w:r>
    <w:r w:rsidR="0070799A">
      <w:t>- avril 2021</w:t>
    </w:r>
  </w:p>
  <w:p w14:paraId="4D1FABEC" w14:textId="6A11F27A" w:rsidR="00E6666A" w:rsidRDefault="0070799A" w:rsidP="00757EE9">
    <w:pPr>
      <w:pStyle w:val="Pieddepage"/>
      <w:tabs>
        <w:tab w:val="clear" w:pos="4536"/>
        <w:tab w:val="clear" w:pos="9072"/>
        <w:tab w:val="right" w:pos="14742"/>
      </w:tabs>
    </w:pPr>
    <w:r>
      <w:t xml:space="preserve">Programme disponible </w:t>
    </w:r>
    <w:hyperlink r:id="rId2" w:history="1">
      <w:r w:rsidRPr="0070799A">
        <w:rPr>
          <w:rStyle w:val="Lienhypertexte"/>
          <w:rFonts w:cs="Calibri"/>
        </w:rPr>
        <w:t>ici</w:t>
      </w:r>
    </w:hyperlink>
    <w:r>
      <w:t xml:space="preserve"> </w:t>
    </w:r>
  </w:p>
  <w:p w14:paraId="4B92AAFA" w14:textId="77777777" w:rsidR="006A3D1E" w:rsidRDefault="006A3D1E" w:rsidP="00757EE9">
    <w:pPr>
      <w:pStyle w:val="Pieddepage"/>
      <w:tabs>
        <w:tab w:val="clear" w:pos="4536"/>
        <w:tab w:val="clear" w:pos="9072"/>
        <w:tab w:val="right" w:pos="14742"/>
      </w:tabs>
    </w:pPr>
  </w:p>
  <w:p w14:paraId="6A4B403B" w14:textId="75C5104C" w:rsidR="003B1CE4" w:rsidRPr="00757EE9" w:rsidRDefault="00757EE9" w:rsidP="00757EE9">
    <w:pPr>
      <w:pStyle w:val="Pieddepage"/>
      <w:tabs>
        <w:tab w:val="clear" w:pos="4536"/>
        <w:tab w:val="clear" w:pos="9072"/>
        <w:tab w:val="right" w:pos="14742"/>
      </w:tabs>
    </w:pPr>
    <w:r>
      <w:tab/>
    </w:r>
    <w:sdt>
      <w:sdtPr>
        <w:id w:val="-1749037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5FE4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5C17" w14:textId="77777777" w:rsidR="009C04B6" w:rsidRDefault="009C04B6">
      <w:r>
        <w:separator/>
      </w:r>
    </w:p>
  </w:footnote>
  <w:footnote w:type="continuationSeparator" w:id="0">
    <w:p w14:paraId="67C95587" w14:textId="77777777" w:rsidR="009C04B6" w:rsidRDefault="009C04B6">
      <w:r>
        <w:continuationSeparator/>
      </w:r>
    </w:p>
  </w:footnote>
  <w:footnote w:id="1">
    <w:p w14:paraId="1474F28F" w14:textId="257C254E" w:rsidR="00D5717B" w:rsidRDefault="00D5717B">
      <w:pPr>
        <w:pStyle w:val="Notedebasdepage"/>
        <w:rPr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D5717B">
        <w:rPr>
          <w:lang w:eastAsia="en-US"/>
        </w:rPr>
        <w:t>Si</w:t>
      </w:r>
      <w:r>
        <w:rPr>
          <w:lang w:eastAsia="en-US"/>
        </w:rPr>
        <w:t xml:space="preserve"> l’élève est dispensé du cours de Biologie du cours de Sciences 3 périodes de la formation commune, il est nécessaire que le cours de biologie orientée permette à l’élève d’apprendre les essentiels définis pour le cours de Biologie de la formation commune. </w:t>
      </w:r>
    </w:p>
    <w:p w14:paraId="26AFDE2E" w14:textId="77777777" w:rsidR="00D5717B" w:rsidRDefault="00D5717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5F97" w14:textId="47982764" w:rsidR="00C31688" w:rsidRDefault="00911006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A4AEB7C" wp14:editId="5131A6B9">
              <wp:simplePos x="0" y="0"/>
              <wp:positionH relativeFrom="margin">
                <wp:posOffset>3684270</wp:posOffset>
              </wp:positionH>
              <wp:positionV relativeFrom="paragraph">
                <wp:posOffset>-14923</wp:posOffset>
              </wp:positionV>
              <wp:extent cx="2720340" cy="441325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4413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DA2C961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</w:t>
                          </w:r>
                          <w:r w:rsidR="00594AF6">
                            <w:t xml:space="preserve"> Services aux personnes</w:t>
                          </w:r>
                        </w:p>
                        <w:p w14:paraId="09144637" w14:textId="310DD269" w:rsidR="00966407" w:rsidRDefault="00A02163" w:rsidP="00266798">
                          <w:pPr>
                            <w:jc w:val="center"/>
                          </w:pPr>
                          <w:r>
                            <w:t>A</w:t>
                          </w:r>
                          <w:r w:rsidR="00966407">
                            <w:t>vril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0.1pt;margin-top:-1.2pt;width:214.2pt;height:34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" fillcolor="#c6d9f1 [671]">
              <v:textbox style="mso-fit-shape-to-text:t">
                <w:txbxContent>
                  <w:p w14:paraId="21515B79" w14:textId="1DA2C961" w:rsidR="00266798" w:rsidRDefault="00C746D6" w:rsidP="00266798">
                    <w:pPr>
                      <w:jc w:val="center"/>
                    </w:pPr>
                    <w:r>
                      <w:t xml:space="preserve"> Secteur</w:t>
                    </w:r>
                    <w:r w:rsidR="00594AF6">
                      <w:t xml:space="preserve"> Services aux personnes</w:t>
                    </w:r>
                  </w:p>
                  <w:p w14:paraId="09144637" w14:textId="310DD269" w:rsidR="00966407" w:rsidRDefault="00A02163" w:rsidP="00266798">
                    <w:pPr>
                      <w:jc w:val="center"/>
                    </w:pPr>
                    <w:r>
                      <w:t>A</w:t>
                    </w:r>
                    <w:r w:rsidR="00966407">
                      <w:t>vril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E91C4E" w14:textId="34E81C73" w:rsidR="007C6275" w:rsidRDefault="007C6275" w:rsidP="0056082C">
    <w:pPr>
      <w:pStyle w:val="En-tte"/>
      <w:rPr>
        <w:color w:val="4F81BD" w:themeColor="accent1"/>
        <w:sz w:val="20"/>
      </w:rPr>
    </w:pPr>
  </w:p>
  <w:p w14:paraId="2C61BB99" w14:textId="4CEB2560" w:rsidR="0056082C" w:rsidRDefault="0056082C" w:rsidP="0056082C">
    <w:pPr>
      <w:pStyle w:val="En-tte"/>
      <w:rPr>
        <w:color w:val="4F81BD" w:themeColor="accent1"/>
        <w:sz w:val="20"/>
      </w:rPr>
    </w:pPr>
  </w:p>
  <w:p w14:paraId="492EED33" w14:textId="77777777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06F8" w14:textId="77777777" w:rsidR="0073087B" w:rsidRDefault="0073087B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1A921EE" wp14:editId="41B4092F">
              <wp:simplePos x="0" y="0"/>
              <wp:positionH relativeFrom="margin">
                <wp:posOffset>3457257</wp:posOffset>
              </wp:positionH>
              <wp:positionV relativeFrom="paragraph">
                <wp:posOffset>-14605</wp:posOffset>
              </wp:positionV>
              <wp:extent cx="2720340" cy="441325"/>
              <wp:effectExtent l="0" t="0" r="22860" b="14605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4413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700FE" w14:textId="66B83140" w:rsidR="0073087B" w:rsidRDefault="0073087B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061FE5">
                            <w:t>Services aux personnes</w:t>
                          </w:r>
                        </w:p>
                        <w:p w14:paraId="43465372" w14:textId="1FE6E6D1" w:rsidR="00F93AD5" w:rsidRDefault="00A02163" w:rsidP="00266798">
                          <w:pPr>
                            <w:jc w:val="center"/>
                          </w:pPr>
                          <w:r>
                            <w:t>A</w:t>
                          </w:r>
                          <w:r w:rsidR="00F93AD5">
                            <w:t>vril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1A921E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272.2pt;margin-top:-1.15pt;width:214.2pt;height:34.7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" fillcolor="#c6d9f1 [671]">
              <v:textbox style="mso-fit-shape-to-text:t">
                <w:txbxContent>
                  <w:p w14:paraId="23B700FE" w14:textId="66B83140" w:rsidR="0073087B" w:rsidRDefault="0073087B" w:rsidP="00266798">
                    <w:pPr>
                      <w:jc w:val="center"/>
                    </w:pPr>
                    <w:r>
                      <w:t xml:space="preserve"> Secteur </w:t>
                    </w:r>
                    <w:r w:rsidR="00061FE5">
                      <w:t>Services aux personnes</w:t>
                    </w:r>
                  </w:p>
                  <w:p w14:paraId="43465372" w14:textId="1FE6E6D1" w:rsidR="00F93AD5" w:rsidRDefault="00A02163" w:rsidP="00266798">
                    <w:pPr>
                      <w:jc w:val="center"/>
                    </w:pPr>
                    <w:r>
                      <w:t>A</w:t>
                    </w:r>
                    <w:r w:rsidR="00F93AD5">
                      <w:t>vril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2033A8" w14:textId="77777777" w:rsidR="0073087B" w:rsidRDefault="0073087B" w:rsidP="0073087B">
    <w:pPr>
      <w:pStyle w:val="En-tte"/>
      <w:jc w:val="right"/>
      <w:rPr>
        <w:color w:val="4F81BD" w:themeColor="accent1"/>
        <w:sz w:val="20"/>
      </w:rPr>
    </w:pPr>
  </w:p>
  <w:p w14:paraId="5A6A8C85" w14:textId="77777777" w:rsidR="0073087B" w:rsidRDefault="0073087B" w:rsidP="0056082C">
    <w:pPr>
      <w:pStyle w:val="En-tte"/>
      <w:rPr>
        <w:color w:val="4F81BD" w:themeColor="accent1"/>
        <w:sz w:val="20"/>
      </w:rPr>
    </w:pPr>
  </w:p>
  <w:p w14:paraId="449DB803" w14:textId="77777777" w:rsidR="0073087B" w:rsidRDefault="0073087B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C1233"/>
    <w:multiLevelType w:val="hybridMultilevel"/>
    <w:tmpl w:val="54828A22"/>
    <w:lvl w:ilvl="0" w:tplc="FBF235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7730"/>
    <w:multiLevelType w:val="hybridMultilevel"/>
    <w:tmpl w:val="4588C862"/>
    <w:lvl w:ilvl="0" w:tplc="625835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A7FD7"/>
    <w:multiLevelType w:val="hybridMultilevel"/>
    <w:tmpl w:val="69461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5D48"/>
    <w:multiLevelType w:val="hybridMultilevel"/>
    <w:tmpl w:val="D75EB1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16C2"/>
    <w:rsid w:val="0002194A"/>
    <w:rsid w:val="000220F5"/>
    <w:rsid w:val="000225EE"/>
    <w:rsid w:val="0002496D"/>
    <w:rsid w:val="00026030"/>
    <w:rsid w:val="00026799"/>
    <w:rsid w:val="0003087B"/>
    <w:rsid w:val="00032CB1"/>
    <w:rsid w:val="0003608A"/>
    <w:rsid w:val="000370B6"/>
    <w:rsid w:val="0004089D"/>
    <w:rsid w:val="000416DD"/>
    <w:rsid w:val="000443CD"/>
    <w:rsid w:val="000469A3"/>
    <w:rsid w:val="00053DEA"/>
    <w:rsid w:val="000566F0"/>
    <w:rsid w:val="00061FE5"/>
    <w:rsid w:val="000635AA"/>
    <w:rsid w:val="0006442C"/>
    <w:rsid w:val="00064435"/>
    <w:rsid w:val="00070DE1"/>
    <w:rsid w:val="00071BAC"/>
    <w:rsid w:val="00072EB3"/>
    <w:rsid w:val="00076492"/>
    <w:rsid w:val="00080241"/>
    <w:rsid w:val="000818F2"/>
    <w:rsid w:val="00082600"/>
    <w:rsid w:val="000839AD"/>
    <w:rsid w:val="00091975"/>
    <w:rsid w:val="000931AB"/>
    <w:rsid w:val="00096070"/>
    <w:rsid w:val="00096469"/>
    <w:rsid w:val="00096538"/>
    <w:rsid w:val="0009774A"/>
    <w:rsid w:val="00097A39"/>
    <w:rsid w:val="000A25FC"/>
    <w:rsid w:val="000B1E9D"/>
    <w:rsid w:val="000B3951"/>
    <w:rsid w:val="000C028B"/>
    <w:rsid w:val="000C0FA6"/>
    <w:rsid w:val="000C2866"/>
    <w:rsid w:val="000C442F"/>
    <w:rsid w:val="000C559D"/>
    <w:rsid w:val="000D4A3B"/>
    <w:rsid w:val="000D7F1D"/>
    <w:rsid w:val="000E1B2C"/>
    <w:rsid w:val="000E36BA"/>
    <w:rsid w:val="000E5A7C"/>
    <w:rsid w:val="000E6889"/>
    <w:rsid w:val="000F1355"/>
    <w:rsid w:val="000F5212"/>
    <w:rsid w:val="000F636C"/>
    <w:rsid w:val="00102353"/>
    <w:rsid w:val="00113EDA"/>
    <w:rsid w:val="00121FF1"/>
    <w:rsid w:val="00127D05"/>
    <w:rsid w:val="00127FE5"/>
    <w:rsid w:val="00135DE7"/>
    <w:rsid w:val="001365E9"/>
    <w:rsid w:val="00136807"/>
    <w:rsid w:val="00136AD5"/>
    <w:rsid w:val="001400DA"/>
    <w:rsid w:val="00143954"/>
    <w:rsid w:val="0015029E"/>
    <w:rsid w:val="00151AA5"/>
    <w:rsid w:val="00153D2B"/>
    <w:rsid w:val="00155B0C"/>
    <w:rsid w:val="00156B6E"/>
    <w:rsid w:val="00161817"/>
    <w:rsid w:val="00162242"/>
    <w:rsid w:val="00170D2A"/>
    <w:rsid w:val="0017171D"/>
    <w:rsid w:val="00171D44"/>
    <w:rsid w:val="001810A3"/>
    <w:rsid w:val="00181E9B"/>
    <w:rsid w:val="00182F5A"/>
    <w:rsid w:val="00186CF7"/>
    <w:rsid w:val="001878EC"/>
    <w:rsid w:val="00190C86"/>
    <w:rsid w:val="0019605C"/>
    <w:rsid w:val="001A0AC3"/>
    <w:rsid w:val="001A0E17"/>
    <w:rsid w:val="001A3EF0"/>
    <w:rsid w:val="001A416E"/>
    <w:rsid w:val="001B1033"/>
    <w:rsid w:val="001B2E3F"/>
    <w:rsid w:val="001B3F05"/>
    <w:rsid w:val="001B5E86"/>
    <w:rsid w:val="001C5EEE"/>
    <w:rsid w:val="001C6186"/>
    <w:rsid w:val="001D07BC"/>
    <w:rsid w:val="001D1AB4"/>
    <w:rsid w:val="001D71CE"/>
    <w:rsid w:val="001E2C01"/>
    <w:rsid w:val="001E3266"/>
    <w:rsid w:val="001E6A9A"/>
    <w:rsid w:val="001F045C"/>
    <w:rsid w:val="001F2660"/>
    <w:rsid w:val="001F32B3"/>
    <w:rsid w:val="001F3933"/>
    <w:rsid w:val="001F7F63"/>
    <w:rsid w:val="002012FC"/>
    <w:rsid w:val="00202542"/>
    <w:rsid w:val="0020326D"/>
    <w:rsid w:val="0020441B"/>
    <w:rsid w:val="00213350"/>
    <w:rsid w:val="002139AB"/>
    <w:rsid w:val="002141E9"/>
    <w:rsid w:val="00215CC8"/>
    <w:rsid w:val="00216BC7"/>
    <w:rsid w:val="00225671"/>
    <w:rsid w:val="0023320E"/>
    <w:rsid w:val="00243F9D"/>
    <w:rsid w:val="002503C9"/>
    <w:rsid w:val="00250481"/>
    <w:rsid w:val="002506BB"/>
    <w:rsid w:val="00251EFF"/>
    <w:rsid w:val="00254761"/>
    <w:rsid w:val="00255D62"/>
    <w:rsid w:val="002614C4"/>
    <w:rsid w:val="00266798"/>
    <w:rsid w:val="00272E9D"/>
    <w:rsid w:val="00274F44"/>
    <w:rsid w:val="00275C33"/>
    <w:rsid w:val="00281347"/>
    <w:rsid w:val="002818B3"/>
    <w:rsid w:val="002857BB"/>
    <w:rsid w:val="00285D08"/>
    <w:rsid w:val="00287D80"/>
    <w:rsid w:val="00292100"/>
    <w:rsid w:val="00294455"/>
    <w:rsid w:val="002A049A"/>
    <w:rsid w:val="002A5182"/>
    <w:rsid w:val="002B06E9"/>
    <w:rsid w:val="002B185A"/>
    <w:rsid w:val="002B28CB"/>
    <w:rsid w:val="002B4978"/>
    <w:rsid w:val="002B4DC5"/>
    <w:rsid w:val="002B5E48"/>
    <w:rsid w:val="002B62C2"/>
    <w:rsid w:val="002C0776"/>
    <w:rsid w:val="002C1148"/>
    <w:rsid w:val="002C2D74"/>
    <w:rsid w:val="002C4602"/>
    <w:rsid w:val="002C5C87"/>
    <w:rsid w:val="002C70C9"/>
    <w:rsid w:val="002C7D9C"/>
    <w:rsid w:val="002D0A93"/>
    <w:rsid w:val="002D28EE"/>
    <w:rsid w:val="002D44E9"/>
    <w:rsid w:val="002D5D38"/>
    <w:rsid w:val="002D62EB"/>
    <w:rsid w:val="002D6DF9"/>
    <w:rsid w:val="002E3D49"/>
    <w:rsid w:val="002F5445"/>
    <w:rsid w:val="002F610C"/>
    <w:rsid w:val="003014FF"/>
    <w:rsid w:val="003023AD"/>
    <w:rsid w:val="00303854"/>
    <w:rsid w:val="00303A34"/>
    <w:rsid w:val="003069F9"/>
    <w:rsid w:val="00310180"/>
    <w:rsid w:val="0031497D"/>
    <w:rsid w:val="00315FC7"/>
    <w:rsid w:val="0031740E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1FF"/>
    <w:rsid w:val="00372973"/>
    <w:rsid w:val="0037514D"/>
    <w:rsid w:val="0037790C"/>
    <w:rsid w:val="00380371"/>
    <w:rsid w:val="00381E82"/>
    <w:rsid w:val="003824C6"/>
    <w:rsid w:val="00384D82"/>
    <w:rsid w:val="00390816"/>
    <w:rsid w:val="00392C2A"/>
    <w:rsid w:val="00394DE8"/>
    <w:rsid w:val="003A0D2A"/>
    <w:rsid w:val="003A1229"/>
    <w:rsid w:val="003A2514"/>
    <w:rsid w:val="003A3288"/>
    <w:rsid w:val="003A570A"/>
    <w:rsid w:val="003A5A97"/>
    <w:rsid w:val="003A5B98"/>
    <w:rsid w:val="003B1829"/>
    <w:rsid w:val="003B1A12"/>
    <w:rsid w:val="003B1CE4"/>
    <w:rsid w:val="003B41F3"/>
    <w:rsid w:val="003B7A21"/>
    <w:rsid w:val="003C12AA"/>
    <w:rsid w:val="003D26F2"/>
    <w:rsid w:val="003D48F5"/>
    <w:rsid w:val="003D6C4C"/>
    <w:rsid w:val="003E2205"/>
    <w:rsid w:val="003E4320"/>
    <w:rsid w:val="003E4688"/>
    <w:rsid w:val="003E4D90"/>
    <w:rsid w:val="003E7508"/>
    <w:rsid w:val="003E7C01"/>
    <w:rsid w:val="003F1FC3"/>
    <w:rsid w:val="003F2D76"/>
    <w:rsid w:val="003F33AF"/>
    <w:rsid w:val="003F4EC0"/>
    <w:rsid w:val="004006D1"/>
    <w:rsid w:val="004017B5"/>
    <w:rsid w:val="00402D11"/>
    <w:rsid w:val="00403AEB"/>
    <w:rsid w:val="00404902"/>
    <w:rsid w:val="00406B78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1B78"/>
    <w:rsid w:val="00453D37"/>
    <w:rsid w:val="00456038"/>
    <w:rsid w:val="0045668C"/>
    <w:rsid w:val="0046152F"/>
    <w:rsid w:val="00463B65"/>
    <w:rsid w:val="00466DC3"/>
    <w:rsid w:val="00467E65"/>
    <w:rsid w:val="00470BF6"/>
    <w:rsid w:val="0047245D"/>
    <w:rsid w:val="00474EFF"/>
    <w:rsid w:val="004841A1"/>
    <w:rsid w:val="00492511"/>
    <w:rsid w:val="00493F0B"/>
    <w:rsid w:val="004956BF"/>
    <w:rsid w:val="00496339"/>
    <w:rsid w:val="00496DBD"/>
    <w:rsid w:val="004977AE"/>
    <w:rsid w:val="00497D29"/>
    <w:rsid w:val="004A0D90"/>
    <w:rsid w:val="004A31EC"/>
    <w:rsid w:val="004A3D16"/>
    <w:rsid w:val="004A3FAD"/>
    <w:rsid w:val="004A3FF0"/>
    <w:rsid w:val="004A6CD1"/>
    <w:rsid w:val="004A7902"/>
    <w:rsid w:val="004B27D6"/>
    <w:rsid w:val="004B338F"/>
    <w:rsid w:val="004C10E5"/>
    <w:rsid w:val="004C15A0"/>
    <w:rsid w:val="004C2945"/>
    <w:rsid w:val="004D1ABC"/>
    <w:rsid w:val="004D6061"/>
    <w:rsid w:val="004D787B"/>
    <w:rsid w:val="004E0D4E"/>
    <w:rsid w:val="004E2527"/>
    <w:rsid w:val="004E4AA1"/>
    <w:rsid w:val="004E55BC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3DB8"/>
    <w:rsid w:val="0052432C"/>
    <w:rsid w:val="00525B77"/>
    <w:rsid w:val="00526B96"/>
    <w:rsid w:val="00526EC5"/>
    <w:rsid w:val="00530543"/>
    <w:rsid w:val="0053362B"/>
    <w:rsid w:val="00533A5F"/>
    <w:rsid w:val="00534B31"/>
    <w:rsid w:val="00537645"/>
    <w:rsid w:val="00545403"/>
    <w:rsid w:val="0054740B"/>
    <w:rsid w:val="00550FA4"/>
    <w:rsid w:val="0055108D"/>
    <w:rsid w:val="00553F92"/>
    <w:rsid w:val="0055732F"/>
    <w:rsid w:val="00560011"/>
    <w:rsid w:val="0056082C"/>
    <w:rsid w:val="00560F95"/>
    <w:rsid w:val="00563DAC"/>
    <w:rsid w:val="00564A0B"/>
    <w:rsid w:val="0056582B"/>
    <w:rsid w:val="00565BAE"/>
    <w:rsid w:val="00565C7E"/>
    <w:rsid w:val="00570178"/>
    <w:rsid w:val="00574CC4"/>
    <w:rsid w:val="00575FE4"/>
    <w:rsid w:val="00576471"/>
    <w:rsid w:val="00577CD3"/>
    <w:rsid w:val="00581467"/>
    <w:rsid w:val="00582FD4"/>
    <w:rsid w:val="005836AB"/>
    <w:rsid w:val="005877BC"/>
    <w:rsid w:val="00591FAF"/>
    <w:rsid w:val="00594AF6"/>
    <w:rsid w:val="00597E8C"/>
    <w:rsid w:val="005A3490"/>
    <w:rsid w:val="005A7925"/>
    <w:rsid w:val="005A794F"/>
    <w:rsid w:val="005B1F87"/>
    <w:rsid w:val="005B592B"/>
    <w:rsid w:val="005B7CE3"/>
    <w:rsid w:val="005C60E8"/>
    <w:rsid w:val="005C6EFF"/>
    <w:rsid w:val="005C7E40"/>
    <w:rsid w:val="005D1AD8"/>
    <w:rsid w:val="005D3705"/>
    <w:rsid w:val="005D3C43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600DCE"/>
    <w:rsid w:val="00601EDD"/>
    <w:rsid w:val="006059FC"/>
    <w:rsid w:val="0060768D"/>
    <w:rsid w:val="0061020B"/>
    <w:rsid w:val="006104D2"/>
    <w:rsid w:val="006124AA"/>
    <w:rsid w:val="00612674"/>
    <w:rsid w:val="006244E5"/>
    <w:rsid w:val="00627079"/>
    <w:rsid w:val="006270DD"/>
    <w:rsid w:val="00627203"/>
    <w:rsid w:val="00631666"/>
    <w:rsid w:val="00636EA6"/>
    <w:rsid w:val="00640BD9"/>
    <w:rsid w:val="006438F7"/>
    <w:rsid w:val="006440FD"/>
    <w:rsid w:val="00644C88"/>
    <w:rsid w:val="00655C9D"/>
    <w:rsid w:val="00660CB2"/>
    <w:rsid w:val="00662773"/>
    <w:rsid w:val="00667287"/>
    <w:rsid w:val="0067026A"/>
    <w:rsid w:val="00682738"/>
    <w:rsid w:val="00682896"/>
    <w:rsid w:val="006854BB"/>
    <w:rsid w:val="00692B1A"/>
    <w:rsid w:val="00693012"/>
    <w:rsid w:val="006A21A3"/>
    <w:rsid w:val="006A3D0E"/>
    <w:rsid w:val="006A3D1E"/>
    <w:rsid w:val="006A4855"/>
    <w:rsid w:val="006A7A48"/>
    <w:rsid w:val="006B1AFC"/>
    <w:rsid w:val="006B2AE9"/>
    <w:rsid w:val="006B339F"/>
    <w:rsid w:val="006B3FCC"/>
    <w:rsid w:val="006B664B"/>
    <w:rsid w:val="006C1E7B"/>
    <w:rsid w:val="006C2934"/>
    <w:rsid w:val="006C3583"/>
    <w:rsid w:val="006C3891"/>
    <w:rsid w:val="006C43A7"/>
    <w:rsid w:val="006C4A83"/>
    <w:rsid w:val="006C567E"/>
    <w:rsid w:val="006D0EBE"/>
    <w:rsid w:val="006D22F3"/>
    <w:rsid w:val="006E0F05"/>
    <w:rsid w:val="006E1164"/>
    <w:rsid w:val="006E1886"/>
    <w:rsid w:val="006E3F82"/>
    <w:rsid w:val="006E4B66"/>
    <w:rsid w:val="006F16C3"/>
    <w:rsid w:val="006F49E8"/>
    <w:rsid w:val="00702D2B"/>
    <w:rsid w:val="00704563"/>
    <w:rsid w:val="00705ADF"/>
    <w:rsid w:val="00705E73"/>
    <w:rsid w:val="00705FC0"/>
    <w:rsid w:val="007073A6"/>
    <w:rsid w:val="0070799A"/>
    <w:rsid w:val="007127D0"/>
    <w:rsid w:val="00713263"/>
    <w:rsid w:val="00720378"/>
    <w:rsid w:val="0072515D"/>
    <w:rsid w:val="00726052"/>
    <w:rsid w:val="007278E7"/>
    <w:rsid w:val="0073085E"/>
    <w:rsid w:val="0073087B"/>
    <w:rsid w:val="00730A61"/>
    <w:rsid w:val="00730EE6"/>
    <w:rsid w:val="00732304"/>
    <w:rsid w:val="00734AE3"/>
    <w:rsid w:val="0074008D"/>
    <w:rsid w:val="0074187F"/>
    <w:rsid w:val="007428FA"/>
    <w:rsid w:val="00745602"/>
    <w:rsid w:val="007518F0"/>
    <w:rsid w:val="00752FAF"/>
    <w:rsid w:val="00756D95"/>
    <w:rsid w:val="00757EE9"/>
    <w:rsid w:val="00761480"/>
    <w:rsid w:val="00770956"/>
    <w:rsid w:val="0077265B"/>
    <w:rsid w:val="00775488"/>
    <w:rsid w:val="00777F52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A700F"/>
    <w:rsid w:val="007B017E"/>
    <w:rsid w:val="007B39A2"/>
    <w:rsid w:val="007B5542"/>
    <w:rsid w:val="007B5D8B"/>
    <w:rsid w:val="007B6622"/>
    <w:rsid w:val="007B6722"/>
    <w:rsid w:val="007C00AF"/>
    <w:rsid w:val="007C0232"/>
    <w:rsid w:val="007C3152"/>
    <w:rsid w:val="007C39C2"/>
    <w:rsid w:val="007C5D5E"/>
    <w:rsid w:val="007C5EC8"/>
    <w:rsid w:val="007C6275"/>
    <w:rsid w:val="007D01E6"/>
    <w:rsid w:val="007D031F"/>
    <w:rsid w:val="007D4B0B"/>
    <w:rsid w:val="007D4BBC"/>
    <w:rsid w:val="007E1EF3"/>
    <w:rsid w:val="007E4A3E"/>
    <w:rsid w:val="007F1263"/>
    <w:rsid w:val="007F1C05"/>
    <w:rsid w:val="007F6C70"/>
    <w:rsid w:val="007F7561"/>
    <w:rsid w:val="007F7EDD"/>
    <w:rsid w:val="008022A4"/>
    <w:rsid w:val="008028AF"/>
    <w:rsid w:val="00803899"/>
    <w:rsid w:val="00804707"/>
    <w:rsid w:val="008115D8"/>
    <w:rsid w:val="00814C44"/>
    <w:rsid w:val="00815400"/>
    <w:rsid w:val="00815A40"/>
    <w:rsid w:val="008217EE"/>
    <w:rsid w:val="00824B6F"/>
    <w:rsid w:val="00825DA0"/>
    <w:rsid w:val="0083208E"/>
    <w:rsid w:val="00834F10"/>
    <w:rsid w:val="0083570A"/>
    <w:rsid w:val="00837D74"/>
    <w:rsid w:val="00843EF3"/>
    <w:rsid w:val="00843FA8"/>
    <w:rsid w:val="008446CF"/>
    <w:rsid w:val="008468C3"/>
    <w:rsid w:val="00846C15"/>
    <w:rsid w:val="00847160"/>
    <w:rsid w:val="00847665"/>
    <w:rsid w:val="008519FB"/>
    <w:rsid w:val="00852517"/>
    <w:rsid w:val="00855479"/>
    <w:rsid w:val="00855826"/>
    <w:rsid w:val="008571B7"/>
    <w:rsid w:val="008601D1"/>
    <w:rsid w:val="008660E1"/>
    <w:rsid w:val="00866229"/>
    <w:rsid w:val="0087026A"/>
    <w:rsid w:val="008702FF"/>
    <w:rsid w:val="00872A80"/>
    <w:rsid w:val="00880B38"/>
    <w:rsid w:val="00883024"/>
    <w:rsid w:val="00884371"/>
    <w:rsid w:val="00884ECE"/>
    <w:rsid w:val="0088657D"/>
    <w:rsid w:val="008921EB"/>
    <w:rsid w:val="00893D72"/>
    <w:rsid w:val="00896E1F"/>
    <w:rsid w:val="008978EC"/>
    <w:rsid w:val="008A1934"/>
    <w:rsid w:val="008A3002"/>
    <w:rsid w:val="008A44AA"/>
    <w:rsid w:val="008B0394"/>
    <w:rsid w:val="008B05F3"/>
    <w:rsid w:val="008B1393"/>
    <w:rsid w:val="008B2238"/>
    <w:rsid w:val="008B4071"/>
    <w:rsid w:val="008B523C"/>
    <w:rsid w:val="008B53F4"/>
    <w:rsid w:val="008B6629"/>
    <w:rsid w:val="008C0028"/>
    <w:rsid w:val="008C283F"/>
    <w:rsid w:val="008C5B14"/>
    <w:rsid w:val="008C62B0"/>
    <w:rsid w:val="008C7F6B"/>
    <w:rsid w:val="008D2FA9"/>
    <w:rsid w:val="008D3834"/>
    <w:rsid w:val="008E146D"/>
    <w:rsid w:val="008E6381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6349"/>
    <w:rsid w:val="00917D44"/>
    <w:rsid w:val="00922BE3"/>
    <w:rsid w:val="00923ED5"/>
    <w:rsid w:val="00925450"/>
    <w:rsid w:val="00930A4B"/>
    <w:rsid w:val="00930CC0"/>
    <w:rsid w:val="00932D49"/>
    <w:rsid w:val="00936A6D"/>
    <w:rsid w:val="00937071"/>
    <w:rsid w:val="00940665"/>
    <w:rsid w:val="00946426"/>
    <w:rsid w:val="00946523"/>
    <w:rsid w:val="009469CA"/>
    <w:rsid w:val="00947CC0"/>
    <w:rsid w:val="00950406"/>
    <w:rsid w:val="0095248F"/>
    <w:rsid w:val="00952661"/>
    <w:rsid w:val="00953755"/>
    <w:rsid w:val="00953810"/>
    <w:rsid w:val="0095429B"/>
    <w:rsid w:val="00954A0D"/>
    <w:rsid w:val="00955A19"/>
    <w:rsid w:val="00957AAF"/>
    <w:rsid w:val="00961673"/>
    <w:rsid w:val="00962956"/>
    <w:rsid w:val="00963532"/>
    <w:rsid w:val="00965F67"/>
    <w:rsid w:val="00966407"/>
    <w:rsid w:val="009675DD"/>
    <w:rsid w:val="009700A6"/>
    <w:rsid w:val="00982670"/>
    <w:rsid w:val="00983A23"/>
    <w:rsid w:val="00983C00"/>
    <w:rsid w:val="00985697"/>
    <w:rsid w:val="0098731D"/>
    <w:rsid w:val="009876B4"/>
    <w:rsid w:val="00990D5B"/>
    <w:rsid w:val="0099510C"/>
    <w:rsid w:val="009A106E"/>
    <w:rsid w:val="009A1CC2"/>
    <w:rsid w:val="009A45C2"/>
    <w:rsid w:val="009B0949"/>
    <w:rsid w:val="009B70DF"/>
    <w:rsid w:val="009C04B6"/>
    <w:rsid w:val="009C1D10"/>
    <w:rsid w:val="009C2CE2"/>
    <w:rsid w:val="009C4212"/>
    <w:rsid w:val="009C5887"/>
    <w:rsid w:val="009D0422"/>
    <w:rsid w:val="009D34EA"/>
    <w:rsid w:val="009D402A"/>
    <w:rsid w:val="009D5917"/>
    <w:rsid w:val="009E1A21"/>
    <w:rsid w:val="009E2462"/>
    <w:rsid w:val="009E651B"/>
    <w:rsid w:val="009E6F8F"/>
    <w:rsid w:val="009F08C8"/>
    <w:rsid w:val="009F2BF4"/>
    <w:rsid w:val="009F2C4F"/>
    <w:rsid w:val="009F6788"/>
    <w:rsid w:val="009F6810"/>
    <w:rsid w:val="009F73AB"/>
    <w:rsid w:val="00A02163"/>
    <w:rsid w:val="00A062E5"/>
    <w:rsid w:val="00A06754"/>
    <w:rsid w:val="00A237D0"/>
    <w:rsid w:val="00A25920"/>
    <w:rsid w:val="00A2757E"/>
    <w:rsid w:val="00A300D5"/>
    <w:rsid w:val="00A3195A"/>
    <w:rsid w:val="00A32B31"/>
    <w:rsid w:val="00A347D9"/>
    <w:rsid w:val="00A406A3"/>
    <w:rsid w:val="00A416B3"/>
    <w:rsid w:val="00A46749"/>
    <w:rsid w:val="00A51115"/>
    <w:rsid w:val="00A51E3B"/>
    <w:rsid w:val="00A52F16"/>
    <w:rsid w:val="00A5361B"/>
    <w:rsid w:val="00A54D7F"/>
    <w:rsid w:val="00A603B7"/>
    <w:rsid w:val="00A64DD8"/>
    <w:rsid w:val="00A71940"/>
    <w:rsid w:val="00A73B90"/>
    <w:rsid w:val="00A815D2"/>
    <w:rsid w:val="00A827E3"/>
    <w:rsid w:val="00A8314A"/>
    <w:rsid w:val="00A84465"/>
    <w:rsid w:val="00A85522"/>
    <w:rsid w:val="00A91115"/>
    <w:rsid w:val="00A93E8C"/>
    <w:rsid w:val="00A95B7A"/>
    <w:rsid w:val="00AA22A0"/>
    <w:rsid w:val="00AA39E3"/>
    <w:rsid w:val="00AA3E87"/>
    <w:rsid w:val="00AB0638"/>
    <w:rsid w:val="00AB0F06"/>
    <w:rsid w:val="00AB109C"/>
    <w:rsid w:val="00AB229E"/>
    <w:rsid w:val="00AB3FF7"/>
    <w:rsid w:val="00AB4928"/>
    <w:rsid w:val="00AC15EA"/>
    <w:rsid w:val="00AD24BA"/>
    <w:rsid w:val="00AD6D4A"/>
    <w:rsid w:val="00AD7629"/>
    <w:rsid w:val="00AE056D"/>
    <w:rsid w:val="00AE4E93"/>
    <w:rsid w:val="00AE5EF7"/>
    <w:rsid w:val="00AE6C28"/>
    <w:rsid w:val="00AF2ABC"/>
    <w:rsid w:val="00AF2C67"/>
    <w:rsid w:val="00AF4DB2"/>
    <w:rsid w:val="00AF5F6F"/>
    <w:rsid w:val="00AF7747"/>
    <w:rsid w:val="00B018F2"/>
    <w:rsid w:val="00B02508"/>
    <w:rsid w:val="00B025E2"/>
    <w:rsid w:val="00B02E1C"/>
    <w:rsid w:val="00B03657"/>
    <w:rsid w:val="00B03935"/>
    <w:rsid w:val="00B1153B"/>
    <w:rsid w:val="00B11C52"/>
    <w:rsid w:val="00B16372"/>
    <w:rsid w:val="00B173EA"/>
    <w:rsid w:val="00B2056F"/>
    <w:rsid w:val="00B240B9"/>
    <w:rsid w:val="00B24D5E"/>
    <w:rsid w:val="00B25DA6"/>
    <w:rsid w:val="00B27037"/>
    <w:rsid w:val="00B33AD9"/>
    <w:rsid w:val="00B351BF"/>
    <w:rsid w:val="00B364D3"/>
    <w:rsid w:val="00B40E40"/>
    <w:rsid w:val="00B418E4"/>
    <w:rsid w:val="00B4464A"/>
    <w:rsid w:val="00B450C8"/>
    <w:rsid w:val="00B460A7"/>
    <w:rsid w:val="00B468C5"/>
    <w:rsid w:val="00B503C6"/>
    <w:rsid w:val="00B52DB4"/>
    <w:rsid w:val="00B53649"/>
    <w:rsid w:val="00B551EC"/>
    <w:rsid w:val="00B5560F"/>
    <w:rsid w:val="00B60229"/>
    <w:rsid w:val="00B634BC"/>
    <w:rsid w:val="00B634FA"/>
    <w:rsid w:val="00B64579"/>
    <w:rsid w:val="00B65BFD"/>
    <w:rsid w:val="00B7116B"/>
    <w:rsid w:val="00B73285"/>
    <w:rsid w:val="00B74081"/>
    <w:rsid w:val="00B740CD"/>
    <w:rsid w:val="00B769E1"/>
    <w:rsid w:val="00B80D70"/>
    <w:rsid w:val="00B81D7E"/>
    <w:rsid w:val="00B84B9B"/>
    <w:rsid w:val="00B86BBB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1E8D"/>
    <w:rsid w:val="00BD3AD9"/>
    <w:rsid w:val="00BD644B"/>
    <w:rsid w:val="00BD66AE"/>
    <w:rsid w:val="00BD76F0"/>
    <w:rsid w:val="00BE1DF5"/>
    <w:rsid w:val="00BE5CE1"/>
    <w:rsid w:val="00BF1DEF"/>
    <w:rsid w:val="00BF206A"/>
    <w:rsid w:val="00C007B5"/>
    <w:rsid w:val="00C035A0"/>
    <w:rsid w:val="00C066D7"/>
    <w:rsid w:val="00C148AE"/>
    <w:rsid w:val="00C167FC"/>
    <w:rsid w:val="00C2134A"/>
    <w:rsid w:val="00C2294C"/>
    <w:rsid w:val="00C24688"/>
    <w:rsid w:val="00C24C33"/>
    <w:rsid w:val="00C25828"/>
    <w:rsid w:val="00C31688"/>
    <w:rsid w:val="00C32BF1"/>
    <w:rsid w:val="00C32D5F"/>
    <w:rsid w:val="00C4109D"/>
    <w:rsid w:val="00C448A4"/>
    <w:rsid w:val="00C468E7"/>
    <w:rsid w:val="00C53409"/>
    <w:rsid w:val="00C56340"/>
    <w:rsid w:val="00C567B3"/>
    <w:rsid w:val="00C57449"/>
    <w:rsid w:val="00C62541"/>
    <w:rsid w:val="00C63E92"/>
    <w:rsid w:val="00C668C7"/>
    <w:rsid w:val="00C71E0F"/>
    <w:rsid w:val="00C72F3B"/>
    <w:rsid w:val="00C74641"/>
    <w:rsid w:val="00C746D6"/>
    <w:rsid w:val="00C7499A"/>
    <w:rsid w:val="00C77097"/>
    <w:rsid w:val="00C80BB6"/>
    <w:rsid w:val="00C811C9"/>
    <w:rsid w:val="00C81A87"/>
    <w:rsid w:val="00C81B23"/>
    <w:rsid w:val="00C841C2"/>
    <w:rsid w:val="00C84710"/>
    <w:rsid w:val="00C85823"/>
    <w:rsid w:val="00C90D9B"/>
    <w:rsid w:val="00C92B25"/>
    <w:rsid w:val="00C960B3"/>
    <w:rsid w:val="00C963F3"/>
    <w:rsid w:val="00C9658E"/>
    <w:rsid w:val="00C96D2A"/>
    <w:rsid w:val="00C96E21"/>
    <w:rsid w:val="00CA0263"/>
    <w:rsid w:val="00CA48D0"/>
    <w:rsid w:val="00CA5CC0"/>
    <w:rsid w:val="00CB2C73"/>
    <w:rsid w:val="00CC08BC"/>
    <w:rsid w:val="00CC3C43"/>
    <w:rsid w:val="00CD1A0B"/>
    <w:rsid w:val="00CD35FA"/>
    <w:rsid w:val="00CD5550"/>
    <w:rsid w:val="00CD5F17"/>
    <w:rsid w:val="00CD68B4"/>
    <w:rsid w:val="00CF1366"/>
    <w:rsid w:val="00CF1A00"/>
    <w:rsid w:val="00CF22AD"/>
    <w:rsid w:val="00CF4255"/>
    <w:rsid w:val="00CF678C"/>
    <w:rsid w:val="00CF7455"/>
    <w:rsid w:val="00D02ABD"/>
    <w:rsid w:val="00D06DF6"/>
    <w:rsid w:val="00D11EBD"/>
    <w:rsid w:val="00D14C8E"/>
    <w:rsid w:val="00D15044"/>
    <w:rsid w:val="00D157DC"/>
    <w:rsid w:val="00D16F4A"/>
    <w:rsid w:val="00D175D7"/>
    <w:rsid w:val="00D17EB9"/>
    <w:rsid w:val="00D2019D"/>
    <w:rsid w:val="00D263B2"/>
    <w:rsid w:val="00D269C2"/>
    <w:rsid w:val="00D370BC"/>
    <w:rsid w:val="00D46A8E"/>
    <w:rsid w:val="00D46C49"/>
    <w:rsid w:val="00D5028A"/>
    <w:rsid w:val="00D515F4"/>
    <w:rsid w:val="00D54749"/>
    <w:rsid w:val="00D5717B"/>
    <w:rsid w:val="00D61B85"/>
    <w:rsid w:val="00D63B4B"/>
    <w:rsid w:val="00D70D39"/>
    <w:rsid w:val="00D72E9B"/>
    <w:rsid w:val="00D73803"/>
    <w:rsid w:val="00D77DEC"/>
    <w:rsid w:val="00D77F8D"/>
    <w:rsid w:val="00D80DA8"/>
    <w:rsid w:val="00D828EC"/>
    <w:rsid w:val="00D84FC2"/>
    <w:rsid w:val="00D86013"/>
    <w:rsid w:val="00D90617"/>
    <w:rsid w:val="00D9294E"/>
    <w:rsid w:val="00D92950"/>
    <w:rsid w:val="00D95A64"/>
    <w:rsid w:val="00D974A5"/>
    <w:rsid w:val="00DA4D20"/>
    <w:rsid w:val="00DB3805"/>
    <w:rsid w:val="00DB70D6"/>
    <w:rsid w:val="00DB7BAA"/>
    <w:rsid w:val="00DC0B78"/>
    <w:rsid w:val="00DC7A66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E74BC"/>
    <w:rsid w:val="00DF1C2C"/>
    <w:rsid w:val="00DF3540"/>
    <w:rsid w:val="00DF40E7"/>
    <w:rsid w:val="00DF758E"/>
    <w:rsid w:val="00E01DD3"/>
    <w:rsid w:val="00E027A0"/>
    <w:rsid w:val="00E0668C"/>
    <w:rsid w:val="00E108C0"/>
    <w:rsid w:val="00E13F57"/>
    <w:rsid w:val="00E14404"/>
    <w:rsid w:val="00E1479E"/>
    <w:rsid w:val="00E2056D"/>
    <w:rsid w:val="00E274FB"/>
    <w:rsid w:val="00E3077F"/>
    <w:rsid w:val="00E33BCD"/>
    <w:rsid w:val="00E33F79"/>
    <w:rsid w:val="00E35957"/>
    <w:rsid w:val="00E41DFA"/>
    <w:rsid w:val="00E462E8"/>
    <w:rsid w:val="00E47741"/>
    <w:rsid w:val="00E50C79"/>
    <w:rsid w:val="00E510C6"/>
    <w:rsid w:val="00E515A1"/>
    <w:rsid w:val="00E53C89"/>
    <w:rsid w:val="00E55751"/>
    <w:rsid w:val="00E55DD5"/>
    <w:rsid w:val="00E572C8"/>
    <w:rsid w:val="00E60CC5"/>
    <w:rsid w:val="00E64AC5"/>
    <w:rsid w:val="00E65C74"/>
    <w:rsid w:val="00E6666A"/>
    <w:rsid w:val="00E67C24"/>
    <w:rsid w:val="00E7018D"/>
    <w:rsid w:val="00E70F3B"/>
    <w:rsid w:val="00E71A76"/>
    <w:rsid w:val="00E71B26"/>
    <w:rsid w:val="00E727BC"/>
    <w:rsid w:val="00E72954"/>
    <w:rsid w:val="00E72DC2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C38C3"/>
    <w:rsid w:val="00EC5EF5"/>
    <w:rsid w:val="00ED2148"/>
    <w:rsid w:val="00ED704C"/>
    <w:rsid w:val="00ED7E1C"/>
    <w:rsid w:val="00EE0D20"/>
    <w:rsid w:val="00EE1E26"/>
    <w:rsid w:val="00EE462A"/>
    <w:rsid w:val="00EF2B31"/>
    <w:rsid w:val="00EF3A07"/>
    <w:rsid w:val="00EF68C4"/>
    <w:rsid w:val="00EF7B02"/>
    <w:rsid w:val="00F02C0C"/>
    <w:rsid w:val="00F04583"/>
    <w:rsid w:val="00F051C1"/>
    <w:rsid w:val="00F070CA"/>
    <w:rsid w:val="00F101B9"/>
    <w:rsid w:val="00F1547F"/>
    <w:rsid w:val="00F1769F"/>
    <w:rsid w:val="00F22B6D"/>
    <w:rsid w:val="00F25E97"/>
    <w:rsid w:val="00F26A81"/>
    <w:rsid w:val="00F26C20"/>
    <w:rsid w:val="00F30FAE"/>
    <w:rsid w:val="00F3111D"/>
    <w:rsid w:val="00F32798"/>
    <w:rsid w:val="00F338CB"/>
    <w:rsid w:val="00F35AD1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60D4F"/>
    <w:rsid w:val="00F61CE8"/>
    <w:rsid w:val="00F63623"/>
    <w:rsid w:val="00F63F35"/>
    <w:rsid w:val="00F64E1A"/>
    <w:rsid w:val="00F65F20"/>
    <w:rsid w:val="00F6626D"/>
    <w:rsid w:val="00F67994"/>
    <w:rsid w:val="00F704DB"/>
    <w:rsid w:val="00F719FC"/>
    <w:rsid w:val="00F75DCA"/>
    <w:rsid w:val="00F77F03"/>
    <w:rsid w:val="00F83744"/>
    <w:rsid w:val="00F8453B"/>
    <w:rsid w:val="00F86103"/>
    <w:rsid w:val="00F86641"/>
    <w:rsid w:val="00F90202"/>
    <w:rsid w:val="00F9112C"/>
    <w:rsid w:val="00F92A00"/>
    <w:rsid w:val="00F93432"/>
    <w:rsid w:val="00F93748"/>
    <w:rsid w:val="00F93AD5"/>
    <w:rsid w:val="00F94D8A"/>
    <w:rsid w:val="00F955EB"/>
    <w:rsid w:val="00F9796D"/>
    <w:rsid w:val="00FA001D"/>
    <w:rsid w:val="00FA0124"/>
    <w:rsid w:val="00FA10CD"/>
    <w:rsid w:val="00FA2B61"/>
    <w:rsid w:val="00FA6BB8"/>
    <w:rsid w:val="00FA758E"/>
    <w:rsid w:val="00FB29B1"/>
    <w:rsid w:val="00FB4C3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E576C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character" w:customStyle="1" w:styleId="Mentionnonrsolue2">
    <w:name w:val="Mention non résolue2"/>
    <w:basedOn w:val="Policepardfaut"/>
    <w:uiPriority w:val="99"/>
    <w:rsid w:val="0070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xtranet.segec.be/gedsearch/document/3704/consul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05A3A7BD62E4DACA0F38DBFA531F1" ma:contentTypeVersion="13" ma:contentTypeDescription="Crée un document." ma:contentTypeScope="" ma:versionID="f0ba96fb3d9679ae8765e7dcfdf25409">
  <xsd:schema xmlns:xsd="http://www.w3.org/2001/XMLSchema" xmlns:xs="http://www.w3.org/2001/XMLSchema" xmlns:p="http://schemas.microsoft.com/office/2006/metadata/properties" xmlns:ns3="051da029-61e5-4b40-92ba-ad74caaac483" xmlns:ns4="96944ee1-1a54-4817-9f79-19e21a15a4c2" targetNamespace="http://schemas.microsoft.com/office/2006/metadata/properties" ma:root="true" ma:fieldsID="bfddb6994fc7c97cacac5266d909fdbb" ns3:_="" ns4:_="">
    <xsd:import namespace="051da029-61e5-4b40-92ba-ad74caaac483"/>
    <xsd:import namespace="96944ee1-1a54-4817-9f79-19e21a15a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a029-61e5-4b40-92ba-ad74caaa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4ee1-1a54-4817-9f79-19e21a15a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0E4F5-26DD-4677-AFC5-4F41B75E3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da029-61e5-4b40-92ba-ad74caaac483"/>
    <ds:schemaRef ds:uri="96944ee1-1a54-4817-9f79-19e21a15a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3827E8-5718-4C7B-B13D-F2A356AA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Faciliter la transition d’une année à une autre</vt:lpstr>
      <vt:lpstr>Exemples d’éléments à prioriser (essentiels) dans le 3e degré Transition techniq</vt:lpstr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Prignon Pascale</cp:lastModifiedBy>
  <cp:revision>7</cp:revision>
  <dcterms:created xsi:type="dcterms:W3CDTF">2021-04-22T10:49:00Z</dcterms:created>
  <dcterms:modified xsi:type="dcterms:W3CDTF">2021-04-28T10:03:00Z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0x010100DAB05A3A7BD62E4DACA0F38DBFA531F1</vt:lpwstr>
  </property>
</Properties>
</file>