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0D018" w14:textId="0821A8D7" w:rsidR="00170830" w:rsidRPr="00F11FDC" w:rsidRDefault="00170830" w:rsidP="00F11FDC">
      <w:pPr>
        <w:tabs>
          <w:tab w:val="left" w:pos="9072"/>
        </w:tabs>
        <w:spacing w:after="0" w:line="240" w:lineRule="auto"/>
        <w:jc w:val="center"/>
        <w:rPr>
          <w:rFonts w:cstheme="minorHAnsi"/>
          <w:b/>
          <w:color w:val="792750"/>
          <w:sz w:val="40"/>
          <w:szCs w:val="40"/>
        </w:rPr>
      </w:pPr>
      <w:r w:rsidRPr="00F11FDC">
        <w:rPr>
          <w:rFonts w:cstheme="minorHAnsi"/>
          <w:b/>
          <w:color w:val="792750"/>
          <w:sz w:val="40"/>
          <w:szCs w:val="40"/>
        </w:rPr>
        <w:t>Secteur Religion – Septembre 2021</w:t>
      </w:r>
    </w:p>
    <w:p w14:paraId="10166D54" w14:textId="01AB6743" w:rsidR="00170830" w:rsidRPr="00F11FDC" w:rsidRDefault="00170830" w:rsidP="00F11FDC">
      <w:pPr>
        <w:tabs>
          <w:tab w:val="left" w:pos="9072"/>
        </w:tabs>
        <w:spacing w:after="0" w:line="240" w:lineRule="auto"/>
        <w:ind w:left="426"/>
        <w:rPr>
          <w:rFonts w:cstheme="minorHAnsi"/>
          <w:bCs/>
          <w:color w:val="000000" w:themeColor="text1"/>
          <w:sz w:val="36"/>
          <w:szCs w:val="36"/>
        </w:rPr>
      </w:pPr>
      <w:r w:rsidRPr="00F11FDC">
        <w:rPr>
          <w:rFonts w:cstheme="minorHAnsi"/>
          <w:bCs/>
          <w:color w:val="000000" w:themeColor="text1"/>
          <w:sz w:val="36"/>
          <w:szCs w:val="36"/>
        </w:rPr>
        <w:t>Accueillir les élèves</w:t>
      </w:r>
    </w:p>
    <w:p w14:paraId="7CD9136B" w14:textId="7779838E" w:rsidR="00206879" w:rsidRPr="00F11FDC" w:rsidRDefault="00170830" w:rsidP="00F11FDC">
      <w:pPr>
        <w:pBdr>
          <w:bottom w:val="single" w:sz="4" w:space="1" w:color="792750"/>
        </w:pBdr>
        <w:tabs>
          <w:tab w:val="left" w:pos="9072"/>
        </w:tabs>
        <w:spacing w:after="0" w:line="240" w:lineRule="auto"/>
        <w:ind w:left="426"/>
        <w:rPr>
          <w:rFonts w:cstheme="minorHAnsi"/>
          <w:bCs/>
          <w:color w:val="000000" w:themeColor="text1"/>
          <w:sz w:val="36"/>
          <w:szCs w:val="36"/>
        </w:rPr>
      </w:pPr>
      <w:r w:rsidRPr="00F11FDC">
        <w:rPr>
          <w:rFonts w:cstheme="minorHAnsi"/>
          <w:bCs/>
          <w:color w:val="000000" w:themeColor="text1"/>
          <w:sz w:val="36"/>
          <w:szCs w:val="36"/>
        </w:rPr>
        <w:t xml:space="preserve">Favoriser les apprentissages </w:t>
      </w:r>
      <w:r w:rsidR="00D02DD5" w:rsidRPr="00F11FDC">
        <w:rPr>
          <w:rFonts w:cstheme="minorHAnsi"/>
          <w:bCs/>
          <w:color w:val="000000" w:themeColor="text1"/>
          <w:sz w:val="36"/>
          <w:szCs w:val="36"/>
        </w:rPr>
        <w:t>pour tous</w:t>
      </w:r>
    </w:p>
    <w:p w14:paraId="563B8950" w14:textId="77777777" w:rsidR="00206879" w:rsidRPr="00206879" w:rsidRDefault="00206879" w:rsidP="00206879">
      <w:pPr>
        <w:tabs>
          <w:tab w:val="left" w:pos="10466"/>
        </w:tabs>
        <w:spacing w:after="120" w:line="240" w:lineRule="auto"/>
        <w:rPr>
          <w:rFonts w:ascii="Arial Narrow" w:hAnsi="Arial Narrow" w:cs="Courier New"/>
          <w:bCs/>
          <w:color w:val="7030A0"/>
          <w:sz w:val="10"/>
          <w:szCs w:val="10"/>
          <w:u w:val="single"/>
        </w:rPr>
      </w:pPr>
    </w:p>
    <w:p w14:paraId="3D7A9706" w14:textId="24E5833C" w:rsidR="00170830" w:rsidRDefault="00170830" w:rsidP="00D266D8">
      <w:pPr>
        <w:pStyle w:val="txtp"/>
        <w:shd w:val="clear" w:color="auto" w:fill="FFFFFF"/>
        <w:spacing w:before="0" w:beforeAutospacing="0" w:after="120" w:afterAutospacing="0" w:line="288" w:lineRule="auto"/>
        <w:ind w:firstLine="425"/>
        <w:jc w:val="both"/>
        <w:rPr>
          <w:rFonts w:ascii="Century Gothic" w:hAnsi="Century Gothic" w:cs="Arial"/>
          <w:color w:val="000000"/>
          <w:sz w:val="22"/>
          <w:szCs w:val="22"/>
        </w:rPr>
      </w:pPr>
      <w:r>
        <w:rPr>
          <w:rFonts w:ascii="Century Gothic" w:hAnsi="Century Gothic" w:cs="Arial"/>
          <w:color w:val="000000"/>
          <w:sz w:val="22"/>
          <w:szCs w:val="22"/>
        </w:rPr>
        <w:t>Nous voici au seuil d’une nouvelle année scolaire, que chacun espère la plus « normale » possible.</w:t>
      </w:r>
      <w:r w:rsidR="00D266D8">
        <w:rPr>
          <w:rFonts w:ascii="Century Gothic" w:hAnsi="Century Gothic" w:cs="Arial"/>
          <w:color w:val="000000"/>
          <w:sz w:val="22"/>
          <w:szCs w:val="22"/>
        </w:rPr>
        <w:t xml:space="preserve"> </w:t>
      </w:r>
      <w:r>
        <w:rPr>
          <w:rFonts w:ascii="Century Gothic" w:hAnsi="Century Gothic" w:cs="Arial"/>
          <w:color w:val="000000"/>
          <w:sz w:val="22"/>
          <w:szCs w:val="22"/>
        </w:rPr>
        <w:t xml:space="preserve">Comme enseignant(e), vous allez dans les jours prochains faire la connaissance de nouveaux élèves ou en retrouver d’autres avec qui la relation pédagogique s’est déroulée pendant plus d’un an dans des conditions on ne peut plus particulières (enseignement hybride, port du masque, distanciation physique, etc.) Quoi qu’il en soit, tous ces jeunes auront été </w:t>
      </w:r>
      <w:r w:rsidR="00D266D8">
        <w:rPr>
          <w:rFonts w:ascii="Century Gothic" w:hAnsi="Century Gothic" w:cs="Arial"/>
          <w:color w:val="000000"/>
          <w:sz w:val="22"/>
          <w:szCs w:val="22"/>
        </w:rPr>
        <w:t>impactés</w:t>
      </w:r>
      <w:r>
        <w:rPr>
          <w:rFonts w:ascii="Century Gothic" w:hAnsi="Century Gothic" w:cs="Arial"/>
          <w:color w:val="000000"/>
          <w:sz w:val="22"/>
          <w:szCs w:val="22"/>
        </w:rPr>
        <w:t xml:space="preserve"> dans bien des sphères de leur existence</w:t>
      </w:r>
      <w:r w:rsidR="00D266D8">
        <w:rPr>
          <w:rFonts w:ascii="Century Gothic" w:hAnsi="Century Gothic" w:cs="Arial"/>
          <w:color w:val="000000"/>
          <w:sz w:val="22"/>
          <w:szCs w:val="22"/>
        </w:rPr>
        <w:t xml:space="preserve"> – si pas toutes – par la crise sanitaire liée à la Covid-19.</w:t>
      </w:r>
    </w:p>
    <w:p w14:paraId="1E61E2F6" w14:textId="50FCAAC5" w:rsidR="00D266D8" w:rsidRDefault="00D266D8" w:rsidP="00D266D8">
      <w:pPr>
        <w:pStyle w:val="txtp"/>
        <w:shd w:val="clear" w:color="auto" w:fill="FFFFFF"/>
        <w:spacing w:before="0" w:beforeAutospacing="0" w:after="120" w:afterAutospacing="0" w:line="288" w:lineRule="auto"/>
        <w:ind w:firstLine="425"/>
        <w:jc w:val="both"/>
        <w:rPr>
          <w:rFonts w:ascii="Century Gothic" w:hAnsi="Century Gothic" w:cs="Arial"/>
          <w:color w:val="000000"/>
          <w:sz w:val="22"/>
          <w:szCs w:val="22"/>
        </w:rPr>
      </w:pPr>
      <w:r>
        <w:rPr>
          <w:rFonts w:ascii="Century Gothic" w:hAnsi="Century Gothic" w:cs="Arial"/>
          <w:color w:val="000000"/>
          <w:sz w:val="22"/>
          <w:szCs w:val="22"/>
        </w:rPr>
        <w:t xml:space="preserve">Dans le cadre d’un cours comme le cours de religion, où l’enracinement dans l’existence du jeune constitue véritablement un pilier des apprentissages, comment imaginer entamer l’année </w:t>
      </w:r>
      <w:r w:rsidR="00E44BED">
        <w:rPr>
          <w:rFonts w:ascii="Century Gothic" w:hAnsi="Century Gothic" w:cs="Arial"/>
          <w:color w:val="000000"/>
          <w:sz w:val="22"/>
          <w:szCs w:val="22"/>
        </w:rPr>
        <w:t xml:space="preserve">scolaire </w:t>
      </w:r>
      <w:r>
        <w:rPr>
          <w:rFonts w:ascii="Century Gothic" w:hAnsi="Century Gothic" w:cs="Arial"/>
          <w:color w:val="000000"/>
          <w:sz w:val="22"/>
          <w:szCs w:val="22"/>
        </w:rPr>
        <w:t>sans faire un retour sur ce qui a été vécu par les élèves durant ces nombreux mois ?</w:t>
      </w:r>
    </w:p>
    <w:p w14:paraId="13E85756" w14:textId="19B15F4D" w:rsidR="00D266D8" w:rsidRDefault="00D266D8" w:rsidP="00023FF7">
      <w:pPr>
        <w:pStyle w:val="txtp"/>
        <w:shd w:val="clear" w:color="auto" w:fill="FFFFFF"/>
        <w:spacing w:before="0" w:beforeAutospacing="0" w:after="0" w:afterAutospacing="0" w:line="288" w:lineRule="auto"/>
        <w:ind w:firstLine="425"/>
        <w:contextualSpacing/>
        <w:jc w:val="both"/>
        <w:rPr>
          <w:rFonts w:ascii="Century Gothic" w:hAnsi="Century Gothic" w:cs="Arial"/>
          <w:color w:val="000000"/>
          <w:sz w:val="22"/>
          <w:szCs w:val="22"/>
        </w:rPr>
      </w:pPr>
      <w:r>
        <w:rPr>
          <w:rFonts w:ascii="Century Gothic" w:hAnsi="Century Gothic" w:cs="Arial"/>
          <w:color w:val="000000"/>
          <w:sz w:val="22"/>
          <w:szCs w:val="22"/>
        </w:rPr>
        <w:t xml:space="preserve">Dans les lignes qui suivront, le secteur Religion de la </w:t>
      </w:r>
      <w:proofErr w:type="spellStart"/>
      <w:r>
        <w:rPr>
          <w:rFonts w:ascii="Century Gothic" w:hAnsi="Century Gothic" w:cs="Arial"/>
          <w:color w:val="000000"/>
          <w:sz w:val="22"/>
          <w:szCs w:val="22"/>
        </w:rPr>
        <w:t>FESeC</w:t>
      </w:r>
      <w:proofErr w:type="spellEnd"/>
      <w:r>
        <w:rPr>
          <w:rFonts w:ascii="Century Gothic" w:hAnsi="Century Gothic" w:cs="Arial"/>
          <w:color w:val="000000"/>
          <w:sz w:val="22"/>
          <w:szCs w:val="22"/>
        </w:rPr>
        <w:t xml:space="preserve"> entend proposer quelques pistes </w:t>
      </w:r>
      <w:r w:rsidR="00854354">
        <w:rPr>
          <w:rFonts w:ascii="Century Gothic" w:hAnsi="Century Gothic" w:cs="Arial"/>
          <w:color w:val="000000"/>
          <w:sz w:val="22"/>
          <w:szCs w:val="22"/>
        </w:rPr>
        <w:t>aux enseignants d</w:t>
      </w:r>
      <w:r w:rsidR="00636C72">
        <w:rPr>
          <w:rFonts w:ascii="Century Gothic" w:hAnsi="Century Gothic" w:cs="Arial"/>
          <w:color w:val="000000"/>
          <w:sz w:val="22"/>
          <w:szCs w:val="22"/>
        </w:rPr>
        <w:t xml:space="preserve">es </w:t>
      </w:r>
      <w:r w:rsidR="00854354">
        <w:rPr>
          <w:rFonts w:ascii="Century Gothic" w:hAnsi="Century Gothic" w:cs="Arial"/>
          <w:color w:val="000000"/>
          <w:sz w:val="22"/>
          <w:szCs w:val="22"/>
        </w:rPr>
        <w:t>trois</w:t>
      </w:r>
      <w:r w:rsidR="00636C72">
        <w:rPr>
          <w:rFonts w:ascii="Century Gothic" w:hAnsi="Century Gothic" w:cs="Arial"/>
          <w:color w:val="000000"/>
          <w:sz w:val="22"/>
          <w:szCs w:val="22"/>
        </w:rPr>
        <w:t xml:space="preserve"> degrés </w:t>
      </w:r>
      <w:r w:rsidR="00854354">
        <w:rPr>
          <w:rFonts w:ascii="Century Gothic" w:hAnsi="Century Gothic" w:cs="Arial"/>
          <w:color w:val="000000"/>
          <w:sz w:val="22"/>
          <w:szCs w:val="22"/>
        </w:rPr>
        <w:t>afin de leur permettre de</w:t>
      </w:r>
      <w:r>
        <w:rPr>
          <w:rFonts w:ascii="Century Gothic" w:hAnsi="Century Gothic" w:cs="Arial"/>
          <w:color w:val="000000"/>
          <w:sz w:val="22"/>
          <w:szCs w:val="22"/>
        </w:rPr>
        <w:t xml:space="preserve"> démarrer cette nouvelle année.</w:t>
      </w:r>
      <w:r w:rsidR="00854354">
        <w:rPr>
          <w:rFonts w:ascii="Century Gothic" w:hAnsi="Century Gothic" w:cs="Arial"/>
          <w:color w:val="000000"/>
          <w:sz w:val="22"/>
          <w:szCs w:val="22"/>
        </w:rPr>
        <w:t xml:space="preserve"> </w:t>
      </w:r>
      <w:r>
        <w:rPr>
          <w:rFonts w:ascii="Century Gothic" w:hAnsi="Century Gothic" w:cs="Arial"/>
          <w:color w:val="000000"/>
          <w:sz w:val="22"/>
          <w:szCs w:val="22"/>
        </w:rPr>
        <w:t>Ces pistes sont à prendre comme autant de propositions (non comme des « passages obligés ») qu’il conviendra d’adapter au profil des jeunes et à votre propre sensibilité</w:t>
      </w:r>
      <w:r w:rsidR="00854354">
        <w:rPr>
          <w:rFonts w:ascii="Century Gothic" w:hAnsi="Century Gothic" w:cs="Arial"/>
          <w:color w:val="000000"/>
          <w:sz w:val="22"/>
          <w:szCs w:val="22"/>
        </w:rPr>
        <w:t xml:space="preserve">, </w:t>
      </w:r>
      <w:r>
        <w:rPr>
          <w:rFonts w:ascii="Century Gothic" w:hAnsi="Century Gothic" w:cs="Arial"/>
          <w:color w:val="000000"/>
          <w:sz w:val="22"/>
          <w:szCs w:val="22"/>
        </w:rPr>
        <w:t xml:space="preserve">deux données incontournables dans la mise en œuvre </w:t>
      </w:r>
      <w:r w:rsidR="0090460D">
        <w:rPr>
          <w:rFonts w:ascii="Century Gothic" w:hAnsi="Century Gothic" w:cs="Arial"/>
          <w:color w:val="000000"/>
          <w:sz w:val="22"/>
          <w:szCs w:val="22"/>
        </w:rPr>
        <w:t>de notre cours.</w:t>
      </w:r>
    </w:p>
    <w:p w14:paraId="716871B3" w14:textId="77777777" w:rsidR="00023FF7" w:rsidRDefault="00023FF7" w:rsidP="00023FF7">
      <w:pPr>
        <w:spacing w:after="0" w:line="288" w:lineRule="auto"/>
        <w:jc w:val="both"/>
        <w:rPr>
          <w:rFonts w:ascii="Century Gothic" w:eastAsiaTheme="minorEastAsia" w:hAnsi="Century Gothic"/>
        </w:rPr>
      </w:pPr>
    </w:p>
    <w:p w14:paraId="64AF17D7" w14:textId="6474BBE9" w:rsidR="000135CA" w:rsidRPr="00792D82" w:rsidRDefault="00012ED0" w:rsidP="00A64B02">
      <w:pPr>
        <w:pStyle w:val="txtp"/>
        <w:numPr>
          <w:ilvl w:val="0"/>
          <w:numId w:val="23"/>
        </w:numPr>
        <w:shd w:val="clear" w:color="auto" w:fill="FFFFFF"/>
        <w:spacing w:before="120" w:beforeAutospacing="0" w:after="240" w:afterAutospacing="0"/>
        <w:ind w:left="284" w:hanging="284"/>
        <w:jc w:val="both"/>
        <w:rPr>
          <w:rFonts w:ascii="Arial" w:hAnsi="Arial" w:cs="Arial"/>
          <w:b/>
          <w:color w:val="752750"/>
          <w:u w:val="single"/>
        </w:rPr>
      </w:pPr>
      <w:r w:rsidRPr="00792D82">
        <w:rPr>
          <w:rFonts w:ascii="Arial" w:hAnsi="Arial" w:cs="Arial"/>
          <w:b/>
          <w:color w:val="752750"/>
          <w:u w:val="single"/>
        </w:rPr>
        <w:t>Laisser parler les émotions</w:t>
      </w:r>
    </w:p>
    <w:p w14:paraId="60AD95B6" w14:textId="68222968" w:rsidR="0028120D" w:rsidRDefault="00012ED0" w:rsidP="00D02DD5">
      <w:pPr>
        <w:tabs>
          <w:tab w:val="left" w:pos="426"/>
        </w:tabs>
        <w:spacing w:after="0" w:line="288" w:lineRule="auto"/>
        <w:ind w:firstLine="426"/>
        <w:jc w:val="both"/>
        <w:rPr>
          <w:rFonts w:ascii="Century Gothic" w:eastAsiaTheme="minorEastAsia" w:hAnsi="Century Gothic"/>
        </w:rPr>
      </w:pPr>
      <w:r>
        <w:rPr>
          <w:rFonts w:ascii="Century Gothic" w:eastAsiaTheme="minorEastAsia" w:hAnsi="Century Gothic"/>
        </w:rPr>
        <w:t>Après les présentations d’usage et une brève introduction par l’enseignant</w:t>
      </w:r>
      <w:r w:rsidR="005A2854">
        <w:rPr>
          <w:rFonts w:ascii="Century Gothic" w:eastAsiaTheme="minorEastAsia" w:hAnsi="Century Gothic"/>
        </w:rPr>
        <w:t xml:space="preserve">(e), </w:t>
      </w:r>
      <w:r>
        <w:rPr>
          <w:rFonts w:ascii="Century Gothic" w:eastAsiaTheme="minorEastAsia" w:hAnsi="Century Gothic"/>
        </w:rPr>
        <w:t>la première activité de l’année pourrait avoir comme objectif que chaque élève ait l’occasion</w:t>
      </w:r>
      <w:r w:rsidR="0028120D">
        <w:rPr>
          <w:rFonts w:ascii="Century Gothic" w:eastAsiaTheme="minorEastAsia" w:hAnsi="Century Gothic"/>
        </w:rPr>
        <w:t xml:space="preserve">, sans rentrer dans un quelconque « pathos », </w:t>
      </w:r>
      <w:r>
        <w:rPr>
          <w:rFonts w:ascii="Century Gothic" w:eastAsiaTheme="minorEastAsia" w:hAnsi="Century Gothic"/>
        </w:rPr>
        <w:t>d’exprimer les émotions qui sont les siennes</w:t>
      </w:r>
      <w:r w:rsidR="0028120D">
        <w:rPr>
          <w:rFonts w:ascii="Century Gothic" w:eastAsiaTheme="minorEastAsia" w:hAnsi="Century Gothic"/>
        </w:rPr>
        <w:t> :</w:t>
      </w:r>
    </w:p>
    <w:p w14:paraId="3646F8E8" w14:textId="0EBA765D" w:rsidR="00012ED0" w:rsidRDefault="0028120D" w:rsidP="0028120D">
      <w:pPr>
        <w:pStyle w:val="Paragraphedeliste"/>
        <w:numPr>
          <w:ilvl w:val="0"/>
          <w:numId w:val="19"/>
        </w:numPr>
        <w:spacing w:after="0" w:line="288" w:lineRule="auto"/>
        <w:jc w:val="both"/>
        <w:rPr>
          <w:rFonts w:ascii="Century Gothic" w:eastAsiaTheme="minorEastAsia" w:hAnsi="Century Gothic"/>
        </w:rPr>
      </w:pPr>
      <w:r>
        <w:rPr>
          <w:rFonts w:ascii="Century Gothic" w:eastAsiaTheme="minorEastAsia" w:hAnsi="Century Gothic"/>
        </w:rPr>
        <w:t xml:space="preserve">Rédiger un mot ou une expression sur un ou plusieurs post-it </w:t>
      </w:r>
      <w:r w:rsidR="005A2854">
        <w:rPr>
          <w:rFonts w:ascii="Century Gothic" w:eastAsiaTheme="minorEastAsia" w:hAnsi="Century Gothic"/>
        </w:rPr>
        <w:t>à afficher</w:t>
      </w:r>
      <w:r>
        <w:rPr>
          <w:rFonts w:ascii="Century Gothic" w:eastAsiaTheme="minorEastAsia" w:hAnsi="Century Gothic"/>
        </w:rPr>
        <w:t xml:space="preserve"> au tableau.</w:t>
      </w:r>
      <w:r w:rsidR="00893EF2">
        <w:rPr>
          <w:rFonts w:ascii="Century Gothic" w:eastAsiaTheme="minorEastAsia" w:hAnsi="Century Gothic"/>
        </w:rPr>
        <w:t xml:space="preserve"> Chaque élève donne</w:t>
      </w:r>
      <w:r w:rsidR="00D02DD5">
        <w:rPr>
          <w:rFonts w:ascii="Century Gothic" w:eastAsiaTheme="minorEastAsia" w:hAnsi="Century Gothic"/>
        </w:rPr>
        <w:t xml:space="preserve">, </w:t>
      </w:r>
      <w:r w:rsidR="00893EF2">
        <w:rPr>
          <w:rFonts w:ascii="Century Gothic" w:eastAsiaTheme="minorEastAsia" w:hAnsi="Century Gothic"/>
        </w:rPr>
        <w:t>en affichant son ou ses post-it</w:t>
      </w:r>
      <w:r w:rsidR="00D02DD5">
        <w:rPr>
          <w:rFonts w:ascii="Century Gothic" w:eastAsiaTheme="minorEastAsia" w:hAnsi="Century Gothic"/>
        </w:rPr>
        <w:t>,</w:t>
      </w:r>
      <w:r w:rsidR="00893EF2">
        <w:rPr>
          <w:rFonts w:ascii="Century Gothic" w:eastAsiaTheme="minorEastAsia" w:hAnsi="Century Gothic"/>
        </w:rPr>
        <w:t xml:space="preserve"> une brève explication au groupe-classe.</w:t>
      </w:r>
    </w:p>
    <w:p w14:paraId="78C43695" w14:textId="73592566" w:rsidR="0028120D" w:rsidRDefault="0028120D" w:rsidP="0028120D">
      <w:pPr>
        <w:pStyle w:val="Paragraphedeliste"/>
        <w:numPr>
          <w:ilvl w:val="0"/>
          <w:numId w:val="19"/>
        </w:numPr>
        <w:spacing w:after="0" w:line="288" w:lineRule="auto"/>
        <w:jc w:val="both"/>
        <w:rPr>
          <w:rFonts w:ascii="Century Gothic" w:eastAsiaTheme="minorEastAsia" w:hAnsi="Century Gothic"/>
        </w:rPr>
      </w:pPr>
      <w:r>
        <w:rPr>
          <w:rFonts w:ascii="Century Gothic" w:eastAsiaTheme="minorEastAsia" w:hAnsi="Century Gothic"/>
        </w:rPr>
        <w:t>Même exercice mais via le numérique (</w:t>
      </w:r>
      <w:proofErr w:type="spellStart"/>
      <w:r w:rsidRPr="0028120D">
        <w:rPr>
          <w:rFonts w:ascii="Century Gothic" w:eastAsiaTheme="minorEastAsia" w:hAnsi="Century Gothic"/>
          <w:i/>
          <w:iCs/>
        </w:rPr>
        <w:t>Wooclap</w:t>
      </w:r>
      <w:proofErr w:type="spellEnd"/>
      <w:r>
        <w:rPr>
          <w:rFonts w:ascii="Century Gothic" w:eastAsiaTheme="minorEastAsia" w:hAnsi="Century Gothic"/>
        </w:rPr>
        <w:t xml:space="preserve">, </w:t>
      </w:r>
      <w:proofErr w:type="spellStart"/>
      <w:r w:rsidRPr="0028120D">
        <w:rPr>
          <w:rFonts w:ascii="Century Gothic" w:eastAsiaTheme="minorEastAsia" w:hAnsi="Century Gothic"/>
          <w:i/>
          <w:iCs/>
        </w:rPr>
        <w:t>Answer</w:t>
      </w:r>
      <w:r>
        <w:rPr>
          <w:rFonts w:ascii="Century Gothic" w:eastAsiaTheme="minorEastAsia" w:hAnsi="Century Gothic"/>
          <w:i/>
          <w:iCs/>
        </w:rPr>
        <w:t>G</w:t>
      </w:r>
      <w:r w:rsidRPr="0028120D">
        <w:rPr>
          <w:rFonts w:ascii="Century Gothic" w:eastAsiaTheme="minorEastAsia" w:hAnsi="Century Gothic"/>
          <w:i/>
          <w:iCs/>
        </w:rPr>
        <w:t>arden</w:t>
      </w:r>
      <w:proofErr w:type="spellEnd"/>
      <w:r>
        <w:rPr>
          <w:rFonts w:ascii="Century Gothic" w:eastAsiaTheme="minorEastAsia" w:hAnsi="Century Gothic"/>
        </w:rPr>
        <w:t>, etc.)</w:t>
      </w:r>
    </w:p>
    <w:p w14:paraId="3DFCAF3E" w14:textId="6D8E71DA" w:rsidR="0028120D" w:rsidRDefault="0028120D" w:rsidP="0028120D">
      <w:pPr>
        <w:pStyle w:val="Paragraphedeliste"/>
        <w:numPr>
          <w:ilvl w:val="0"/>
          <w:numId w:val="19"/>
        </w:numPr>
        <w:spacing w:after="0" w:line="288" w:lineRule="auto"/>
        <w:jc w:val="both"/>
        <w:rPr>
          <w:rFonts w:ascii="Century Gothic" w:eastAsiaTheme="minorEastAsia" w:hAnsi="Century Gothic"/>
        </w:rPr>
      </w:pPr>
      <w:r>
        <w:rPr>
          <w:rFonts w:ascii="Century Gothic" w:eastAsiaTheme="minorEastAsia" w:hAnsi="Century Gothic"/>
        </w:rPr>
        <w:t xml:space="preserve">Quelques minutes d’échange avec un pair sur le sujet : celui-ci ou celle-ci pourrait reformuler devant le groupe-classe ce qui lui a été </w:t>
      </w:r>
      <w:r w:rsidR="00D02DD5">
        <w:rPr>
          <w:rFonts w:ascii="Century Gothic" w:eastAsiaTheme="minorEastAsia" w:hAnsi="Century Gothic"/>
        </w:rPr>
        <w:t>confié par son (sa) condisciple.</w:t>
      </w:r>
    </w:p>
    <w:p w14:paraId="2B8AF438" w14:textId="19E8D7B0" w:rsidR="0028120D" w:rsidRPr="00D02DD5" w:rsidRDefault="0028120D" w:rsidP="00023FF7">
      <w:pPr>
        <w:pStyle w:val="Paragraphedeliste"/>
        <w:numPr>
          <w:ilvl w:val="0"/>
          <w:numId w:val="19"/>
        </w:numPr>
        <w:spacing w:after="0" w:line="288" w:lineRule="auto"/>
        <w:ind w:left="714" w:hanging="357"/>
        <w:jc w:val="both"/>
        <w:rPr>
          <w:rFonts w:ascii="Century Gothic" w:eastAsiaTheme="minorEastAsia" w:hAnsi="Century Gothic"/>
        </w:rPr>
      </w:pPr>
      <w:r>
        <w:rPr>
          <w:rFonts w:ascii="Century Gothic" w:eastAsiaTheme="minorEastAsia" w:hAnsi="Century Gothic"/>
        </w:rPr>
        <w:t xml:space="preserve">Jeu du « portrait chinois » : </w:t>
      </w:r>
      <w:r w:rsidRPr="0028120D">
        <w:rPr>
          <w:rFonts w:ascii="Century Gothic" w:eastAsiaTheme="minorEastAsia" w:hAnsi="Century Gothic"/>
          <w:i/>
          <w:iCs/>
        </w:rPr>
        <w:t>Si aujourd’hui j’étais un personnage, un film, un animal, une couleur</w:t>
      </w:r>
      <w:r w:rsidR="0083189B">
        <w:rPr>
          <w:rFonts w:ascii="Century Gothic" w:eastAsiaTheme="minorEastAsia" w:hAnsi="Century Gothic"/>
          <w:i/>
          <w:iCs/>
        </w:rPr>
        <w:t>, etc.,</w:t>
      </w:r>
      <w:r w:rsidRPr="0028120D">
        <w:rPr>
          <w:rFonts w:ascii="Century Gothic" w:eastAsiaTheme="minorEastAsia" w:hAnsi="Century Gothic"/>
          <w:i/>
          <w:iCs/>
        </w:rPr>
        <w:t xml:space="preserve"> je serais… parce que…</w:t>
      </w:r>
    </w:p>
    <w:p w14:paraId="3DFD2286" w14:textId="18159D55" w:rsidR="00D02DD5" w:rsidRPr="0028120D" w:rsidRDefault="00D02DD5" w:rsidP="00023FF7">
      <w:pPr>
        <w:pStyle w:val="Paragraphedeliste"/>
        <w:numPr>
          <w:ilvl w:val="0"/>
          <w:numId w:val="19"/>
        </w:numPr>
        <w:spacing w:after="0" w:line="288" w:lineRule="auto"/>
        <w:ind w:left="714" w:hanging="357"/>
        <w:jc w:val="both"/>
        <w:rPr>
          <w:rFonts w:ascii="Century Gothic" w:eastAsiaTheme="minorEastAsia" w:hAnsi="Century Gothic"/>
        </w:rPr>
      </w:pPr>
      <w:r>
        <w:rPr>
          <w:rFonts w:ascii="Century Gothic" w:eastAsiaTheme="minorEastAsia" w:hAnsi="Century Gothic"/>
        </w:rPr>
        <w:t>…</w:t>
      </w:r>
    </w:p>
    <w:p w14:paraId="30041CFE" w14:textId="77777777" w:rsidR="00012ED0" w:rsidRDefault="00012ED0" w:rsidP="00012ED0">
      <w:pPr>
        <w:spacing w:after="0" w:line="288" w:lineRule="auto"/>
        <w:jc w:val="both"/>
        <w:rPr>
          <w:rFonts w:ascii="Century Gothic" w:eastAsiaTheme="minorEastAsia" w:hAnsi="Century Gothic"/>
        </w:rPr>
      </w:pPr>
    </w:p>
    <w:p w14:paraId="71DA0DC6" w14:textId="30DFC150" w:rsidR="0028120D" w:rsidRPr="00792D82" w:rsidRDefault="0028120D" w:rsidP="0028120D">
      <w:pPr>
        <w:pStyle w:val="txtp"/>
        <w:numPr>
          <w:ilvl w:val="0"/>
          <w:numId w:val="23"/>
        </w:numPr>
        <w:shd w:val="clear" w:color="auto" w:fill="FFFFFF"/>
        <w:spacing w:before="120" w:beforeAutospacing="0" w:after="240" w:afterAutospacing="0"/>
        <w:ind w:left="284" w:hanging="284"/>
        <w:jc w:val="both"/>
        <w:rPr>
          <w:rFonts w:ascii="Arial" w:hAnsi="Arial" w:cs="Arial"/>
          <w:b/>
          <w:color w:val="752750"/>
          <w:u w:val="single"/>
        </w:rPr>
      </w:pPr>
      <w:r w:rsidRPr="00792D82">
        <w:rPr>
          <w:rFonts w:ascii="Arial" w:hAnsi="Arial" w:cs="Arial"/>
          <w:b/>
          <w:color w:val="752750"/>
          <w:u w:val="single"/>
        </w:rPr>
        <w:t>Rationaliser en conceptualisant</w:t>
      </w:r>
    </w:p>
    <w:p w14:paraId="07A844E6" w14:textId="14CA65CA" w:rsidR="00893EF2" w:rsidRDefault="0028120D" w:rsidP="00D02DD5">
      <w:pPr>
        <w:spacing w:after="0" w:line="288" w:lineRule="auto"/>
        <w:ind w:firstLine="426"/>
        <w:jc w:val="both"/>
        <w:rPr>
          <w:rFonts w:ascii="Century Gothic" w:eastAsiaTheme="minorEastAsia" w:hAnsi="Century Gothic"/>
        </w:rPr>
      </w:pPr>
      <w:r>
        <w:rPr>
          <w:rFonts w:ascii="Century Gothic" w:eastAsiaTheme="minorEastAsia" w:hAnsi="Century Gothic"/>
        </w:rPr>
        <w:t xml:space="preserve">Il est important que l’activité qui précède permette de rationaliser les émotions exprimées par chacun. A ce titre, le rôle de l’enseignant(e) s’avère prépondérant : il s’agira, à chaque fois qu’une émotion est exprimée, de cibler </w:t>
      </w:r>
      <w:r w:rsidR="00893EF2">
        <w:rPr>
          <w:rFonts w:ascii="Century Gothic" w:eastAsiaTheme="minorEastAsia" w:hAnsi="Century Gothic"/>
        </w:rPr>
        <w:t>ce qui est en jeu et de l</w:t>
      </w:r>
      <w:r w:rsidR="005A2854">
        <w:rPr>
          <w:rFonts w:ascii="Century Gothic" w:eastAsiaTheme="minorEastAsia" w:hAnsi="Century Gothic"/>
        </w:rPr>
        <w:t>e reformuler</w:t>
      </w:r>
      <w:r w:rsidR="00893EF2">
        <w:rPr>
          <w:rFonts w:ascii="Century Gothic" w:eastAsiaTheme="minorEastAsia" w:hAnsi="Century Gothic"/>
        </w:rPr>
        <w:t xml:space="preserve"> sous forme d’un ou plusieurs concept(s). Parmi ceux-ci, nul doute que beaucoup pourront se rattacher à des notions ou des thématiques abordées </w:t>
      </w:r>
      <w:r w:rsidR="00893EF2">
        <w:rPr>
          <w:rFonts w:ascii="Century Gothic" w:eastAsiaTheme="minorEastAsia" w:hAnsi="Century Gothic"/>
        </w:rPr>
        <w:lastRenderedPageBreak/>
        <w:t>dans le cadre du cours de religion : bonheur, souffrance</w:t>
      </w:r>
      <w:r w:rsidR="00F104A3">
        <w:rPr>
          <w:rFonts w:ascii="Century Gothic" w:eastAsiaTheme="minorEastAsia" w:hAnsi="Century Gothic"/>
        </w:rPr>
        <w:t xml:space="preserve"> (physique ou psychique)</w:t>
      </w:r>
      <w:r w:rsidR="00893EF2">
        <w:rPr>
          <w:rFonts w:ascii="Century Gothic" w:eastAsiaTheme="minorEastAsia" w:hAnsi="Century Gothic"/>
        </w:rPr>
        <w:t xml:space="preserve">, </w:t>
      </w:r>
      <w:r w:rsidR="00F104A3">
        <w:rPr>
          <w:rFonts w:ascii="Century Gothic" w:eastAsiaTheme="minorEastAsia" w:hAnsi="Century Gothic"/>
        </w:rPr>
        <w:t xml:space="preserve">mal, </w:t>
      </w:r>
      <w:r w:rsidR="00893EF2">
        <w:rPr>
          <w:rFonts w:ascii="Century Gothic" w:eastAsiaTheme="minorEastAsia" w:hAnsi="Century Gothic"/>
        </w:rPr>
        <w:t>vie de relation, rapport au corps</w:t>
      </w:r>
      <w:r w:rsidR="00F104A3">
        <w:rPr>
          <w:rFonts w:ascii="Century Gothic" w:eastAsiaTheme="minorEastAsia" w:hAnsi="Century Gothic"/>
        </w:rPr>
        <w:t xml:space="preserve"> (soins, masque, vaccination, maladie), rites (religieux ou non), justice, solidarité et charité, spiritualité (privation de culture, atteintes au bien-être), rapport à l’autorité, questionnement sur la vérité, la science, la foi…</w:t>
      </w:r>
    </w:p>
    <w:p w14:paraId="349CD74B" w14:textId="3B6247BB" w:rsidR="00893EF2" w:rsidRDefault="00F104A3" w:rsidP="00893EF2">
      <w:pPr>
        <w:tabs>
          <w:tab w:val="left" w:pos="2127"/>
        </w:tabs>
        <w:spacing w:after="0" w:line="288" w:lineRule="auto"/>
        <w:jc w:val="both"/>
        <w:rPr>
          <w:rFonts w:ascii="Century Gothic" w:eastAsiaTheme="minorEastAsia" w:hAnsi="Century Gothic"/>
        </w:rPr>
      </w:pPr>
      <w:r>
        <w:rPr>
          <w:rFonts w:ascii="Century Gothic" w:eastAsiaTheme="minorEastAsia" w:hAnsi="Century Gothic"/>
        </w:rPr>
        <w:t>L’enseignant(e) aura ainsi l’occasion de montrer aux élèves que le cours de religion est un cours qui, à travers ses thématiques, ses compétences ou les notions qu’il mobilise, a pour objectif de rejoindre leurs préoccupations les plus profondes.</w:t>
      </w:r>
    </w:p>
    <w:p w14:paraId="6F3D4184" w14:textId="613825B8" w:rsidR="005F2E33" w:rsidRDefault="005F2E33" w:rsidP="005F2E33">
      <w:pPr>
        <w:spacing w:after="0" w:line="288" w:lineRule="auto"/>
        <w:jc w:val="both"/>
        <w:rPr>
          <w:rFonts w:ascii="Century Gothic" w:eastAsiaTheme="minorEastAsia" w:hAnsi="Century Gothic"/>
        </w:rPr>
      </w:pPr>
    </w:p>
    <w:p w14:paraId="10E889C9" w14:textId="73A33F4F" w:rsidR="00FF76C5" w:rsidRPr="00792D82" w:rsidRDefault="00AA3B7B" w:rsidP="005F2E33">
      <w:pPr>
        <w:pStyle w:val="txtp"/>
        <w:numPr>
          <w:ilvl w:val="0"/>
          <w:numId w:val="23"/>
        </w:numPr>
        <w:shd w:val="clear" w:color="auto" w:fill="FFFFFF"/>
        <w:spacing w:before="120" w:beforeAutospacing="0" w:after="240" w:afterAutospacing="0"/>
        <w:ind w:left="284" w:hanging="284"/>
        <w:jc w:val="both"/>
        <w:rPr>
          <w:rFonts w:ascii="Arial" w:hAnsi="Arial" w:cs="Arial"/>
          <w:b/>
          <w:color w:val="752750"/>
          <w:u w:val="single"/>
        </w:rPr>
      </w:pPr>
      <w:r w:rsidRPr="00792D82">
        <w:rPr>
          <w:noProof/>
          <w:color w:val="752750"/>
        </w:rPr>
        <w:drawing>
          <wp:anchor distT="0" distB="0" distL="114300" distR="114300" simplePos="0" relativeHeight="251669504" behindDoc="1" locked="0" layoutInCell="1" allowOverlap="1" wp14:anchorId="4DE49FA3" wp14:editId="71A80889">
            <wp:simplePos x="0" y="0"/>
            <wp:positionH relativeFrom="margin">
              <wp:align>right</wp:align>
            </wp:positionH>
            <wp:positionV relativeFrom="paragraph">
              <wp:posOffset>84455</wp:posOffset>
            </wp:positionV>
            <wp:extent cx="2372995" cy="1670050"/>
            <wp:effectExtent l="0" t="0" r="8255" b="6350"/>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2995" cy="1670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76C5" w:rsidRPr="00792D82">
        <w:rPr>
          <w:rFonts w:ascii="Arial" w:hAnsi="Arial" w:cs="Arial"/>
          <w:b/>
          <w:color w:val="752750"/>
          <w:u w:val="single"/>
        </w:rPr>
        <w:t>Favoriser l’utopie</w:t>
      </w:r>
    </w:p>
    <w:p w14:paraId="3D685A19" w14:textId="4159C8D4" w:rsidR="00667B1D" w:rsidRDefault="00FF76C5" w:rsidP="00F53B32">
      <w:pPr>
        <w:pStyle w:val="txtp"/>
        <w:shd w:val="clear" w:color="auto" w:fill="FFFFFF"/>
        <w:spacing w:before="120" w:beforeAutospacing="0" w:after="120" w:afterAutospacing="0"/>
        <w:ind w:firstLine="425"/>
        <w:jc w:val="both"/>
        <w:rPr>
          <w:rFonts w:ascii="Century Gothic" w:hAnsi="Century Gothic" w:cs="Segoe UI"/>
          <w:color w:val="201F1E"/>
          <w:sz w:val="22"/>
          <w:szCs w:val="22"/>
          <w:shd w:val="clear" w:color="auto" w:fill="FFFFFF"/>
        </w:rPr>
      </w:pPr>
      <w:r>
        <w:rPr>
          <w:rFonts w:ascii="Century Gothic" w:hAnsi="Century Gothic" w:cs="Segoe UI"/>
          <w:color w:val="201F1E"/>
          <w:sz w:val="22"/>
          <w:szCs w:val="22"/>
          <w:shd w:val="clear" w:color="auto" w:fill="FFFFFF"/>
        </w:rPr>
        <w:t>Une piste d’un autre genre pourrait consister à t</w:t>
      </w:r>
      <w:r w:rsidRPr="00FF76C5">
        <w:rPr>
          <w:rFonts w:ascii="Century Gothic" w:hAnsi="Century Gothic" w:cs="Segoe UI"/>
          <w:color w:val="201F1E"/>
          <w:sz w:val="22"/>
          <w:szCs w:val="22"/>
          <w:shd w:val="clear" w:color="auto" w:fill="FFFFFF"/>
        </w:rPr>
        <w:t xml:space="preserve">ravailler et faire rédiger un projet de </w:t>
      </w:r>
      <w:r>
        <w:rPr>
          <w:rFonts w:ascii="Century Gothic" w:hAnsi="Century Gothic" w:cs="Segoe UI"/>
          <w:color w:val="201F1E"/>
          <w:sz w:val="22"/>
          <w:szCs w:val="22"/>
          <w:shd w:val="clear" w:color="auto" w:fill="FFFFFF"/>
        </w:rPr>
        <w:t>« </w:t>
      </w:r>
      <w:r w:rsidRPr="00FF76C5">
        <w:rPr>
          <w:rFonts w:ascii="Century Gothic" w:hAnsi="Century Gothic" w:cs="Segoe UI"/>
          <w:color w:val="201F1E"/>
          <w:sz w:val="22"/>
          <w:szCs w:val="22"/>
          <w:shd w:val="clear" w:color="auto" w:fill="FFFFFF"/>
        </w:rPr>
        <w:t>monde à vivre</w:t>
      </w:r>
      <w:r>
        <w:rPr>
          <w:rFonts w:ascii="Century Gothic" w:hAnsi="Century Gothic" w:cs="Segoe UI"/>
          <w:color w:val="201F1E"/>
          <w:sz w:val="22"/>
          <w:szCs w:val="22"/>
          <w:shd w:val="clear" w:color="auto" w:fill="FFFFFF"/>
        </w:rPr>
        <w:t> »</w:t>
      </w:r>
      <w:r w:rsidRPr="00FF76C5">
        <w:rPr>
          <w:rFonts w:ascii="Century Gothic" w:hAnsi="Century Gothic" w:cs="Segoe UI"/>
          <w:color w:val="201F1E"/>
          <w:sz w:val="22"/>
          <w:szCs w:val="22"/>
          <w:shd w:val="clear" w:color="auto" w:fill="FFFFFF"/>
        </w:rPr>
        <w:t xml:space="preserve"> </w:t>
      </w:r>
      <w:r>
        <w:rPr>
          <w:rFonts w:ascii="Century Gothic" w:hAnsi="Century Gothic" w:cs="Segoe UI"/>
          <w:color w:val="201F1E"/>
          <w:sz w:val="22"/>
          <w:szCs w:val="22"/>
          <w:shd w:val="clear" w:color="auto" w:fill="FFFFFF"/>
        </w:rPr>
        <w:t>en</w:t>
      </w:r>
      <w:r w:rsidRPr="00FF76C5">
        <w:rPr>
          <w:rFonts w:ascii="Century Gothic" w:hAnsi="Century Gothic" w:cs="Segoe UI"/>
          <w:color w:val="201F1E"/>
          <w:sz w:val="22"/>
          <w:szCs w:val="22"/>
          <w:shd w:val="clear" w:color="auto" w:fill="FFFFFF"/>
        </w:rPr>
        <w:t xml:space="preserve"> binôme</w:t>
      </w:r>
      <w:r>
        <w:rPr>
          <w:rFonts w:ascii="Century Gothic" w:hAnsi="Century Gothic" w:cs="Segoe UI"/>
          <w:color w:val="201F1E"/>
          <w:sz w:val="22"/>
          <w:szCs w:val="22"/>
          <w:shd w:val="clear" w:color="auto" w:fill="FFFFFF"/>
        </w:rPr>
        <w:t xml:space="preserve">. Chaque binôme </w:t>
      </w:r>
      <w:r w:rsidRPr="00FF76C5">
        <w:rPr>
          <w:rFonts w:ascii="Century Gothic" w:hAnsi="Century Gothic" w:cs="Segoe UI"/>
          <w:color w:val="201F1E"/>
          <w:sz w:val="22"/>
          <w:szCs w:val="22"/>
          <w:shd w:val="clear" w:color="auto" w:fill="FFFFFF"/>
        </w:rPr>
        <w:t>échange</w:t>
      </w:r>
      <w:r>
        <w:rPr>
          <w:rFonts w:ascii="Century Gothic" w:hAnsi="Century Gothic" w:cs="Segoe UI"/>
          <w:color w:val="201F1E"/>
          <w:sz w:val="22"/>
          <w:szCs w:val="22"/>
          <w:shd w:val="clear" w:color="auto" w:fill="FFFFFF"/>
        </w:rPr>
        <w:t xml:space="preserve">rait </w:t>
      </w:r>
      <w:r w:rsidR="00667B1D">
        <w:rPr>
          <w:rFonts w:ascii="Century Gothic" w:hAnsi="Century Gothic" w:cs="Segoe UI"/>
          <w:color w:val="201F1E"/>
          <w:sz w:val="22"/>
          <w:szCs w:val="22"/>
          <w:shd w:val="clear" w:color="auto" w:fill="FFFFFF"/>
        </w:rPr>
        <w:t xml:space="preserve">au sujet de son projet </w:t>
      </w:r>
      <w:r>
        <w:rPr>
          <w:rFonts w:ascii="Century Gothic" w:hAnsi="Century Gothic" w:cs="Segoe UI"/>
          <w:color w:val="201F1E"/>
          <w:sz w:val="22"/>
          <w:szCs w:val="22"/>
          <w:shd w:val="clear" w:color="auto" w:fill="FFFFFF"/>
        </w:rPr>
        <w:t>avec un autre</w:t>
      </w:r>
      <w:r w:rsidR="00667B1D">
        <w:rPr>
          <w:rFonts w:ascii="Century Gothic" w:hAnsi="Century Gothic" w:cs="Segoe UI"/>
          <w:color w:val="201F1E"/>
          <w:sz w:val="22"/>
          <w:szCs w:val="22"/>
          <w:shd w:val="clear" w:color="auto" w:fill="FFFFFF"/>
        </w:rPr>
        <w:t xml:space="preserve"> binôme </w:t>
      </w:r>
      <w:r>
        <w:rPr>
          <w:rFonts w:ascii="Century Gothic" w:hAnsi="Century Gothic" w:cs="Segoe UI"/>
          <w:color w:val="201F1E"/>
          <w:sz w:val="22"/>
          <w:szCs w:val="22"/>
          <w:shd w:val="clear" w:color="auto" w:fill="FFFFFF"/>
        </w:rPr>
        <w:t>et</w:t>
      </w:r>
      <w:r w:rsidR="00667B1D">
        <w:rPr>
          <w:rFonts w:ascii="Century Gothic" w:hAnsi="Century Gothic" w:cs="Segoe UI"/>
          <w:color w:val="201F1E"/>
          <w:sz w:val="22"/>
          <w:szCs w:val="22"/>
          <w:shd w:val="clear" w:color="auto" w:fill="FFFFFF"/>
        </w:rPr>
        <w:t>,</w:t>
      </w:r>
      <w:r>
        <w:rPr>
          <w:rFonts w:ascii="Century Gothic" w:hAnsi="Century Gothic" w:cs="Segoe UI"/>
          <w:color w:val="201F1E"/>
          <w:sz w:val="22"/>
          <w:szCs w:val="22"/>
          <w:shd w:val="clear" w:color="auto" w:fill="FFFFFF"/>
        </w:rPr>
        <w:t xml:space="preserve"> au sein de ce q</w:t>
      </w:r>
      <w:r w:rsidRPr="00FF76C5">
        <w:rPr>
          <w:rFonts w:ascii="Century Gothic" w:hAnsi="Century Gothic" w:cs="Segoe UI"/>
          <w:color w:val="201F1E"/>
          <w:sz w:val="22"/>
          <w:szCs w:val="22"/>
          <w:shd w:val="clear" w:color="auto" w:fill="FFFFFF"/>
        </w:rPr>
        <w:t>uatuor</w:t>
      </w:r>
      <w:r>
        <w:rPr>
          <w:rFonts w:ascii="Century Gothic" w:hAnsi="Century Gothic" w:cs="Segoe UI"/>
          <w:color w:val="201F1E"/>
          <w:sz w:val="22"/>
          <w:szCs w:val="22"/>
          <w:shd w:val="clear" w:color="auto" w:fill="FFFFFF"/>
        </w:rPr>
        <w:t xml:space="preserve">, un porte-parole serait chargé de la </w:t>
      </w:r>
      <w:r w:rsidRPr="00FF76C5">
        <w:rPr>
          <w:rFonts w:ascii="Century Gothic" w:hAnsi="Century Gothic" w:cs="Segoe UI"/>
          <w:color w:val="201F1E"/>
          <w:sz w:val="22"/>
          <w:szCs w:val="22"/>
          <w:shd w:val="clear" w:color="auto" w:fill="FFFFFF"/>
        </w:rPr>
        <w:t>remont</w:t>
      </w:r>
      <w:r>
        <w:rPr>
          <w:rFonts w:ascii="Century Gothic" w:hAnsi="Century Gothic" w:cs="Segoe UI"/>
          <w:color w:val="201F1E"/>
          <w:sz w:val="22"/>
          <w:szCs w:val="22"/>
          <w:shd w:val="clear" w:color="auto" w:fill="FFFFFF"/>
        </w:rPr>
        <w:t>ée</w:t>
      </w:r>
      <w:r w:rsidRPr="00FF76C5">
        <w:rPr>
          <w:rFonts w:ascii="Century Gothic" w:hAnsi="Century Gothic" w:cs="Segoe UI"/>
          <w:color w:val="201F1E"/>
          <w:sz w:val="22"/>
          <w:szCs w:val="22"/>
          <w:shd w:val="clear" w:color="auto" w:fill="FFFFFF"/>
        </w:rPr>
        <w:t xml:space="preserve"> </w:t>
      </w:r>
      <w:r>
        <w:rPr>
          <w:rFonts w:ascii="Century Gothic" w:hAnsi="Century Gothic" w:cs="Segoe UI"/>
          <w:color w:val="201F1E"/>
          <w:sz w:val="22"/>
          <w:szCs w:val="22"/>
          <w:shd w:val="clear" w:color="auto" w:fill="FFFFFF"/>
        </w:rPr>
        <w:t>en plénière.</w:t>
      </w:r>
      <w:r w:rsidRPr="00FF76C5">
        <w:rPr>
          <w:rFonts w:ascii="Century Gothic" w:hAnsi="Century Gothic" w:cs="Segoe UI"/>
          <w:color w:val="201F1E"/>
          <w:sz w:val="22"/>
          <w:szCs w:val="22"/>
          <w:shd w:val="clear" w:color="auto" w:fill="FFFFFF"/>
        </w:rPr>
        <w:t xml:space="preserve"> </w:t>
      </w:r>
      <w:r>
        <w:rPr>
          <w:rFonts w:ascii="Century Gothic" w:hAnsi="Century Gothic" w:cs="Segoe UI"/>
          <w:color w:val="201F1E"/>
          <w:sz w:val="22"/>
          <w:szCs w:val="22"/>
          <w:shd w:val="clear" w:color="auto" w:fill="FFFFFF"/>
        </w:rPr>
        <w:t xml:space="preserve">Sur base des différentes présentations, un projet à l’image du groupe-classe pourrait être réalisé (fresque, puzzle, affiche, </w:t>
      </w:r>
      <w:r w:rsidR="001761AE">
        <w:rPr>
          <w:rFonts w:ascii="Century Gothic" w:hAnsi="Century Gothic" w:cs="Segoe UI"/>
          <w:color w:val="201F1E"/>
          <w:sz w:val="22"/>
          <w:szCs w:val="22"/>
          <w:shd w:val="clear" w:color="auto" w:fill="FFFFFF"/>
        </w:rPr>
        <w:t xml:space="preserve">charte, </w:t>
      </w:r>
      <w:r w:rsidR="00667B1D">
        <w:rPr>
          <w:rFonts w:ascii="Century Gothic" w:hAnsi="Century Gothic" w:cs="Segoe UI"/>
          <w:color w:val="201F1E"/>
          <w:sz w:val="22"/>
          <w:szCs w:val="22"/>
          <w:shd w:val="clear" w:color="auto" w:fill="FFFFFF"/>
        </w:rPr>
        <w:t xml:space="preserve">vidéo, etc.) </w:t>
      </w:r>
    </w:p>
    <w:p w14:paraId="7DB33742" w14:textId="07CA3581" w:rsidR="00F53B32" w:rsidRDefault="00F53B32" w:rsidP="00F53B32">
      <w:pPr>
        <w:tabs>
          <w:tab w:val="left" w:pos="2127"/>
          <w:tab w:val="left" w:pos="2552"/>
        </w:tabs>
        <w:spacing w:after="60" w:line="288" w:lineRule="auto"/>
        <w:ind w:left="2552" w:hanging="567"/>
        <w:jc w:val="both"/>
        <w:rPr>
          <w:rFonts w:ascii="Times New Roman" w:eastAsiaTheme="minorEastAsia" w:hAnsi="Times New Roman" w:cs="Times New Roman"/>
          <w:i/>
          <w:iCs/>
        </w:rPr>
      </w:pPr>
      <w:r w:rsidRPr="000A087D">
        <w:rPr>
          <w:rFonts w:ascii="Times New Roman" w:eastAsiaTheme="minorEastAsia" w:hAnsi="Times New Roman" w:cs="Times New Roman"/>
          <w:i/>
          <w:iCs/>
          <w:u w:val="single"/>
        </w:rPr>
        <w:t>N.B.</w:t>
      </w:r>
      <w:r w:rsidRPr="000A087D">
        <w:rPr>
          <w:rFonts w:ascii="Times New Roman" w:eastAsiaTheme="minorEastAsia" w:hAnsi="Times New Roman" w:cs="Times New Roman"/>
          <w:i/>
          <w:iCs/>
        </w:rPr>
        <w:t xml:space="preserve"> </w:t>
      </w:r>
      <w:r>
        <w:rPr>
          <w:rFonts w:ascii="Times New Roman" w:eastAsiaTheme="minorEastAsia" w:hAnsi="Times New Roman" w:cs="Times New Roman"/>
          <w:i/>
          <w:iCs/>
        </w:rPr>
        <w:tab/>
      </w:r>
      <w:r w:rsidR="00AA3B7B">
        <w:rPr>
          <w:rFonts w:ascii="Times New Roman" w:eastAsiaTheme="minorEastAsia" w:hAnsi="Times New Roman" w:cs="Times New Roman"/>
          <w:i/>
          <w:iCs/>
        </w:rPr>
        <w:t xml:space="preserve">Une proposition de consignes plus détaillées figure en </w:t>
      </w:r>
      <w:hyperlink w:anchor="Annexe1" w:history="1">
        <w:r w:rsidR="00AA3B7B" w:rsidRPr="00AA3B7B">
          <w:rPr>
            <w:rStyle w:val="Lienhypertexte"/>
            <w:rFonts w:ascii="Times New Roman" w:eastAsiaTheme="minorEastAsia" w:hAnsi="Times New Roman" w:cs="Times New Roman"/>
            <w:i/>
            <w:iCs/>
          </w:rPr>
          <w:t>annexe</w:t>
        </w:r>
        <w:r w:rsidR="00AA3B7B">
          <w:rPr>
            <w:rStyle w:val="Lienhypertexte"/>
            <w:rFonts w:ascii="Times New Roman" w:eastAsiaTheme="minorEastAsia" w:hAnsi="Times New Roman" w:cs="Times New Roman"/>
            <w:i/>
            <w:iCs/>
          </w:rPr>
          <w:t xml:space="preserve"> n°</w:t>
        </w:r>
        <w:r w:rsidR="00AA3B7B" w:rsidRPr="00AA3B7B">
          <w:rPr>
            <w:rStyle w:val="Lienhypertexte"/>
            <w:rFonts w:ascii="Times New Roman" w:eastAsiaTheme="minorEastAsia" w:hAnsi="Times New Roman" w:cs="Times New Roman"/>
            <w:i/>
            <w:iCs/>
          </w:rPr>
          <w:t>1</w:t>
        </w:r>
      </w:hyperlink>
      <w:r w:rsidR="00AA3B7B">
        <w:rPr>
          <w:rFonts w:ascii="Times New Roman" w:eastAsiaTheme="minorEastAsia" w:hAnsi="Times New Roman" w:cs="Times New Roman"/>
          <w:i/>
          <w:iCs/>
        </w:rPr>
        <w:t xml:space="preserve"> du présent document.</w:t>
      </w:r>
    </w:p>
    <w:p w14:paraId="32476A15" w14:textId="5F7CBCE7" w:rsidR="00F90226" w:rsidRDefault="00667B1D" w:rsidP="00F90226">
      <w:pPr>
        <w:pStyle w:val="txtp"/>
        <w:shd w:val="clear" w:color="auto" w:fill="FFFFFF"/>
        <w:spacing w:before="120" w:beforeAutospacing="0" w:after="0" w:afterAutospacing="0" w:line="288" w:lineRule="auto"/>
        <w:jc w:val="both"/>
        <w:rPr>
          <w:rFonts w:ascii="Century Gothic" w:hAnsi="Century Gothic" w:cs="Segoe UI"/>
          <w:color w:val="201F1E"/>
          <w:sz w:val="22"/>
          <w:szCs w:val="22"/>
          <w:shd w:val="clear" w:color="auto" w:fill="FFFFFF"/>
        </w:rPr>
      </w:pPr>
      <w:r>
        <w:rPr>
          <w:rFonts w:ascii="Century Gothic" w:hAnsi="Century Gothic" w:cs="Segoe UI"/>
          <w:color w:val="201F1E"/>
          <w:sz w:val="22"/>
          <w:szCs w:val="22"/>
          <w:shd w:val="clear" w:color="auto" w:fill="FFFFFF"/>
        </w:rPr>
        <w:t>Une telle activité permet de</w:t>
      </w:r>
      <w:r w:rsidR="00F90226">
        <w:rPr>
          <w:rFonts w:ascii="Century Gothic" w:hAnsi="Century Gothic" w:cs="Segoe UI"/>
          <w:color w:val="201F1E"/>
          <w:sz w:val="22"/>
          <w:szCs w:val="22"/>
          <w:shd w:val="clear" w:color="auto" w:fill="FFFFFF"/>
        </w:rPr>
        <w:t> :</w:t>
      </w:r>
    </w:p>
    <w:p w14:paraId="1EE63F78" w14:textId="77777777" w:rsidR="00F90226" w:rsidRPr="00F90226" w:rsidRDefault="00667B1D" w:rsidP="00F90226">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sidRPr="00F90226">
        <w:rPr>
          <w:rFonts w:ascii="Century Gothic" w:hAnsi="Century Gothic" w:cs="Segoe UI"/>
          <w:color w:val="201F1E"/>
          <w:shd w:val="clear" w:color="auto" w:fill="FFFFFF"/>
        </w:rPr>
        <w:t>créer</w:t>
      </w:r>
      <w:proofErr w:type="gramEnd"/>
      <w:r w:rsidRPr="00F90226">
        <w:rPr>
          <w:rFonts w:ascii="Century Gothic" w:hAnsi="Century Gothic" w:cs="Segoe UI"/>
          <w:color w:val="201F1E"/>
          <w:shd w:val="clear" w:color="auto" w:fill="FFFFFF"/>
        </w:rPr>
        <w:t xml:space="preserve"> un « esprit de classe » au seuil d’une nouvelle année scolaire</w:t>
      </w:r>
      <w:r w:rsidR="00F90226">
        <w:rPr>
          <w:rFonts w:ascii="Century Gothic" w:hAnsi="Century Gothic" w:cs="Segoe UI"/>
          <w:color w:val="201F1E"/>
          <w:shd w:val="clear" w:color="auto" w:fill="FFFFFF"/>
        </w:rPr>
        <w:t> ;</w:t>
      </w:r>
    </w:p>
    <w:p w14:paraId="1B2DF6F9" w14:textId="089230E3" w:rsidR="00FF76C5" w:rsidRPr="00F90226" w:rsidRDefault="00667B1D" w:rsidP="00F90226">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sidRPr="00F90226">
        <w:rPr>
          <w:rFonts w:ascii="Century Gothic" w:hAnsi="Century Gothic" w:cs="Segoe UI"/>
          <w:color w:val="201F1E"/>
          <w:shd w:val="clear" w:color="auto" w:fill="FFFFFF"/>
        </w:rPr>
        <w:t>jauger</w:t>
      </w:r>
      <w:proofErr w:type="gramEnd"/>
      <w:r w:rsidRPr="00F90226">
        <w:rPr>
          <w:rFonts w:ascii="Century Gothic" w:hAnsi="Century Gothic" w:cs="Segoe UI"/>
          <w:color w:val="201F1E"/>
          <w:shd w:val="clear" w:color="auto" w:fill="FFFFFF"/>
        </w:rPr>
        <w:t xml:space="preserve"> la capacité des élèves à travailler en groupe plus ou moins important</w:t>
      </w:r>
      <w:r w:rsidR="00F90226">
        <w:rPr>
          <w:rFonts w:ascii="Century Gothic" w:hAnsi="Century Gothic" w:cs="Segoe UI"/>
          <w:color w:val="201F1E"/>
          <w:shd w:val="clear" w:color="auto" w:fill="FFFFFF"/>
        </w:rPr>
        <w:t> ;</w:t>
      </w:r>
    </w:p>
    <w:p w14:paraId="6B6A1A73" w14:textId="2177E232" w:rsidR="00F90226" w:rsidRPr="00F90226" w:rsidRDefault="00F90226" w:rsidP="00F90226">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Pr>
          <w:rFonts w:ascii="Century Gothic" w:hAnsi="Century Gothic" w:cs="Segoe UI"/>
          <w:color w:val="201F1E"/>
          <w:shd w:val="clear" w:color="auto" w:fill="FFFFFF"/>
        </w:rPr>
        <w:t>discerner</w:t>
      </w:r>
      <w:proofErr w:type="gramEnd"/>
      <w:r>
        <w:rPr>
          <w:rFonts w:ascii="Century Gothic" w:hAnsi="Century Gothic" w:cs="Segoe UI"/>
          <w:color w:val="201F1E"/>
          <w:shd w:val="clear" w:color="auto" w:fill="FFFFFF"/>
        </w:rPr>
        <w:t xml:space="preserve"> ce qui dépend de nous et ce sur quoi nous n’avons aucune emprise, donc aborder la tension entre liberté et déterminations ;</w:t>
      </w:r>
    </w:p>
    <w:p w14:paraId="0F2D66EB" w14:textId="299FD800" w:rsidR="00F90226" w:rsidRPr="00F90226" w:rsidRDefault="00F90226" w:rsidP="00F90226">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Pr>
          <w:rFonts w:ascii="Century Gothic" w:hAnsi="Century Gothic" w:cs="Segoe UI"/>
          <w:color w:val="201F1E"/>
          <w:shd w:val="clear" w:color="auto" w:fill="FFFFFF"/>
        </w:rPr>
        <w:t>faire</w:t>
      </w:r>
      <w:proofErr w:type="gramEnd"/>
      <w:r>
        <w:rPr>
          <w:rFonts w:ascii="Century Gothic" w:hAnsi="Century Gothic" w:cs="Segoe UI"/>
          <w:color w:val="201F1E"/>
          <w:shd w:val="clear" w:color="auto" w:fill="FFFFFF"/>
        </w:rPr>
        <w:t xml:space="preserve"> le lien entre intériorité et engagement ;</w:t>
      </w:r>
    </w:p>
    <w:p w14:paraId="742E48B2" w14:textId="26C37A34" w:rsidR="00F90226" w:rsidRPr="00F90226" w:rsidRDefault="00F90226" w:rsidP="00F90226">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r>
        <w:rPr>
          <w:rFonts w:ascii="Century Gothic" w:hAnsi="Century Gothic" w:cs="Segoe UI"/>
          <w:color w:val="201F1E"/>
          <w:shd w:val="clear" w:color="auto" w:fill="FFFFFF"/>
        </w:rPr>
        <w:t>…</w:t>
      </w:r>
    </w:p>
    <w:p w14:paraId="4DA1584E" w14:textId="1A2FE043" w:rsidR="00667B1D" w:rsidRDefault="00667B1D" w:rsidP="00667B1D">
      <w:pPr>
        <w:spacing w:after="0" w:line="288" w:lineRule="auto"/>
        <w:jc w:val="both"/>
        <w:rPr>
          <w:rFonts w:ascii="Century Gothic" w:eastAsiaTheme="minorEastAsia" w:hAnsi="Century Gothic"/>
        </w:rPr>
      </w:pPr>
    </w:p>
    <w:p w14:paraId="1C076250" w14:textId="75B873A7" w:rsidR="005F2E33" w:rsidRPr="00792D82" w:rsidRDefault="005F2E33" w:rsidP="005F2E33">
      <w:pPr>
        <w:pStyle w:val="txtp"/>
        <w:numPr>
          <w:ilvl w:val="0"/>
          <w:numId w:val="23"/>
        </w:numPr>
        <w:shd w:val="clear" w:color="auto" w:fill="FFFFFF"/>
        <w:spacing w:before="120" w:beforeAutospacing="0" w:after="240" w:afterAutospacing="0"/>
        <w:ind w:left="284" w:hanging="284"/>
        <w:jc w:val="both"/>
        <w:rPr>
          <w:rFonts w:ascii="Arial" w:hAnsi="Arial" w:cs="Arial"/>
          <w:b/>
          <w:color w:val="752750"/>
          <w:u w:val="single"/>
        </w:rPr>
      </w:pPr>
      <w:r w:rsidRPr="00792D82">
        <w:rPr>
          <w:rFonts w:ascii="Arial" w:hAnsi="Arial" w:cs="Arial"/>
          <w:b/>
          <w:color w:val="752750"/>
          <w:u w:val="single"/>
        </w:rPr>
        <w:t>Corréler pour construire du sens</w:t>
      </w:r>
    </w:p>
    <w:p w14:paraId="45A53A07" w14:textId="504B6A8A" w:rsidR="00893EF2" w:rsidRDefault="005F2E33" w:rsidP="009E35F6">
      <w:pPr>
        <w:tabs>
          <w:tab w:val="left" w:pos="2127"/>
        </w:tabs>
        <w:spacing w:after="0" w:line="288" w:lineRule="auto"/>
        <w:ind w:firstLine="426"/>
        <w:jc w:val="both"/>
        <w:rPr>
          <w:rFonts w:ascii="Century Gothic" w:eastAsiaTheme="minorEastAsia" w:hAnsi="Century Gothic"/>
        </w:rPr>
      </w:pPr>
      <w:r>
        <w:rPr>
          <w:rFonts w:ascii="Century Gothic" w:eastAsiaTheme="minorEastAsia" w:hAnsi="Century Gothic"/>
        </w:rPr>
        <w:t>La dynamique du programme de religion est basée sur la co-construction de sens à partir de trois éclairages fondamentaux :</w:t>
      </w:r>
    </w:p>
    <w:p w14:paraId="418180ED" w14:textId="1F4E72F6" w:rsidR="005F2E33" w:rsidRDefault="005F2E33" w:rsidP="00D02DD5">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Pr>
          <w:rFonts w:ascii="Century Gothic" w:eastAsiaTheme="minorEastAsia" w:hAnsi="Century Gothic"/>
        </w:rPr>
        <w:t>les</w:t>
      </w:r>
      <w:proofErr w:type="gramEnd"/>
      <w:r>
        <w:rPr>
          <w:rFonts w:ascii="Century Gothic" w:eastAsiaTheme="minorEastAsia" w:hAnsi="Century Gothic"/>
        </w:rPr>
        <w:t xml:space="preserve"> ressources de la foi chrétienne</w:t>
      </w:r>
      <w:r w:rsidR="00667B1D">
        <w:rPr>
          <w:rFonts w:ascii="Century Gothic" w:eastAsiaTheme="minorEastAsia" w:hAnsi="Century Gothic"/>
        </w:rPr>
        <w:t xml:space="preserve"> : </w:t>
      </w:r>
      <w:r>
        <w:rPr>
          <w:rFonts w:ascii="Century Gothic" w:eastAsiaTheme="minorEastAsia" w:hAnsi="Century Gothic"/>
        </w:rPr>
        <w:t>croire, célébrer et vivre</w:t>
      </w:r>
      <w:r w:rsidR="00667B1D">
        <w:rPr>
          <w:rFonts w:ascii="Century Gothic" w:eastAsiaTheme="minorEastAsia" w:hAnsi="Century Gothic"/>
        </w:rPr>
        <w:t xml:space="preserve"> (en rouge) ;</w:t>
      </w:r>
    </w:p>
    <w:p w14:paraId="0CF5F3A2" w14:textId="36D06EF0" w:rsidR="00667B1D" w:rsidRPr="00667B1D" w:rsidRDefault="005F2E33" w:rsidP="00667B1D">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sidRPr="005F2E33">
        <w:rPr>
          <w:rFonts w:ascii="Century Gothic" w:eastAsiaTheme="minorEastAsia" w:hAnsi="Century Gothic"/>
        </w:rPr>
        <w:t>l’enracinement</w:t>
      </w:r>
      <w:proofErr w:type="gramEnd"/>
      <w:r w:rsidRPr="005F2E33">
        <w:rPr>
          <w:rFonts w:ascii="Century Gothic" w:eastAsiaTheme="minorEastAsia" w:hAnsi="Century Gothic"/>
        </w:rPr>
        <w:t xml:space="preserve"> dans l’existence du jeune</w:t>
      </w:r>
      <w:r w:rsidR="00D02DD5">
        <w:rPr>
          <w:rFonts w:ascii="Century Gothic" w:eastAsiaTheme="minorEastAsia" w:hAnsi="Century Gothic"/>
        </w:rPr>
        <w:t> </w:t>
      </w:r>
      <w:r w:rsidR="00667B1D">
        <w:rPr>
          <w:rFonts w:ascii="Century Gothic" w:eastAsiaTheme="minorEastAsia" w:hAnsi="Century Gothic"/>
        </w:rPr>
        <w:t>(en bleu) ;</w:t>
      </w:r>
    </w:p>
    <w:p w14:paraId="34889A35" w14:textId="42C1B188" w:rsidR="005F2E33" w:rsidRDefault="005F2E33" w:rsidP="00D02DD5">
      <w:pPr>
        <w:pStyle w:val="Paragraphedeliste"/>
        <w:numPr>
          <w:ilvl w:val="0"/>
          <w:numId w:val="19"/>
        </w:numPr>
        <w:tabs>
          <w:tab w:val="left" w:pos="2127"/>
        </w:tabs>
        <w:spacing w:after="0" w:line="288" w:lineRule="auto"/>
        <w:ind w:left="567"/>
        <w:contextualSpacing w:val="0"/>
        <w:jc w:val="both"/>
        <w:rPr>
          <w:rFonts w:ascii="Century Gothic" w:eastAsiaTheme="minorEastAsia" w:hAnsi="Century Gothic"/>
        </w:rPr>
      </w:pPr>
      <w:proofErr w:type="gramStart"/>
      <w:r w:rsidRPr="005F2E33">
        <w:rPr>
          <w:rFonts w:ascii="Century Gothic" w:eastAsiaTheme="minorEastAsia" w:hAnsi="Century Gothic"/>
        </w:rPr>
        <w:t>les</w:t>
      </w:r>
      <w:proofErr w:type="gramEnd"/>
      <w:r w:rsidRPr="005F2E33">
        <w:rPr>
          <w:rFonts w:ascii="Century Gothic" w:eastAsiaTheme="minorEastAsia" w:hAnsi="Century Gothic"/>
        </w:rPr>
        <w:t xml:space="preserve"> apports culturels</w:t>
      </w:r>
      <w:r w:rsidR="00667B1D">
        <w:rPr>
          <w:rFonts w:ascii="Century Gothic" w:eastAsiaTheme="minorEastAsia" w:hAnsi="Century Gothic"/>
        </w:rPr>
        <w:t xml:space="preserve"> (en jaune)</w:t>
      </w:r>
      <w:r w:rsidR="00D02DD5">
        <w:rPr>
          <w:rFonts w:ascii="Century Gothic" w:eastAsiaTheme="minorEastAsia" w:hAnsi="Century Gothic"/>
        </w:rPr>
        <w:t>.</w:t>
      </w:r>
    </w:p>
    <w:p w14:paraId="6AFE6413" w14:textId="1BC47477" w:rsidR="00667B1D" w:rsidRPr="00667B1D" w:rsidRDefault="00EF3367" w:rsidP="00D02DD5">
      <w:pPr>
        <w:tabs>
          <w:tab w:val="left" w:pos="2127"/>
        </w:tabs>
        <w:spacing w:after="120" w:line="288" w:lineRule="auto"/>
        <w:jc w:val="both"/>
        <w:rPr>
          <w:rFonts w:ascii="Century Gothic" w:eastAsiaTheme="minorEastAsia" w:hAnsi="Century Gothic"/>
          <w:sz w:val="16"/>
          <w:szCs w:val="16"/>
        </w:rPr>
      </w:pPr>
      <w:r>
        <w:rPr>
          <w:noProof/>
        </w:rPr>
        <w:drawing>
          <wp:anchor distT="0" distB="0" distL="114300" distR="114300" simplePos="0" relativeHeight="251666432" behindDoc="1" locked="0" layoutInCell="1" allowOverlap="1" wp14:anchorId="0353FCF3" wp14:editId="7BACA6E8">
            <wp:simplePos x="0" y="0"/>
            <wp:positionH relativeFrom="margin">
              <wp:align>center</wp:align>
            </wp:positionH>
            <wp:positionV relativeFrom="paragraph">
              <wp:posOffset>62865</wp:posOffset>
            </wp:positionV>
            <wp:extent cx="1750060" cy="1948535"/>
            <wp:effectExtent l="0" t="0" r="2540" b="0"/>
            <wp:wrapTight wrapText="bothSides">
              <wp:wrapPolygon edited="0">
                <wp:start x="0" y="0"/>
                <wp:lineTo x="0" y="21332"/>
                <wp:lineTo x="21396" y="21332"/>
                <wp:lineTo x="21396"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50060" cy="19485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A10EE4" w14:textId="730C76FA" w:rsidR="00EF3367" w:rsidRDefault="00EF3367" w:rsidP="00D02DD5">
      <w:pPr>
        <w:tabs>
          <w:tab w:val="left" w:pos="2127"/>
        </w:tabs>
        <w:spacing w:after="120" w:line="288" w:lineRule="auto"/>
        <w:jc w:val="both"/>
        <w:rPr>
          <w:rFonts w:ascii="Century Gothic" w:eastAsiaTheme="minorEastAsia" w:hAnsi="Century Gothic"/>
        </w:rPr>
      </w:pPr>
    </w:p>
    <w:p w14:paraId="57721CC0" w14:textId="0CC7F223" w:rsidR="00EF3367" w:rsidRDefault="00EF3367" w:rsidP="00D02DD5">
      <w:pPr>
        <w:tabs>
          <w:tab w:val="left" w:pos="2127"/>
        </w:tabs>
        <w:spacing w:after="120" w:line="288" w:lineRule="auto"/>
        <w:jc w:val="both"/>
        <w:rPr>
          <w:rFonts w:ascii="Century Gothic" w:eastAsiaTheme="minorEastAsia" w:hAnsi="Century Gothic"/>
        </w:rPr>
      </w:pPr>
    </w:p>
    <w:p w14:paraId="5A675750" w14:textId="498D6E58" w:rsidR="00EF3367" w:rsidRDefault="00EF3367" w:rsidP="00D02DD5">
      <w:pPr>
        <w:tabs>
          <w:tab w:val="left" w:pos="2127"/>
        </w:tabs>
        <w:spacing w:after="120" w:line="288" w:lineRule="auto"/>
        <w:jc w:val="both"/>
        <w:rPr>
          <w:rFonts w:ascii="Century Gothic" w:eastAsiaTheme="minorEastAsia" w:hAnsi="Century Gothic"/>
        </w:rPr>
      </w:pPr>
    </w:p>
    <w:p w14:paraId="51CEF2B2" w14:textId="0B417082" w:rsidR="00EF3367" w:rsidRDefault="00EF3367" w:rsidP="00D02DD5">
      <w:pPr>
        <w:tabs>
          <w:tab w:val="left" w:pos="2127"/>
        </w:tabs>
        <w:spacing w:after="120" w:line="288" w:lineRule="auto"/>
        <w:jc w:val="both"/>
        <w:rPr>
          <w:rFonts w:ascii="Century Gothic" w:eastAsiaTheme="minorEastAsia" w:hAnsi="Century Gothic"/>
        </w:rPr>
      </w:pPr>
    </w:p>
    <w:p w14:paraId="6885D688" w14:textId="77777777" w:rsidR="00EF3367" w:rsidRDefault="00EF3367" w:rsidP="00D02DD5">
      <w:pPr>
        <w:tabs>
          <w:tab w:val="left" w:pos="2127"/>
        </w:tabs>
        <w:spacing w:after="120" w:line="288" w:lineRule="auto"/>
        <w:jc w:val="both"/>
        <w:rPr>
          <w:rFonts w:ascii="Century Gothic" w:eastAsiaTheme="minorEastAsia" w:hAnsi="Century Gothic"/>
        </w:rPr>
      </w:pPr>
    </w:p>
    <w:p w14:paraId="02A54792" w14:textId="77777777" w:rsidR="00B318CF" w:rsidRDefault="00B318CF" w:rsidP="00D02DD5">
      <w:pPr>
        <w:tabs>
          <w:tab w:val="left" w:pos="2127"/>
        </w:tabs>
        <w:spacing w:after="120" w:line="288" w:lineRule="auto"/>
        <w:jc w:val="both"/>
        <w:rPr>
          <w:rFonts w:ascii="Century Gothic" w:eastAsiaTheme="minorEastAsia" w:hAnsi="Century Gothic"/>
        </w:rPr>
      </w:pPr>
      <w:r>
        <w:rPr>
          <w:rFonts w:ascii="Century Gothic" w:eastAsiaTheme="minorEastAsia" w:hAnsi="Century Gothic"/>
        </w:rPr>
        <w:br w:type="page"/>
      </w:r>
    </w:p>
    <w:p w14:paraId="2096BAF0" w14:textId="09B8691E" w:rsidR="005F2E33" w:rsidRDefault="005F2E33" w:rsidP="00D02DD5">
      <w:pPr>
        <w:tabs>
          <w:tab w:val="left" w:pos="2127"/>
        </w:tabs>
        <w:spacing w:after="120" w:line="288" w:lineRule="auto"/>
        <w:jc w:val="both"/>
        <w:rPr>
          <w:rFonts w:ascii="Century Gothic" w:eastAsiaTheme="minorEastAsia" w:hAnsi="Century Gothic"/>
        </w:rPr>
      </w:pPr>
      <w:r>
        <w:rPr>
          <w:rFonts w:ascii="Century Gothic" w:eastAsiaTheme="minorEastAsia" w:hAnsi="Century Gothic"/>
        </w:rPr>
        <w:lastRenderedPageBreak/>
        <w:t>Afin d’opérer en douceur la transition entre accueil des élèves et évaluation diagnostique des apprentissages</w:t>
      </w:r>
      <w:r w:rsidR="00EF3367">
        <w:rPr>
          <w:rStyle w:val="Appelnotedebasdep"/>
          <w:rFonts w:ascii="Century Gothic" w:eastAsiaTheme="minorEastAsia" w:hAnsi="Century Gothic"/>
        </w:rPr>
        <w:footnoteReference w:id="1"/>
      </w:r>
      <w:r>
        <w:rPr>
          <w:rFonts w:ascii="Century Gothic" w:eastAsiaTheme="minorEastAsia" w:hAnsi="Century Gothic"/>
        </w:rPr>
        <w:t xml:space="preserve">, il pourrait être intéressant de fournir </w:t>
      </w:r>
      <w:r w:rsidR="000A087D">
        <w:rPr>
          <w:rFonts w:ascii="Century Gothic" w:eastAsiaTheme="minorEastAsia" w:hAnsi="Century Gothic"/>
        </w:rPr>
        <w:t xml:space="preserve">aux apprenants </w:t>
      </w:r>
      <w:r>
        <w:rPr>
          <w:rFonts w:ascii="Century Gothic" w:eastAsiaTheme="minorEastAsia" w:hAnsi="Century Gothic"/>
        </w:rPr>
        <w:t xml:space="preserve">un schéma de l’arbre </w:t>
      </w:r>
      <w:r w:rsidR="00D02DD5">
        <w:rPr>
          <w:rFonts w:ascii="Century Gothic" w:eastAsiaTheme="minorEastAsia" w:hAnsi="Century Gothic"/>
        </w:rPr>
        <w:t>(</w:t>
      </w:r>
      <w:r>
        <w:rPr>
          <w:rFonts w:ascii="Century Gothic" w:eastAsiaTheme="minorEastAsia" w:hAnsi="Century Gothic"/>
        </w:rPr>
        <w:t>figurant sur la couverture du programme de religion</w:t>
      </w:r>
      <w:r w:rsidR="00D02DD5">
        <w:rPr>
          <w:rFonts w:ascii="Century Gothic" w:eastAsiaTheme="minorEastAsia" w:hAnsi="Century Gothic"/>
        </w:rPr>
        <w:t>)</w:t>
      </w:r>
      <w:r>
        <w:rPr>
          <w:rFonts w:ascii="Century Gothic" w:eastAsiaTheme="minorEastAsia" w:hAnsi="Century Gothic"/>
        </w:rPr>
        <w:t xml:space="preserve"> et de leur demander de relier chacun des trois feuillages à une ressource</w:t>
      </w:r>
      <w:r w:rsidR="000A087D">
        <w:rPr>
          <w:rFonts w:ascii="Century Gothic" w:eastAsiaTheme="minorEastAsia" w:hAnsi="Century Gothic"/>
        </w:rPr>
        <w:t xml:space="preserve"> particulière, en exprimant en quoi cela fait sens pour eux</w:t>
      </w:r>
      <w:r>
        <w:rPr>
          <w:rFonts w:ascii="Century Gothic" w:eastAsiaTheme="minorEastAsia" w:hAnsi="Century Gothic"/>
        </w:rPr>
        <w:t>. Il s’agit en quelque sorte d’adopter la technique du photolangage, mais de manière un peu plus structurée.</w:t>
      </w:r>
    </w:p>
    <w:p w14:paraId="7677159F" w14:textId="5207D2DB" w:rsidR="000A087D" w:rsidRDefault="000A087D" w:rsidP="009C5F8D">
      <w:pPr>
        <w:tabs>
          <w:tab w:val="left" w:pos="2127"/>
          <w:tab w:val="left" w:pos="2552"/>
        </w:tabs>
        <w:spacing w:after="60" w:line="288" w:lineRule="auto"/>
        <w:ind w:left="2552" w:hanging="567"/>
        <w:jc w:val="both"/>
        <w:rPr>
          <w:rFonts w:ascii="Times New Roman" w:eastAsiaTheme="minorEastAsia" w:hAnsi="Times New Roman" w:cs="Times New Roman"/>
          <w:i/>
          <w:iCs/>
        </w:rPr>
      </w:pPr>
      <w:r w:rsidRPr="000A087D">
        <w:rPr>
          <w:rFonts w:ascii="Times New Roman" w:eastAsiaTheme="minorEastAsia" w:hAnsi="Times New Roman" w:cs="Times New Roman"/>
          <w:i/>
          <w:iCs/>
          <w:u w:val="single"/>
        </w:rPr>
        <w:t>N.B.</w:t>
      </w:r>
      <w:r w:rsidRPr="000A087D">
        <w:rPr>
          <w:rFonts w:ascii="Times New Roman" w:eastAsiaTheme="minorEastAsia" w:hAnsi="Times New Roman" w:cs="Times New Roman"/>
          <w:i/>
          <w:iCs/>
        </w:rPr>
        <w:t xml:space="preserve"> </w:t>
      </w:r>
      <w:r>
        <w:rPr>
          <w:rFonts w:ascii="Times New Roman" w:eastAsiaTheme="minorEastAsia" w:hAnsi="Times New Roman" w:cs="Times New Roman"/>
          <w:i/>
          <w:iCs/>
        </w:rPr>
        <w:tab/>
      </w:r>
      <w:r w:rsidRPr="000A087D">
        <w:rPr>
          <w:rFonts w:ascii="Times New Roman" w:eastAsiaTheme="minorEastAsia" w:hAnsi="Times New Roman" w:cs="Times New Roman"/>
          <w:i/>
          <w:iCs/>
        </w:rPr>
        <w:t>Les émotions exprimées précédemment peuvent être réinvesties</w:t>
      </w:r>
      <w:r w:rsidR="009C5F8D">
        <w:rPr>
          <w:rFonts w:ascii="Times New Roman" w:eastAsiaTheme="minorEastAsia" w:hAnsi="Times New Roman" w:cs="Times New Roman"/>
          <w:i/>
          <w:iCs/>
        </w:rPr>
        <w:t xml:space="preserve"> et, pourquoi pas, reliées à la </w:t>
      </w:r>
      <w:hyperlink w:anchor="Annexe2" w:history="1">
        <w:r w:rsidR="009C5F8D" w:rsidRPr="00AA3B7B">
          <w:rPr>
            <w:rStyle w:val="Lienhypertexte"/>
            <w:rFonts w:ascii="Times New Roman" w:eastAsiaTheme="minorEastAsia" w:hAnsi="Times New Roman" w:cs="Times New Roman"/>
            <w:i/>
            <w:iCs/>
          </w:rPr>
          <w:t>« Boussole des émotions » de James Russel</w:t>
        </w:r>
      </w:hyperlink>
      <w:r w:rsidR="009C5F8D">
        <w:rPr>
          <w:rFonts w:ascii="Times New Roman" w:eastAsiaTheme="minorEastAsia" w:hAnsi="Times New Roman" w:cs="Times New Roman"/>
          <w:i/>
          <w:iCs/>
        </w:rPr>
        <w:t xml:space="preserve">, qui figure en </w:t>
      </w:r>
      <w:r w:rsidR="00AA3B7B">
        <w:rPr>
          <w:rFonts w:ascii="Times New Roman" w:eastAsiaTheme="minorEastAsia" w:hAnsi="Times New Roman" w:cs="Times New Roman"/>
          <w:i/>
          <w:iCs/>
        </w:rPr>
        <w:t xml:space="preserve">annexe </w:t>
      </w:r>
      <w:r w:rsidR="008A78D8">
        <w:rPr>
          <w:rFonts w:ascii="Times New Roman" w:eastAsiaTheme="minorEastAsia" w:hAnsi="Times New Roman" w:cs="Times New Roman"/>
          <w:i/>
          <w:iCs/>
        </w:rPr>
        <w:t>n°</w:t>
      </w:r>
      <w:r w:rsidR="00AA3B7B">
        <w:rPr>
          <w:rFonts w:ascii="Times New Roman" w:eastAsiaTheme="minorEastAsia" w:hAnsi="Times New Roman" w:cs="Times New Roman"/>
          <w:i/>
          <w:iCs/>
        </w:rPr>
        <w:t>2</w:t>
      </w:r>
      <w:r w:rsidR="009C5F8D">
        <w:rPr>
          <w:rFonts w:ascii="Times New Roman" w:eastAsiaTheme="minorEastAsia" w:hAnsi="Times New Roman" w:cs="Times New Roman"/>
          <w:i/>
          <w:iCs/>
        </w:rPr>
        <w:t xml:space="preserve"> du présent document.</w:t>
      </w:r>
    </w:p>
    <w:p w14:paraId="1E45817E" w14:textId="1C001798" w:rsidR="000A087D" w:rsidRPr="000A087D" w:rsidRDefault="000A087D" w:rsidP="000A087D">
      <w:pPr>
        <w:tabs>
          <w:tab w:val="left" w:pos="2127"/>
          <w:tab w:val="left" w:pos="2552"/>
        </w:tabs>
        <w:spacing w:after="60" w:line="288" w:lineRule="auto"/>
        <w:ind w:left="1985"/>
        <w:jc w:val="both"/>
        <w:rPr>
          <w:rFonts w:ascii="Times New Roman" w:eastAsiaTheme="minorEastAsia" w:hAnsi="Times New Roman" w:cs="Times New Roman"/>
          <w:i/>
          <w:iCs/>
        </w:rPr>
      </w:pPr>
      <w:r w:rsidRPr="000A087D">
        <w:rPr>
          <w:rFonts w:ascii="Times New Roman" w:eastAsiaTheme="minorEastAsia" w:hAnsi="Times New Roman" w:cs="Times New Roman"/>
          <w:i/>
          <w:iCs/>
        </w:rPr>
        <w:tab/>
      </w:r>
      <w:r w:rsidRPr="000A087D">
        <w:rPr>
          <w:rFonts w:ascii="Times New Roman" w:eastAsiaTheme="minorEastAsia" w:hAnsi="Times New Roman" w:cs="Times New Roman"/>
          <w:i/>
          <w:iCs/>
        </w:rPr>
        <w:tab/>
        <w:t>Cette activité peut être exercée seul ou en petit groupe.</w:t>
      </w:r>
    </w:p>
    <w:p w14:paraId="5A772D5B" w14:textId="0E6EAA03" w:rsidR="000A087D" w:rsidRDefault="000A087D" w:rsidP="000A087D">
      <w:pPr>
        <w:tabs>
          <w:tab w:val="left" w:pos="2127"/>
          <w:tab w:val="left" w:pos="2552"/>
        </w:tabs>
        <w:spacing w:after="0" w:line="240" w:lineRule="auto"/>
        <w:ind w:left="2552"/>
        <w:jc w:val="both"/>
        <w:rPr>
          <w:rFonts w:ascii="Times New Roman" w:eastAsiaTheme="minorEastAsia" w:hAnsi="Times New Roman" w:cs="Times New Roman"/>
          <w:i/>
          <w:iCs/>
        </w:rPr>
      </w:pPr>
      <w:r>
        <w:rPr>
          <w:rFonts w:ascii="Times New Roman" w:eastAsiaTheme="minorEastAsia" w:hAnsi="Times New Roman" w:cs="Times New Roman"/>
          <w:i/>
          <w:iCs/>
        </w:rPr>
        <w:t xml:space="preserve">A titre de proposition, voici </w:t>
      </w:r>
      <w:r w:rsidR="00D02DD5">
        <w:rPr>
          <w:rFonts w:ascii="Times New Roman" w:eastAsiaTheme="minorEastAsia" w:hAnsi="Times New Roman" w:cs="Times New Roman"/>
          <w:i/>
          <w:iCs/>
        </w:rPr>
        <w:t xml:space="preserve">le lien vers </w:t>
      </w:r>
      <w:r>
        <w:rPr>
          <w:rFonts w:ascii="Times New Roman" w:eastAsiaTheme="minorEastAsia" w:hAnsi="Times New Roman" w:cs="Times New Roman"/>
          <w:i/>
          <w:iCs/>
        </w:rPr>
        <w:t xml:space="preserve">un </w:t>
      </w:r>
      <w:proofErr w:type="spellStart"/>
      <w:r>
        <w:rPr>
          <w:rFonts w:ascii="Times New Roman" w:eastAsiaTheme="minorEastAsia" w:hAnsi="Times New Roman" w:cs="Times New Roman"/>
          <w:i/>
          <w:iCs/>
        </w:rPr>
        <w:t>Padlet</w:t>
      </w:r>
      <w:proofErr w:type="spellEnd"/>
      <w:r>
        <w:rPr>
          <w:rFonts w:ascii="Times New Roman" w:eastAsiaTheme="minorEastAsia" w:hAnsi="Times New Roman" w:cs="Times New Roman"/>
          <w:i/>
          <w:iCs/>
        </w:rPr>
        <w:t xml:space="preserve"> proposé dans le cadre de la session théologique des 23 et 24 août</w:t>
      </w:r>
      <w:r w:rsidR="005A2854">
        <w:rPr>
          <w:rFonts w:ascii="Times New Roman" w:eastAsiaTheme="minorEastAsia" w:hAnsi="Times New Roman" w:cs="Times New Roman"/>
          <w:i/>
          <w:iCs/>
        </w:rPr>
        <w:t xml:space="preserve"> 2021</w:t>
      </w:r>
      <w:r>
        <w:rPr>
          <w:rFonts w:ascii="Times New Roman" w:eastAsiaTheme="minorEastAsia" w:hAnsi="Times New Roman" w:cs="Times New Roman"/>
          <w:i/>
          <w:iCs/>
        </w:rPr>
        <w:t xml:space="preserve"> à LLN, dont le thème était « Liberté chrétienne, responsabilité citoyenne ». Chaque enseignant(e) évaluera ce qui est à prendre et à laisser</w:t>
      </w:r>
      <w:r w:rsidR="005A2854">
        <w:rPr>
          <w:rFonts w:ascii="Times New Roman" w:eastAsiaTheme="minorEastAsia" w:hAnsi="Times New Roman" w:cs="Times New Roman"/>
          <w:i/>
          <w:iCs/>
        </w:rPr>
        <w:t xml:space="preserve"> dans le cadre de ses pratiques</w:t>
      </w:r>
      <w:r>
        <w:rPr>
          <w:rFonts w:ascii="Times New Roman" w:eastAsiaTheme="minorEastAsia" w:hAnsi="Times New Roman" w:cs="Times New Roman"/>
          <w:i/>
          <w:iCs/>
        </w:rPr>
        <w:t>…</w:t>
      </w:r>
    </w:p>
    <w:p w14:paraId="5D785248" w14:textId="760EDF04" w:rsidR="000A087D" w:rsidRDefault="00F558AB" w:rsidP="000A087D">
      <w:pPr>
        <w:tabs>
          <w:tab w:val="left" w:pos="2127"/>
          <w:tab w:val="left" w:pos="2552"/>
        </w:tabs>
        <w:spacing w:after="0" w:line="240" w:lineRule="auto"/>
        <w:ind w:left="2552"/>
        <w:jc w:val="both"/>
        <w:rPr>
          <w:rStyle w:val="Lienhypertexte"/>
        </w:rPr>
      </w:pPr>
      <w:hyperlink r:id="rId13" w:history="1">
        <w:r w:rsidR="000A087D">
          <w:rPr>
            <w:rStyle w:val="Lienhypertexte"/>
          </w:rPr>
          <w:t>Photolangage session théologique 23-24 août 2021 (padlet.com)</w:t>
        </w:r>
      </w:hyperlink>
    </w:p>
    <w:p w14:paraId="338E8248" w14:textId="298C091F" w:rsidR="00667B1D" w:rsidRDefault="00667B1D" w:rsidP="000A087D">
      <w:pPr>
        <w:tabs>
          <w:tab w:val="left" w:pos="2127"/>
          <w:tab w:val="left" w:pos="2552"/>
        </w:tabs>
        <w:spacing w:after="0" w:line="240" w:lineRule="auto"/>
        <w:ind w:left="2552"/>
        <w:jc w:val="both"/>
        <w:rPr>
          <w:rStyle w:val="Lienhypertexte"/>
        </w:rPr>
      </w:pPr>
    </w:p>
    <w:p w14:paraId="7C46A108" w14:textId="77777777" w:rsidR="00EF3367" w:rsidRDefault="00EF3367" w:rsidP="000A087D">
      <w:pPr>
        <w:tabs>
          <w:tab w:val="left" w:pos="2127"/>
          <w:tab w:val="left" w:pos="2552"/>
        </w:tabs>
        <w:spacing w:after="0" w:line="240" w:lineRule="auto"/>
        <w:ind w:left="2552"/>
        <w:jc w:val="both"/>
        <w:rPr>
          <w:rStyle w:val="Lienhypertexte"/>
        </w:rPr>
      </w:pPr>
    </w:p>
    <w:p w14:paraId="4FF5C7E7" w14:textId="77777777" w:rsidR="00667B1D" w:rsidRPr="000A087D" w:rsidRDefault="00667B1D" w:rsidP="000A087D">
      <w:pPr>
        <w:tabs>
          <w:tab w:val="left" w:pos="2127"/>
          <w:tab w:val="left" w:pos="2552"/>
        </w:tabs>
        <w:spacing w:after="0" w:line="240" w:lineRule="auto"/>
        <w:ind w:left="2552"/>
        <w:jc w:val="both"/>
        <w:rPr>
          <w:rFonts w:ascii="Times New Roman" w:eastAsiaTheme="minorEastAsia" w:hAnsi="Times New Roman" w:cs="Times New Roman"/>
          <w:i/>
          <w:iCs/>
        </w:rPr>
      </w:pPr>
    </w:p>
    <w:p w14:paraId="393B14E1" w14:textId="59326924" w:rsidR="000A087D" w:rsidRDefault="00667B1D" w:rsidP="005F2E33">
      <w:pPr>
        <w:tabs>
          <w:tab w:val="left" w:pos="2127"/>
        </w:tabs>
        <w:spacing w:after="0" w:line="288" w:lineRule="auto"/>
        <w:jc w:val="both"/>
        <w:rPr>
          <w:rFonts w:ascii="Century Gothic" w:eastAsiaTheme="minorEastAsia" w:hAnsi="Century Gothic"/>
        </w:rPr>
      </w:pPr>
      <w:r>
        <w:rPr>
          <w:noProof/>
        </w:rPr>
        <w:drawing>
          <wp:anchor distT="0" distB="0" distL="114300" distR="114300" simplePos="0" relativeHeight="251662336" behindDoc="0" locked="0" layoutInCell="1" allowOverlap="1" wp14:anchorId="253A8A10" wp14:editId="6E34D9A5">
            <wp:simplePos x="0" y="0"/>
            <wp:positionH relativeFrom="margin">
              <wp:posOffset>-182245</wp:posOffset>
            </wp:positionH>
            <wp:positionV relativeFrom="paragraph">
              <wp:posOffset>-61595</wp:posOffset>
            </wp:positionV>
            <wp:extent cx="2451100" cy="3660309"/>
            <wp:effectExtent l="0" t="0" r="635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1100" cy="366030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722AB">
        <w:rPr>
          <w:noProof/>
        </w:rPr>
        <w:drawing>
          <wp:anchor distT="0" distB="0" distL="114300" distR="114300" simplePos="0" relativeHeight="251660288" behindDoc="0" locked="0" layoutInCell="1" allowOverlap="1" wp14:anchorId="4AA0DDD4" wp14:editId="6425AECE">
            <wp:simplePos x="0" y="0"/>
            <wp:positionH relativeFrom="margin">
              <wp:posOffset>2599055</wp:posOffset>
            </wp:positionH>
            <wp:positionV relativeFrom="paragraph">
              <wp:posOffset>1270</wp:posOffset>
            </wp:positionV>
            <wp:extent cx="2120900" cy="1432516"/>
            <wp:effectExtent l="0" t="0" r="0" b="0"/>
            <wp:wrapNone/>
            <wp:docPr id="5" name="Image 5" descr="Le monde ne sera pas détruit par ceux qui font le mal, mais par ceux qui  les regardent sans rien fa… | Citation einstein, Mal citation, Citations  d&amp;#39;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e monde ne sera pas détruit par ceux qui font le mal, mais par ceux qui  les regardent sans rien fa… | Citation einstein, Mal citation, Citations  d&amp;#39;albert einste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20900" cy="143251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F6C6CE8" w14:textId="687B9CA6" w:rsidR="000A087D" w:rsidRDefault="000A087D" w:rsidP="005F2E33">
      <w:pPr>
        <w:tabs>
          <w:tab w:val="left" w:pos="2127"/>
        </w:tabs>
        <w:spacing w:after="0" w:line="288" w:lineRule="auto"/>
        <w:jc w:val="both"/>
        <w:rPr>
          <w:rFonts w:ascii="Century Gothic" w:eastAsiaTheme="minorEastAsia" w:hAnsi="Century Gothic"/>
        </w:rPr>
      </w:pPr>
    </w:p>
    <w:p w14:paraId="1D18561C" w14:textId="24A03EFC" w:rsidR="000A087D" w:rsidRDefault="000A087D" w:rsidP="005F2E33">
      <w:pPr>
        <w:tabs>
          <w:tab w:val="left" w:pos="2127"/>
        </w:tabs>
        <w:spacing w:after="0" w:line="288" w:lineRule="auto"/>
        <w:jc w:val="both"/>
        <w:rPr>
          <w:rFonts w:ascii="Century Gothic" w:eastAsiaTheme="minorEastAsia" w:hAnsi="Century Gothic"/>
        </w:rPr>
      </w:pPr>
    </w:p>
    <w:p w14:paraId="704FD5E4" w14:textId="24E885AB" w:rsidR="000A087D" w:rsidRDefault="000A087D" w:rsidP="005F2E33">
      <w:pPr>
        <w:tabs>
          <w:tab w:val="left" w:pos="2127"/>
        </w:tabs>
        <w:spacing w:after="0" w:line="288" w:lineRule="auto"/>
        <w:jc w:val="both"/>
        <w:rPr>
          <w:rFonts w:ascii="Century Gothic" w:eastAsiaTheme="minorEastAsia" w:hAnsi="Century Gothic"/>
        </w:rPr>
      </w:pPr>
    </w:p>
    <w:p w14:paraId="02F55DF0" w14:textId="068C3E7A" w:rsidR="000A087D" w:rsidRDefault="000A087D" w:rsidP="005F2E33">
      <w:pPr>
        <w:tabs>
          <w:tab w:val="left" w:pos="2127"/>
        </w:tabs>
        <w:spacing w:after="0" w:line="288" w:lineRule="auto"/>
        <w:jc w:val="both"/>
        <w:rPr>
          <w:rFonts w:ascii="Century Gothic" w:eastAsiaTheme="minorEastAsia" w:hAnsi="Century Gothic"/>
        </w:rPr>
      </w:pPr>
    </w:p>
    <w:p w14:paraId="128419BC" w14:textId="70C95368" w:rsidR="000A087D" w:rsidRDefault="000A087D" w:rsidP="005F2E33">
      <w:pPr>
        <w:tabs>
          <w:tab w:val="left" w:pos="2127"/>
        </w:tabs>
        <w:spacing w:after="0" w:line="288" w:lineRule="auto"/>
        <w:jc w:val="both"/>
        <w:rPr>
          <w:rFonts w:ascii="Century Gothic" w:eastAsiaTheme="minorEastAsia" w:hAnsi="Century Gothic"/>
        </w:rPr>
      </w:pPr>
    </w:p>
    <w:p w14:paraId="41B19CF2" w14:textId="2A501369" w:rsidR="000A087D" w:rsidRDefault="00D722AB" w:rsidP="005F2E33">
      <w:pPr>
        <w:tabs>
          <w:tab w:val="left" w:pos="2127"/>
        </w:tabs>
        <w:spacing w:after="0" w:line="288" w:lineRule="auto"/>
        <w:jc w:val="both"/>
        <w:rPr>
          <w:rFonts w:ascii="Century Gothic" w:eastAsiaTheme="minorEastAsia" w:hAnsi="Century Gothic"/>
        </w:rPr>
      </w:pPr>
      <w:r>
        <w:rPr>
          <w:rFonts w:ascii="Century Gothic" w:eastAsiaTheme="minorEastAsia" w:hAnsi="Century Gothic"/>
          <w:noProof/>
        </w:rPr>
        <mc:AlternateContent>
          <mc:Choice Requires="wps">
            <w:drawing>
              <wp:anchor distT="0" distB="0" distL="114300" distR="114300" simplePos="0" relativeHeight="251665408" behindDoc="0" locked="0" layoutInCell="1" allowOverlap="1" wp14:anchorId="5D0579E9" wp14:editId="5A23E302">
                <wp:simplePos x="0" y="0"/>
                <wp:positionH relativeFrom="column">
                  <wp:posOffset>3284855</wp:posOffset>
                </wp:positionH>
                <wp:positionV relativeFrom="paragraph">
                  <wp:posOffset>192405</wp:posOffset>
                </wp:positionV>
                <wp:extent cx="6350" cy="450850"/>
                <wp:effectExtent l="76200" t="38100" r="69850" b="25400"/>
                <wp:wrapNone/>
                <wp:docPr id="11" name="Connecteur droit avec flèche 11"/>
                <wp:cNvGraphicFramePr/>
                <a:graphic xmlns:a="http://schemas.openxmlformats.org/drawingml/2006/main">
                  <a:graphicData uri="http://schemas.microsoft.com/office/word/2010/wordprocessingShape">
                    <wps:wsp>
                      <wps:cNvCnPr/>
                      <wps:spPr>
                        <a:xfrm flipV="1">
                          <a:off x="0" y="0"/>
                          <a:ext cx="6350" cy="45085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9A913EB" id="_x0000_t32" coordsize="21600,21600" o:spt="32" o:oned="t" path="m,l21600,21600e" filled="f">
                <v:path arrowok="t" fillok="f" o:connecttype="none"/>
                <o:lock v:ext="edit" shapetype="t"/>
              </v:shapetype>
              <v:shape id="Connecteur droit avec flèche 11" o:spid="_x0000_s1026" type="#_x0000_t32" style="position:absolute;margin-left:258.65pt;margin-top:15.15pt;width:.5pt;height:35.5pt;flip:y;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" strokecolor="black [3213]" strokeweight=".5pt">
                <v:stroke endarrow="block" joinstyle="miter"/>
              </v:shape>
            </w:pict>
          </mc:Fallback>
        </mc:AlternateContent>
      </w:r>
    </w:p>
    <w:p w14:paraId="5FA6BA82" w14:textId="0C1D9665" w:rsidR="000A087D" w:rsidRDefault="00D722AB" w:rsidP="005F2E33">
      <w:pPr>
        <w:tabs>
          <w:tab w:val="left" w:pos="2127"/>
        </w:tabs>
        <w:spacing w:after="0" w:line="288" w:lineRule="auto"/>
        <w:jc w:val="both"/>
        <w:rPr>
          <w:rFonts w:ascii="Century Gothic" w:eastAsiaTheme="minorEastAsia" w:hAnsi="Century Gothic"/>
        </w:rPr>
      </w:pPr>
      <w:r w:rsidRPr="00D722AB">
        <w:rPr>
          <w:rFonts w:ascii="Century Gothic" w:eastAsiaTheme="minorEastAsia" w:hAnsi="Century Gothic"/>
          <w:noProof/>
        </w:rPr>
        <w:drawing>
          <wp:anchor distT="0" distB="0" distL="114300" distR="114300" simplePos="0" relativeHeight="251661312" behindDoc="0" locked="0" layoutInCell="1" allowOverlap="1" wp14:anchorId="1EB360AD" wp14:editId="0AAF0917">
            <wp:simplePos x="0" y="0"/>
            <wp:positionH relativeFrom="margin">
              <wp:posOffset>4400550</wp:posOffset>
            </wp:positionH>
            <wp:positionV relativeFrom="paragraph">
              <wp:posOffset>132715</wp:posOffset>
            </wp:positionV>
            <wp:extent cx="1922145" cy="1840865"/>
            <wp:effectExtent l="0" t="0" r="1905" b="6985"/>
            <wp:wrapNone/>
            <wp:docPr id="7" name="Image 7"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Une image contenant texte&#10;&#10;Description générée automatiquement"/>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22145" cy="1840865"/>
                    </a:xfrm>
                    <a:prstGeom prst="rect">
                      <a:avLst/>
                    </a:prstGeom>
                  </pic:spPr>
                </pic:pic>
              </a:graphicData>
            </a:graphic>
            <wp14:sizeRelH relativeFrom="margin">
              <wp14:pctWidth>0</wp14:pctWidth>
            </wp14:sizeRelH>
            <wp14:sizeRelV relativeFrom="margin">
              <wp14:pctHeight>0</wp14:pctHeight>
            </wp14:sizeRelV>
          </wp:anchor>
        </w:drawing>
      </w:r>
    </w:p>
    <w:p w14:paraId="3365C936" w14:textId="62E4F8DA" w:rsidR="00023FF7" w:rsidRDefault="00D722AB" w:rsidP="005F2E33">
      <w:pPr>
        <w:tabs>
          <w:tab w:val="left" w:pos="2127"/>
        </w:tabs>
        <w:spacing w:after="0" w:line="288" w:lineRule="auto"/>
        <w:jc w:val="both"/>
        <w:rPr>
          <w:rFonts w:ascii="Century Gothic" w:eastAsiaTheme="minorEastAsia" w:hAnsi="Century Gothic"/>
        </w:rPr>
      </w:pPr>
      <w:r>
        <w:rPr>
          <w:noProof/>
        </w:rPr>
        <w:drawing>
          <wp:anchor distT="0" distB="0" distL="114300" distR="114300" simplePos="0" relativeHeight="251659264" behindDoc="0" locked="0" layoutInCell="1" allowOverlap="1" wp14:anchorId="4FAF8E57" wp14:editId="5232246F">
            <wp:simplePos x="0" y="0"/>
            <wp:positionH relativeFrom="margin">
              <wp:posOffset>2554605</wp:posOffset>
            </wp:positionH>
            <wp:positionV relativeFrom="paragraph">
              <wp:posOffset>73660</wp:posOffset>
            </wp:positionV>
            <wp:extent cx="1534322" cy="1708150"/>
            <wp:effectExtent l="0" t="0" r="889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34322" cy="170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722AB">
        <w:rPr>
          <w:rFonts w:ascii="Century Gothic" w:eastAsiaTheme="minorEastAsia" w:hAnsi="Century Gothic"/>
        </w:rPr>
        <w:t xml:space="preserve"> </w:t>
      </w:r>
    </w:p>
    <w:p w14:paraId="348532B2" w14:textId="2B4D3B01" w:rsidR="000A087D" w:rsidRPr="005F2E33" w:rsidRDefault="000A087D" w:rsidP="005F2E33">
      <w:pPr>
        <w:tabs>
          <w:tab w:val="left" w:pos="2127"/>
        </w:tabs>
        <w:spacing w:after="0" w:line="288" w:lineRule="auto"/>
        <w:jc w:val="both"/>
        <w:rPr>
          <w:rFonts w:ascii="Century Gothic" w:eastAsiaTheme="minorEastAsia" w:hAnsi="Century Gothic"/>
        </w:rPr>
      </w:pPr>
    </w:p>
    <w:p w14:paraId="293CC493" w14:textId="44AEE81B" w:rsidR="00893EF2" w:rsidRDefault="00D722AB" w:rsidP="00893EF2">
      <w:pPr>
        <w:tabs>
          <w:tab w:val="left" w:pos="2127"/>
        </w:tabs>
        <w:spacing w:after="0" w:line="288" w:lineRule="auto"/>
        <w:jc w:val="both"/>
        <w:rPr>
          <w:rFonts w:ascii="Century Gothic" w:eastAsiaTheme="minorEastAsia" w:hAnsi="Century Gothic"/>
        </w:rPr>
      </w:pPr>
      <w:r w:rsidRPr="00D722AB">
        <w:rPr>
          <w:rFonts w:ascii="Century Gothic" w:eastAsiaTheme="minorEastAsia" w:hAnsi="Century Gothic"/>
          <w:noProof/>
          <w:color w:val="000000" w:themeColor="text1"/>
        </w:rPr>
        <mc:AlternateContent>
          <mc:Choice Requires="wps">
            <w:drawing>
              <wp:anchor distT="0" distB="0" distL="114300" distR="114300" simplePos="0" relativeHeight="251663360" behindDoc="0" locked="0" layoutInCell="1" allowOverlap="1" wp14:anchorId="59DB5149" wp14:editId="32B2850E">
                <wp:simplePos x="0" y="0"/>
                <wp:positionH relativeFrom="column">
                  <wp:posOffset>2179955</wp:posOffset>
                </wp:positionH>
                <wp:positionV relativeFrom="paragraph">
                  <wp:posOffset>208280</wp:posOffset>
                </wp:positionV>
                <wp:extent cx="692150" cy="0"/>
                <wp:effectExtent l="38100" t="76200" r="0" b="95250"/>
                <wp:wrapNone/>
                <wp:docPr id="9" name="Connecteur droit avec flèche 9"/>
                <wp:cNvGraphicFramePr/>
                <a:graphic xmlns:a="http://schemas.openxmlformats.org/drawingml/2006/main">
                  <a:graphicData uri="http://schemas.microsoft.com/office/word/2010/wordprocessingShape">
                    <wps:wsp>
                      <wps:cNvCnPr/>
                      <wps:spPr>
                        <a:xfrm flipH="1">
                          <a:off x="0" y="0"/>
                          <a:ext cx="692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551D3C" id="Connecteur droit avec flèche 9" o:spid="_x0000_s1026" type="#_x0000_t32" style="position:absolute;margin-left:171.65pt;margin-top:16.4pt;width:54.5pt;height:0;flip:x;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" strokecolor="black [3213]" strokeweight=".5pt">
                <v:stroke endarrow="block" joinstyle="miter"/>
              </v:shape>
            </w:pict>
          </mc:Fallback>
        </mc:AlternateContent>
      </w:r>
    </w:p>
    <w:p w14:paraId="418B2F3A" w14:textId="55E8C7C1" w:rsidR="00893EF2" w:rsidRPr="00893EF2" w:rsidRDefault="00D722AB" w:rsidP="00893EF2">
      <w:pPr>
        <w:tabs>
          <w:tab w:val="left" w:pos="2127"/>
        </w:tabs>
        <w:spacing w:after="0" w:line="288" w:lineRule="auto"/>
        <w:jc w:val="both"/>
        <w:rPr>
          <w:rFonts w:ascii="Century Gothic" w:eastAsiaTheme="minorEastAsia" w:hAnsi="Century Gothic"/>
        </w:rPr>
      </w:pPr>
      <w:r>
        <w:rPr>
          <w:rFonts w:ascii="Century Gothic" w:eastAsiaTheme="minorEastAsia" w:hAnsi="Century Gothic"/>
          <w:noProof/>
        </w:rPr>
        <mc:AlternateContent>
          <mc:Choice Requires="wps">
            <w:drawing>
              <wp:anchor distT="0" distB="0" distL="114300" distR="114300" simplePos="0" relativeHeight="251664384" behindDoc="0" locked="0" layoutInCell="1" allowOverlap="1" wp14:anchorId="5E4420FC" wp14:editId="53A7E168">
                <wp:simplePos x="0" y="0"/>
                <wp:positionH relativeFrom="column">
                  <wp:posOffset>3723005</wp:posOffset>
                </wp:positionH>
                <wp:positionV relativeFrom="paragraph">
                  <wp:posOffset>9525</wp:posOffset>
                </wp:positionV>
                <wp:extent cx="692150" cy="0"/>
                <wp:effectExtent l="0" t="76200" r="12700" b="95250"/>
                <wp:wrapNone/>
                <wp:docPr id="10" name="Connecteur droit avec flèche 10"/>
                <wp:cNvGraphicFramePr/>
                <a:graphic xmlns:a="http://schemas.openxmlformats.org/drawingml/2006/main">
                  <a:graphicData uri="http://schemas.microsoft.com/office/word/2010/wordprocessingShape">
                    <wps:wsp>
                      <wps:cNvCnPr/>
                      <wps:spPr>
                        <a:xfrm>
                          <a:off x="0" y="0"/>
                          <a:ext cx="692150"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14238DE" id="Connecteur droit avec flèche 10" o:spid="_x0000_s1026" type="#_x0000_t32" style="position:absolute;margin-left:293.15pt;margin-top:.75pt;width:54.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" strokecolor="black [3213]" strokeweight=".5pt">
                <v:stroke endarrow="block" joinstyle="miter"/>
              </v:shape>
            </w:pict>
          </mc:Fallback>
        </mc:AlternateContent>
      </w:r>
    </w:p>
    <w:p w14:paraId="71E221DD" w14:textId="052BB40B" w:rsidR="0028120D" w:rsidRDefault="0028120D" w:rsidP="0028120D">
      <w:pPr>
        <w:spacing w:after="0" w:line="288" w:lineRule="auto"/>
        <w:jc w:val="both"/>
        <w:rPr>
          <w:rFonts w:ascii="Century Gothic" w:eastAsiaTheme="minorEastAsia" w:hAnsi="Century Gothic"/>
        </w:rPr>
      </w:pPr>
    </w:p>
    <w:p w14:paraId="78A6AC3C" w14:textId="5B75B52E" w:rsidR="00023FF7" w:rsidRDefault="00023FF7" w:rsidP="0028120D">
      <w:pPr>
        <w:spacing w:after="0" w:line="288" w:lineRule="auto"/>
        <w:jc w:val="both"/>
        <w:rPr>
          <w:rFonts w:ascii="Century Gothic" w:eastAsiaTheme="minorEastAsia" w:hAnsi="Century Gothic"/>
        </w:rPr>
      </w:pPr>
    </w:p>
    <w:p w14:paraId="4DB48BC4" w14:textId="77777777" w:rsidR="009C5F8D" w:rsidRDefault="009C5F8D" w:rsidP="0028120D">
      <w:pPr>
        <w:spacing w:after="0" w:line="288" w:lineRule="auto"/>
        <w:jc w:val="both"/>
        <w:rPr>
          <w:rFonts w:ascii="Century Gothic" w:eastAsiaTheme="minorEastAsia" w:hAnsi="Century Gothic"/>
        </w:rPr>
      </w:pPr>
    </w:p>
    <w:p w14:paraId="31619478" w14:textId="5DAD6AAE" w:rsidR="00577C09" w:rsidRDefault="00577C09" w:rsidP="00AF4D1C">
      <w:pPr>
        <w:spacing w:after="0" w:line="240" w:lineRule="auto"/>
        <w:ind w:left="142"/>
        <w:jc w:val="center"/>
        <w:rPr>
          <w:color w:val="FF0000"/>
          <w:sz w:val="24"/>
          <w:szCs w:val="24"/>
        </w:rPr>
      </w:pPr>
    </w:p>
    <w:p w14:paraId="60E28FB8" w14:textId="6EB05F02" w:rsidR="00667B1D" w:rsidRDefault="00667B1D" w:rsidP="00AF4D1C">
      <w:pPr>
        <w:spacing w:after="0" w:line="240" w:lineRule="auto"/>
        <w:ind w:left="142"/>
        <w:jc w:val="center"/>
        <w:rPr>
          <w:color w:val="FF0000"/>
          <w:sz w:val="24"/>
          <w:szCs w:val="24"/>
        </w:rPr>
      </w:pPr>
    </w:p>
    <w:p w14:paraId="092662F8" w14:textId="77777777" w:rsidR="00B318CF" w:rsidRDefault="00B318CF" w:rsidP="00023FF7">
      <w:pPr>
        <w:tabs>
          <w:tab w:val="left" w:pos="2127"/>
        </w:tabs>
        <w:spacing w:after="0" w:line="288" w:lineRule="auto"/>
        <w:jc w:val="both"/>
        <w:rPr>
          <w:rFonts w:ascii="Century Gothic" w:eastAsiaTheme="minorEastAsia" w:hAnsi="Century Gothic"/>
        </w:rPr>
      </w:pPr>
      <w:r>
        <w:rPr>
          <w:rFonts w:ascii="Century Gothic" w:eastAsiaTheme="minorEastAsia" w:hAnsi="Century Gothic"/>
        </w:rPr>
        <w:br w:type="page"/>
      </w:r>
    </w:p>
    <w:p w14:paraId="0BF80E0E" w14:textId="2729C990" w:rsidR="00023FF7" w:rsidRDefault="00023FF7" w:rsidP="00023FF7">
      <w:pPr>
        <w:tabs>
          <w:tab w:val="left" w:pos="2127"/>
        </w:tabs>
        <w:spacing w:after="0" w:line="288" w:lineRule="auto"/>
        <w:jc w:val="both"/>
        <w:rPr>
          <w:rFonts w:ascii="Century Gothic" w:eastAsiaTheme="minorEastAsia" w:hAnsi="Century Gothic"/>
        </w:rPr>
      </w:pPr>
      <w:r>
        <w:rPr>
          <w:rFonts w:ascii="Century Gothic" w:eastAsiaTheme="minorEastAsia" w:hAnsi="Century Gothic"/>
        </w:rPr>
        <w:lastRenderedPageBreak/>
        <w:t>Cette activité permettra à l’enseignant(e) de poser un diagnostic sur la capacité de l’élève </w:t>
      </w:r>
      <w:r w:rsidR="00D02DD5">
        <w:rPr>
          <w:rFonts w:ascii="Century Gothic" w:eastAsiaTheme="minorEastAsia" w:hAnsi="Century Gothic"/>
        </w:rPr>
        <w:t xml:space="preserve">à </w:t>
      </w:r>
      <w:r>
        <w:rPr>
          <w:rFonts w:ascii="Century Gothic" w:eastAsiaTheme="minorEastAsia" w:hAnsi="Century Gothic"/>
        </w:rPr>
        <w:t>:</w:t>
      </w:r>
    </w:p>
    <w:p w14:paraId="063004B4" w14:textId="0950B2D7" w:rsidR="00023FF7" w:rsidRDefault="00B60757" w:rsidP="00B60757">
      <w:pPr>
        <w:pStyle w:val="Paragraphedeliste"/>
        <w:numPr>
          <w:ilvl w:val="0"/>
          <w:numId w:val="19"/>
        </w:numPr>
        <w:tabs>
          <w:tab w:val="left" w:pos="2127"/>
        </w:tabs>
        <w:spacing w:after="120" w:line="288" w:lineRule="auto"/>
        <w:ind w:left="567" w:hanging="357"/>
        <w:contextualSpacing w:val="0"/>
        <w:jc w:val="both"/>
        <w:rPr>
          <w:rFonts w:ascii="Century Gothic" w:eastAsiaTheme="minorEastAsia" w:hAnsi="Century Gothic"/>
        </w:rPr>
      </w:pPr>
      <w:r>
        <w:rPr>
          <w:rFonts w:ascii="Century Gothic" w:eastAsiaTheme="minorEastAsia" w:hAnsi="Century Gothic"/>
        </w:rPr>
        <w:t>I</w:t>
      </w:r>
      <w:r w:rsidR="00023FF7">
        <w:rPr>
          <w:rFonts w:ascii="Century Gothic" w:eastAsiaTheme="minorEastAsia" w:hAnsi="Century Gothic"/>
        </w:rPr>
        <w:t>dentifier une ressource en tant qu’enracinement existentiel, apport culturel ou ressource de la foi chrétienne</w:t>
      </w:r>
      <w:r w:rsidR="006436DA">
        <w:rPr>
          <w:rFonts w:ascii="Century Gothic" w:eastAsiaTheme="minorEastAsia" w:hAnsi="Century Gothic"/>
        </w:rPr>
        <w:t> ;</w:t>
      </w:r>
    </w:p>
    <w:p w14:paraId="324F6C3B" w14:textId="55561B3C" w:rsidR="00023FF7" w:rsidRDefault="00B60757" w:rsidP="00023FF7">
      <w:pPr>
        <w:pStyle w:val="Paragraphedeliste"/>
        <w:numPr>
          <w:ilvl w:val="0"/>
          <w:numId w:val="19"/>
        </w:numPr>
        <w:tabs>
          <w:tab w:val="left" w:pos="2127"/>
        </w:tabs>
        <w:spacing w:after="0" w:line="288" w:lineRule="auto"/>
        <w:ind w:left="567"/>
        <w:jc w:val="both"/>
        <w:rPr>
          <w:rFonts w:ascii="Century Gothic" w:eastAsiaTheme="minorEastAsia" w:hAnsi="Century Gothic"/>
        </w:rPr>
      </w:pPr>
      <w:r>
        <w:rPr>
          <w:rFonts w:ascii="Century Gothic" w:eastAsiaTheme="minorEastAsia" w:hAnsi="Century Gothic"/>
        </w:rPr>
        <w:t>O</w:t>
      </w:r>
      <w:r w:rsidR="00023FF7">
        <w:rPr>
          <w:rFonts w:ascii="Century Gothic" w:eastAsiaTheme="minorEastAsia" w:hAnsi="Century Gothic"/>
        </w:rPr>
        <w:t>pérer des corrélations entre différentes ressources</w:t>
      </w:r>
      <w:r w:rsidR="00D02DD5">
        <w:rPr>
          <w:rFonts w:ascii="Century Gothic" w:eastAsiaTheme="minorEastAsia" w:hAnsi="Century Gothic"/>
        </w:rPr>
        <w:t xml:space="preserve"> dans le but de construire du sens</w:t>
      </w:r>
      <w:r w:rsidR="006436DA">
        <w:rPr>
          <w:rFonts w:ascii="Century Gothic" w:eastAsiaTheme="minorEastAsia" w:hAnsi="Century Gothic"/>
        </w:rPr>
        <w:t> ;</w:t>
      </w:r>
    </w:p>
    <w:p w14:paraId="36BB5C5A" w14:textId="4409FD38" w:rsidR="005A2854" w:rsidRDefault="005A2854" w:rsidP="005A2854">
      <w:pPr>
        <w:pStyle w:val="Paragraphedeliste"/>
        <w:tabs>
          <w:tab w:val="left" w:pos="2127"/>
          <w:tab w:val="left" w:pos="2552"/>
        </w:tabs>
        <w:spacing w:after="0" w:line="240" w:lineRule="auto"/>
        <w:ind w:left="1985"/>
        <w:contextualSpacing w:val="0"/>
        <w:rPr>
          <w:rFonts w:ascii="Times New Roman" w:eastAsiaTheme="minorEastAsia" w:hAnsi="Times New Roman" w:cs="Times New Roman"/>
          <w:i/>
          <w:iCs/>
        </w:rPr>
      </w:pPr>
      <w:r w:rsidRPr="00634556">
        <w:rPr>
          <w:rFonts w:ascii="Times New Roman" w:eastAsiaTheme="minorEastAsia" w:hAnsi="Times New Roman" w:cs="Times New Roman"/>
          <w:i/>
          <w:iCs/>
          <w:u w:val="single"/>
        </w:rPr>
        <w:t>Ex.</w:t>
      </w:r>
      <w:r>
        <w:rPr>
          <w:rFonts w:ascii="Times New Roman" w:eastAsiaTheme="minorEastAsia" w:hAnsi="Times New Roman" w:cs="Times New Roman"/>
          <w:i/>
          <w:iCs/>
        </w:rPr>
        <w:t xml:space="preserve"> : </w:t>
      </w:r>
      <w:r>
        <w:rPr>
          <w:rFonts w:ascii="Times New Roman" w:eastAsiaTheme="minorEastAsia" w:hAnsi="Times New Roman" w:cs="Times New Roman"/>
          <w:i/>
          <w:iCs/>
        </w:rPr>
        <w:tab/>
        <w:t>Dans quelle mesure les jeunes sont-ils responsables de la santé de leurs aînés ?</w:t>
      </w:r>
    </w:p>
    <w:p w14:paraId="4E443246" w14:textId="09217706" w:rsidR="005A2854" w:rsidRDefault="005A2854" w:rsidP="005A2854">
      <w:pPr>
        <w:tabs>
          <w:tab w:val="left" w:pos="2127"/>
          <w:tab w:val="left" w:pos="2552"/>
        </w:tabs>
        <w:spacing w:after="0" w:line="240" w:lineRule="auto"/>
        <w:rPr>
          <w:rFonts w:ascii="Times New Roman" w:eastAsiaTheme="minorEastAsia" w:hAnsi="Times New Roman" w:cs="Times New Roman"/>
          <w:i/>
          <w:iCs/>
        </w:rPr>
      </w:pPr>
      <w:r>
        <w:rPr>
          <w:rFonts w:ascii="Times New Roman" w:eastAsiaTheme="minorEastAsia" w:hAnsi="Times New Roman" w:cs="Times New Roman"/>
          <w:i/>
          <w:iCs/>
        </w:rPr>
        <w:tab/>
      </w:r>
      <w:r>
        <w:rPr>
          <w:rFonts w:ascii="Times New Roman" w:eastAsiaTheme="minorEastAsia" w:hAnsi="Times New Roman" w:cs="Times New Roman"/>
          <w:i/>
          <w:iCs/>
        </w:rPr>
        <w:tab/>
        <w:t>La santé de tous mérite-t-elle que chacun lui sacrifie une partie de ses libertés ?</w:t>
      </w:r>
    </w:p>
    <w:p w14:paraId="63DFD70D" w14:textId="455DAE98" w:rsidR="005A2854" w:rsidRDefault="005A2854" w:rsidP="005A2854">
      <w:pPr>
        <w:tabs>
          <w:tab w:val="left" w:pos="2127"/>
          <w:tab w:val="left" w:pos="2552"/>
        </w:tabs>
        <w:spacing w:after="0" w:line="240" w:lineRule="auto"/>
        <w:rPr>
          <w:rFonts w:ascii="Times New Roman" w:eastAsiaTheme="minorEastAsia" w:hAnsi="Times New Roman" w:cs="Times New Roman"/>
          <w:i/>
          <w:iCs/>
        </w:rPr>
      </w:pPr>
      <w:r>
        <w:rPr>
          <w:rFonts w:ascii="Times New Roman" w:eastAsiaTheme="minorEastAsia" w:hAnsi="Times New Roman" w:cs="Times New Roman"/>
          <w:i/>
          <w:iCs/>
        </w:rPr>
        <w:tab/>
      </w:r>
      <w:r>
        <w:rPr>
          <w:rFonts w:ascii="Times New Roman" w:eastAsiaTheme="minorEastAsia" w:hAnsi="Times New Roman" w:cs="Times New Roman"/>
          <w:i/>
          <w:iCs/>
        </w:rPr>
        <w:tab/>
      </w:r>
      <w:r w:rsidR="00B60757">
        <w:rPr>
          <w:rFonts w:ascii="Times New Roman" w:eastAsiaTheme="minorEastAsia" w:hAnsi="Times New Roman" w:cs="Times New Roman"/>
          <w:i/>
          <w:iCs/>
        </w:rPr>
        <w:t>Être sauvé, être en bonne santé, être heureux : du pareil au même ?</w:t>
      </w:r>
    </w:p>
    <w:p w14:paraId="35FFCF91" w14:textId="45F1505E" w:rsidR="00B60757" w:rsidRPr="005A2854" w:rsidRDefault="00B60757" w:rsidP="00B60757">
      <w:pPr>
        <w:tabs>
          <w:tab w:val="left" w:pos="2127"/>
          <w:tab w:val="left" w:pos="2552"/>
        </w:tabs>
        <w:spacing w:after="120" w:line="240" w:lineRule="auto"/>
        <w:rPr>
          <w:rFonts w:ascii="Times New Roman" w:eastAsiaTheme="minorEastAsia" w:hAnsi="Times New Roman" w:cs="Times New Roman"/>
          <w:i/>
          <w:iCs/>
        </w:rPr>
      </w:pPr>
      <w:r>
        <w:rPr>
          <w:rFonts w:ascii="Times New Roman" w:eastAsiaTheme="minorEastAsia" w:hAnsi="Times New Roman" w:cs="Times New Roman"/>
          <w:i/>
          <w:iCs/>
        </w:rPr>
        <w:tab/>
      </w:r>
      <w:r>
        <w:rPr>
          <w:rFonts w:ascii="Times New Roman" w:eastAsiaTheme="minorEastAsia" w:hAnsi="Times New Roman" w:cs="Times New Roman"/>
          <w:i/>
          <w:iCs/>
        </w:rPr>
        <w:tab/>
        <w:t>…</w:t>
      </w:r>
    </w:p>
    <w:p w14:paraId="25A2958C" w14:textId="5CF0A6AB" w:rsidR="00023FF7" w:rsidRDefault="00B60757" w:rsidP="00B60757">
      <w:pPr>
        <w:pStyle w:val="Paragraphedeliste"/>
        <w:numPr>
          <w:ilvl w:val="0"/>
          <w:numId w:val="19"/>
        </w:numPr>
        <w:tabs>
          <w:tab w:val="left" w:pos="2127"/>
        </w:tabs>
        <w:spacing w:after="120" w:line="288" w:lineRule="auto"/>
        <w:ind w:left="567" w:hanging="357"/>
        <w:contextualSpacing w:val="0"/>
        <w:jc w:val="both"/>
        <w:rPr>
          <w:rFonts w:ascii="Century Gothic" w:eastAsiaTheme="minorEastAsia" w:hAnsi="Century Gothic"/>
        </w:rPr>
      </w:pPr>
      <w:r>
        <w:rPr>
          <w:rFonts w:ascii="Century Gothic" w:eastAsiaTheme="minorEastAsia" w:hAnsi="Century Gothic"/>
        </w:rPr>
        <w:t>Tr</w:t>
      </w:r>
      <w:r w:rsidR="00023FF7">
        <w:rPr>
          <w:rFonts w:ascii="Century Gothic" w:eastAsiaTheme="minorEastAsia" w:hAnsi="Century Gothic"/>
        </w:rPr>
        <w:t>availler la signification, c’est-à-dire le lien entre signifiant et signifié (sens de l’interprétation et du symbolisme)</w:t>
      </w:r>
      <w:r w:rsidR="006436DA">
        <w:rPr>
          <w:rFonts w:ascii="Century Gothic" w:eastAsiaTheme="minorEastAsia" w:hAnsi="Century Gothic"/>
        </w:rPr>
        <w:t> ;</w:t>
      </w:r>
    </w:p>
    <w:p w14:paraId="2226C958" w14:textId="320F2007" w:rsidR="00634556" w:rsidRDefault="00B60757" w:rsidP="00023FF7">
      <w:pPr>
        <w:pStyle w:val="Paragraphedeliste"/>
        <w:numPr>
          <w:ilvl w:val="0"/>
          <w:numId w:val="19"/>
        </w:numPr>
        <w:tabs>
          <w:tab w:val="left" w:pos="2127"/>
        </w:tabs>
        <w:spacing w:after="0" w:line="288" w:lineRule="auto"/>
        <w:ind w:left="567"/>
        <w:jc w:val="both"/>
        <w:rPr>
          <w:rFonts w:ascii="Century Gothic" w:eastAsiaTheme="minorEastAsia" w:hAnsi="Century Gothic"/>
        </w:rPr>
      </w:pPr>
      <w:r>
        <w:rPr>
          <w:rFonts w:ascii="Century Gothic" w:eastAsiaTheme="minorEastAsia" w:hAnsi="Century Gothic"/>
        </w:rPr>
        <w:t>D</w:t>
      </w:r>
      <w:r w:rsidR="00634556">
        <w:rPr>
          <w:rFonts w:ascii="Century Gothic" w:eastAsiaTheme="minorEastAsia" w:hAnsi="Century Gothic"/>
        </w:rPr>
        <w:t>iscerner les différents registres de</w:t>
      </w:r>
      <w:r>
        <w:rPr>
          <w:rFonts w:ascii="Century Gothic" w:eastAsiaTheme="minorEastAsia" w:hAnsi="Century Gothic"/>
        </w:rPr>
        <w:t xml:space="preserve"> réalité et de</w:t>
      </w:r>
      <w:r w:rsidR="00634556">
        <w:rPr>
          <w:rFonts w:ascii="Century Gothic" w:eastAsiaTheme="minorEastAsia" w:hAnsi="Century Gothic"/>
        </w:rPr>
        <w:t xml:space="preserve"> langage</w:t>
      </w:r>
      <w:r>
        <w:rPr>
          <w:rFonts w:ascii="Century Gothic" w:eastAsiaTheme="minorEastAsia" w:hAnsi="Century Gothic"/>
        </w:rPr>
        <w:t> ;</w:t>
      </w:r>
    </w:p>
    <w:p w14:paraId="28FEFBEF" w14:textId="3A3570F5" w:rsidR="00634556" w:rsidRDefault="00634556" w:rsidP="00634556">
      <w:pPr>
        <w:pStyle w:val="Paragraphedeliste"/>
        <w:tabs>
          <w:tab w:val="left" w:pos="2127"/>
          <w:tab w:val="left" w:pos="2552"/>
        </w:tabs>
        <w:spacing w:after="0" w:line="240" w:lineRule="auto"/>
        <w:ind w:left="1985"/>
        <w:contextualSpacing w:val="0"/>
        <w:rPr>
          <w:rFonts w:ascii="Times New Roman" w:eastAsiaTheme="minorEastAsia" w:hAnsi="Times New Roman" w:cs="Times New Roman"/>
          <w:i/>
          <w:iCs/>
        </w:rPr>
      </w:pPr>
      <w:r w:rsidRPr="00634556">
        <w:rPr>
          <w:rFonts w:ascii="Times New Roman" w:eastAsiaTheme="minorEastAsia" w:hAnsi="Times New Roman" w:cs="Times New Roman"/>
          <w:i/>
          <w:iCs/>
          <w:u w:val="single"/>
        </w:rPr>
        <w:t>Ex.</w:t>
      </w:r>
      <w:r>
        <w:rPr>
          <w:rFonts w:ascii="Times New Roman" w:eastAsiaTheme="minorEastAsia" w:hAnsi="Times New Roman" w:cs="Times New Roman"/>
          <w:i/>
          <w:iCs/>
        </w:rPr>
        <w:t xml:space="preserve"> : </w:t>
      </w:r>
      <w:r>
        <w:rPr>
          <w:rFonts w:ascii="Times New Roman" w:eastAsiaTheme="minorEastAsia" w:hAnsi="Times New Roman" w:cs="Times New Roman"/>
          <w:i/>
          <w:iCs/>
        </w:rPr>
        <w:tab/>
      </w:r>
      <w:r w:rsidRPr="00634556">
        <w:rPr>
          <w:rFonts w:ascii="Times New Roman" w:eastAsiaTheme="minorEastAsia" w:hAnsi="Times New Roman" w:cs="Times New Roman"/>
          <w:i/>
          <w:iCs/>
        </w:rPr>
        <w:t>« vaccination »</w:t>
      </w:r>
      <w:r>
        <w:rPr>
          <w:rFonts w:ascii="Times New Roman" w:eastAsiaTheme="minorEastAsia" w:hAnsi="Times New Roman" w:cs="Times New Roman"/>
          <w:i/>
          <w:iCs/>
        </w:rPr>
        <w:t> :</w:t>
      </w:r>
      <w:r w:rsidRPr="00634556">
        <w:rPr>
          <w:rFonts w:ascii="Times New Roman" w:eastAsiaTheme="minorEastAsia" w:hAnsi="Times New Roman" w:cs="Times New Roman"/>
          <w:i/>
          <w:iCs/>
        </w:rPr>
        <w:t xml:space="preserve"> langage factuel </w:t>
      </w:r>
      <w:r>
        <w:rPr>
          <w:rFonts w:ascii="Times New Roman" w:eastAsiaTheme="minorEastAsia" w:hAnsi="Times New Roman" w:cs="Times New Roman"/>
          <w:i/>
          <w:iCs/>
        </w:rPr>
        <w:t xml:space="preserve">et </w:t>
      </w:r>
      <w:r w:rsidRPr="00634556">
        <w:rPr>
          <w:rFonts w:ascii="Times New Roman" w:eastAsiaTheme="minorEastAsia" w:hAnsi="Times New Roman" w:cs="Times New Roman"/>
          <w:i/>
          <w:iCs/>
        </w:rPr>
        <w:t>scientifique</w:t>
      </w:r>
    </w:p>
    <w:p w14:paraId="2210E7FC" w14:textId="777C4239" w:rsidR="00634556" w:rsidRDefault="00634556" w:rsidP="00634556">
      <w:pPr>
        <w:pStyle w:val="Paragraphedeliste"/>
        <w:tabs>
          <w:tab w:val="left" w:pos="2127"/>
          <w:tab w:val="left" w:pos="2552"/>
        </w:tabs>
        <w:spacing w:after="0" w:line="288" w:lineRule="auto"/>
        <w:ind w:left="1985"/>
        <w:contextualSpacing w:val="0"/>
        <w:rPr>
          <w:rFonts w:ascii="Times New Roman" w:eastAsiaTheme="minorEastAsia" w:hAnsi="Times New Roman" w:cs="Times New Roman"/>
          <w:i/>
          <w:iCs/>
        </w:rPr>
      </w:pPr>
      <w:r>
        <w:rPr>
          <w:rFonts w:ascii="Times New Roman" w:eastAsiaTheme="minorEastAsia" w:hAnsi="Times New Roman" w:cs="Times New Roman"/>
          <w:i/>
          <w:iCs/>
        </w:rPr>
        <w:tab/>
      </w:r>
      <w:r>
        <w:rPr>
          <w:rFonts w:ascii="Times New Roman" w:eastAsiaTheme="minorEastAsia" w:hAnsi="Times New Roman" w:cs="Times New Roman"/>
          <w:i/>
          <w:iCs/>
        </w:rPr>
        <w:tab/>
      </w:r>
      <w:r w:rsidRPr="00634556">
        <w:rPr>
          <w:rFonts w:ascii="Times New Roman" w:eastAsiaTheme="minorEastAsia" w:hAnsi="Times New Roman" w:cs="Times New Roman"/>
          <w:i/>
          <w:iCs/>
        </w:rPr>
        <w:t>« </w:t>
      </w:r>
      <w:proofErr w:type="gramStart"/>
      <w:r w:rsidRPr="00634556">
        <w:rPr>
          <w:rFonts w:ascii="Times New Roman" w:eastAsiaTheme="minorEastAsia" w:hAnsi="Times New Roman" w:cs="Times New Roman"/>
          <w:i/>
          <w:iCs/>
        </w:rPr>
        <w:t>acte</w:t>
      </w:r>
      <w:proofErr w:type="gramEnd"/>
      <w:r w:rsidRPr="00634556">
        <w:rPr>
          <w:rFonts w:ascii="Times New Roman" w:eastAsiaTheme="minorEastAsia" w:hAnsi="Times New Roman" w:cs="Times New Roman"/>
          <w:i/>
          <w:iCs/>
        </w:rPr>
        <w:t xml:space="preserve"> d’amour »</w:t>
      </w:r>
      <w:r>
        <w:rPr>
          <w:rFonts w:ascii="Times New Roman" w:eastAsiaTheme="minorEastAsia" w:hAnsi="Times New Roman" w:cs="Times New Roman"/>
          <w:i/>
          <w:iCs/>
        </w:rPr>
        <w:t> :</w:t>
      </w:r>
      <w:r w:rsidRPr="00634556">
        <w:rPr>
          <w:rFonts w:ascii="Times New Roman" w:eastAsiaTheme="minorEastAsia" w:hAnsi="Times New Roman" w:cs="Times New Roman"/>
          <w:i/>
          <w:iCs/>
        </w:rPr>
        <w:t xml:space="preserve"> langage relationnel et symbolique</w:t>
      </w:r>
    </w:p>
    <w:p w14:paraId="0B60EFBA" w14:textId="27E3079C" w:rsidR="00634556" w:rsidRDefault="00634556" w:rsidP="00634556">
      <w:pPr>
        <w:pStyle w:val="Paragraphedeliste"/>
        <w:tabs>
          <w:tab w:val="left" w:pos="2127"/>
          <w:tab w:val="left" w:pos="2552"/>
        </w:tabs>
        <w:spacing w:after="120" w:line="288" w:lineRule="auto"/>
        <w:ind w:left="1985"/>
        <w:contextualSpacing w:val="0"/>
        <w:rPr>
          <w:rFonts w:ascii="Times New Roman" w:eastAsiaTheme="minorEastAsia" w:hAnsi="Times New Roman" w:cs="Times New Roman"/>
          <w:i/>
          <w:iCs/>
        </w:rPr>
      </w:pPr>
      <w:r>
        <w:rPr>
          <w:rFonts w:ascii="Times New Roman" w:eastAsiaTheme="minorEastAsia" w:hAnsi="Times New Roman" w:cs="Times New Roman"/>
          <w:i/>
          <w:iCs/>
        </w:rPr>
        <w:tab/>
      </w:r>
      <w:r>
        <w:rPr>
          <w:rFonts w:ascii="Times New Roman" w:eastAsiaTheme="minorEastAsia" w:hAnsi="Times New Roman" w:cs="Times New Roman"/>
          <w:i/>
          <w:iCs/>
        </w:rPr>
        <w:tab/>
      </w:r>
      <w:r w:rsidRPr="00634556">
        <w:rPr>
          <w:rFonts w:ascii="Times New Roman" w:eastAsiaTheme="minorEastAsia" w:hAnsi="Times New Roman" w:cs="Times New Roman"/>
          <w:i/>
          <w:iCs/>
        </w:rPr>
        <w:t>« </w:t>
      </w:r>
      <w:proofErr w:type="gramStart"/>
      <w:r>
        <w:rPr>
          <w:rFonts w:ascii="Times New Roman" w:eastAsiaTheme="minorEastAsia" w:hAnsi="Times New Roman" w:cs="Times New Roman"/>
          <w:i/>
          <w:iCs/>
        </w:rPr>
        <w:t>sacrifice</w:t>
      </w:r>
      <w:proofErr w:type="gramEnd"/>
      <w:r w:rsidRPr="00634556">
        <w:rPr>
          <w:rFonts w:ascii="Times New Roman" w:eastAsiaTheme="minorEastAsia" w:hAnsi="Times New Roman" w:cs="Times New Roman"/>
          <w:i/>
          <w:iCs/>
        </w:rPr>
        <w:t> »</w:t>
      </w:r>
      <w:r>
        <w:rPr>
          <w:rFonts w:ascii="Times New Roman" w:eastAsiaTheme="minorEastAsia" w:hAnsi="Times New Roman" w:cs="Times New Roman"/>
          <w:i/>
          <w:iCs/>
        </w:rPr>
        <w:t>, « sauver » :</w:t>
      </w:r>
      <w:r w:rsidRPr="00634556">
        <w:rPr>
          <w:rFonts w:ascii="Times New Roman" w:eastAsiaTheme="minorEastAsia" w:hAnsi="Times New Roman" w:cs="Times New Roman"/>
          <w:i/>
          <w:iCs/>
        </w:rPr>
        <w:t xml:space="preserve"> langage </w:t>
      </w:r>
      <w:r>
        <w:rPr>
          <w:rFonts w:ascii="Times New Roman" w:eastAsiaTheme="minorEastAsia" w:hAnsi="Times New Roman" w:cs="Times New Roman"/>
          <w:i/>
          <w:iCs/>
        </w:rPr>
        <w:t>religieux</w:t>
      </w:r>
    </w:p>
    <w:p w14:paraId="4BA7AFEE" w14:textId="77777777" w:rsidR="00AA3B7B" w:rsidRDefault="00AA3B7B" w:rsidP="00634556">
      <w:pPr>
        <w:pStyle w:val="Paragraphedeliste"/>
        <w:tabs>
          <w:tab w:val="left" w:pos="2127"/>
          <w:tab w:val="left" w:pos="2552"/>
        </w:tabs>
        <w:spacing w:after="120" w:line="288" w:lineRule="auto"/>
        <w:ind w:left="1985"/>
        <w:contextualSpacing w:val="0"/>
        <w:rPr>
          <w:rFonts w:ascii="Times New Roman" w:eastAsiaTheme="minorEastAsia" w:hAnsi="Times New Roman" w:cs="Times New Roman"/>
          <w:i/>
          <w:iCs/>
        </w:rPr>
      </w:pPr>
    </w:p>
    <w:p w14:paraId="5C603E08" w14:textId="56875DE3" w:rsidR="00634556" w:rsidRDefault="00B60757" w:rsidP="00023FF7">
      <w:pPr>
        <w:pStyle w:val="Paragraphedeliste"/>
        <w:numPr>
          <w:ilvl w:val="0"/>
          <w:numId w:val="19"/>
        </w:numPr>
        <w:tabs>
          <w:tab w:val="left" w:pos="2127"/>
        </w:tabs>
        <w:spacing w:after="0" w:line="288" w:lineRule="auto"/>
        <w:ind w:left="567"/>
        <w:jc w:val="both"/>
        <w:rPr>
          <w:rFonts w:ascii="Century Gothic" w:eastAsiaTheme="minorEastAsia" w:hAnsi="Century Gothic"/>
        </w:rPr>
      </w:pPr>
      <w:r>
        <w:rPr>
          <w:rFonts w:ascii="Century Gothic" w:eastAsiaTheme="minorEastAsia" w:hAnsi="Century Gothic"/>
        </w:rPr>
        <w:t>F</w:t>
      </w:r>
      <w:r w:rsidR="00634556">
        <w:rPr>
          <w:rFonts w:ascii="Century Gothic" w:eastAsiaTheme="minorEastAsia" w:hAnsi="Century Gothic"/>
        </w:rPr>
        <w:t>aire preuve d’esprit critique ;</w:t>
      </w:r>
    </w:p>
    <w:p w14:paraId="6FB93BA4" w14:textId="12522267" w:rsidR="00634556" w:rsidRDefault="00634556" w:rsidP="00634556">
      <w:pPr>
        <w:pStyle w:val="Paragraphedeliste"/>
        <w:tabs>
          <w:tab w:val="left" w:pos="2127"/>
          <w:tab w:val="left" w:pos="2552"/>
        </w:tabs>
        <w:spacing w:after="120" w:line="240" w:lineRule="auto"/>
        <w:ind w:left="2552" w:hanging="567"/>
        <w:contextualSpacing w:val="0"/>
        <w:rPr>
          <w:rFonts w:ascii="Times New Roman" w:eastAsiaTheme="minorEastAsia" w:hAnsi="Times New Roman" w:cs="Times New Roman"/>
          <w:i/>
          <w:iCs/>
        </w:rPr>
      </w:pPr>
      <w:r w:rsidRPr="00634556">
        <w:rPr>
          <w:rFonts w:ascii="Times New Roman" w:eastAsiaTheme="minorEastAsia" w:hAnsi="Times New Roman" w:cs="Times New Roman"/>
          <w:i/>
          <w:iCs/>
          <w:u w:val="single"/>
        </w:rPr>
        <w:t>Ex.</w:t>
      </w:r>
      <w:r>
        <w:rPr>
          <w:rFonts w:ascii="Times New Roman" w:eastAsiaTheme="minorEastAsia" w:hAnsi="Times New Roman" w:cs="Times New Roman"/>
          <w:i/>
          <w:iCs/>
        </w:rPr>
        <w:t xml:space="preserve"> : </w:t>
      </w:r>
      <w:r>
        <w:rPr>
          <w:rFonts w:ascii="Times New Roman" w:eastAsiaTheme="minorEastAsia" w:hAnsi="Times New Roman" w:cs="Times New Roman"/>
          <w:i/>
          <w:iCs/>
        </w:rPr>
        <w:tab/>
        <w:t>Peut-on légitimement associer des notions qui appartiennent à des registres de langage (donc des manières d’appréhender le réel) différents, comme « vaccination » et « amour »,</w:t>
      </w:r>
      <w:r w:rsidR="0076154C">
        <w:rPr>
          <w:rFonts w:ascii="Times New Roman" w:eastAsiaTheme="minorEastAsia" w:hAnsi="Times New Roman" w:cs="Times New Roman"/>
          <w:i/>
          <w:iCs/>
        </w:rPr>
        <w:t xml:space="preserve"> ou</w:t>
      </w:r>
      <w:r>
        <w:rPr>
          <w:rFonts w:ascii="Times New Roman" w:eastAsiaTheme="minorEastAsia" w:hAnsi="Times New Roman" w:cs="Times New Roman"/>
          <w:i/>
          <w:iCs/>
        </w:rPr>
        <w:t xml:space="preserve"> « sacrifice », « salut » et « confinement » ?</w:t>
      </w:r>
    </w:p>
    <w:p w14:paraId="25544920" w14:textId="33BF049A" w:rsidR="00023FF7" w:rsidRDefault="00B60757" w:rsidP="00023FF7">
      <w:pPr>
        <w:pStyle w:val="Paragraphedeliste"/>
        <w:numPr>
          <w:ilvl w:val="0"/>
          <w:numId w:val="19"/>
        </w:numPr>
        <w:tabs>
          <w:tab w:val="left" w:pos="2127"/>
        </w:tabs>
        <w:spacing w:after="0" w:line="288" w:lineRule="auto"/>
        <w:ind w:left="567"/>
        <w:jc w:val="both"/>
        <w:rPr>
          <w:rFonts w:ascii="Century Gothic" w:eastAsiaTheme="minorEastAsia" w:hAnsi="Century Gothic"/>
        </w:rPr>
      </w:pPr>
      <w:r>
        <w:rPr>
          <w:rFonts w:ascii="Century Gothic" w:eastAsiaTheme="minorEastAsia" w:hAnsi="Century Gothic"/>
        </w:rPr>
        <w:t>T</w:t>
      </w:r>
      <w:r w:rsidR="00023FF7">
        <w:rPr>
          <w:rFonts w:ascii="Century Gothic" w:eastAsiaTheme="minorEastAsia" w:hAnsi="Century Gothic"/>
        </w:rPr>
        <w:t>ravailler en groupe (le cas échéant)</w:t>
      </w:r>
      <w:r w:rsidR="006436DA">
        <w:rPr>
          <w:rFonts w:ascii="Century Gothic" w:eastAsiaTheme="minorEastAsia" w:hAnsi="Century Gothic"/>
        </w:rPr>
        <w:t> ;</w:t>
      </w:r>
    </w:p>
    <w:p w14:paraId="26F0B1E8" w14:textId="6AEF2429" w:rsidR="00023FF7" w:rsidRDefault="00B60757" w:rsidP="00023FF7">
      <w:pPr>
        <w:pStyle w:val="Paragraphedeliste"/>
        <w:numPr>
          <w:ilvl w:val="0"/>
          <w:numId w:val="19"/>
        </w:numPr>
        <w:tabs>
          <w:tab w:val="left" w:pos="2127"/>
        </w:tabs>
        <w:spacing w:after="0" w:line="288" w:lineRule="auto"/>
        <w:ind w:left="567"/>
        <w:jc w:val="both"/>
        <w:rPr>
          <w:rFonts w:ascii="Century Gothic" w:eastAsiaTheme="minorEastAsia" w:hAnsi="Century Gothic"/>
        </w:rPr>
      </w:pPr>
      <w:r>
        <w:rPr>
          <w:rFonts w:ascii="Century Gothic" w:eastAsiaTheme="minorEastAsia" w:hAnsi="Century Gothic"/>
        </w:rPr>
        <w:t>D</w:t>
      </w:r>
      <w:r w:rsidR="00023FF7">
        <w:rPr>
          <w:rFonts w:ascii="Century Gothic" w:eastAsiaTheme="minorEastAsia" w:hAnsi="Century Gothic"/>
        </w:rPr>
        <w:t xml:space="preserve">istinguer </w:t>
      </w:r>
      <w:r w:rsidR="006436DA">
        <w:rPr>
          <w:rFonts w:ascii="Century Gothic" w:eastAsiaTheme="minorEastAsia" w:hAnsi="Century Gothic"/>
        </w:rPr>
        <w:t xml:space="preserve">une </w:t>
      </w:r>
      <w:r w:rsidR="00023FF7">
        <w:rPr>
          <w:rFonts w:ascii="Century Gothic" w:eastAsiaTheme="minorEastAsia" w:hAnsi="Century Gothic"/>
        </w:rPr>
        <w:t>opinion de la personne qui l’émet</w:t>
      </w:r>
      <w:r w:rsidR="009E35F6">
        <w:rPr>
          <w:rFonts w:ascii="Century Gothic" w:eastAsiaTheme="minorEastAsia" w:hAnsi="Century Gothic"/>
        </w:rPr>
        <w:t> </w:t>
      </w:r>
      <w:r w:rsidR="00D02DD5">
        <w:rPr>
          <w:rFonts w:ascii="Century Gothic" w:eastAsiaTheme="minorEastAsia" w:hAnsi="Century Gothic"/>
        </w:rPr>
        <w:t>;</w:t>
      </w:r>
    </w:p>
    <w:p w14:paraId="5E86BCEC" w14:textId="6CB510FF" w:rsidR="00D02DD5" w:rsidRDefault="00D02DD5" w:rsidP="009E35F6">
      <w:pPr>
        <w:pStyle w:val="Paragraphedeliste"/>
        <w:numPr>
          <w:ilvl w:val="0"/>
          <w:numId w:val="19"/>
        </w:numPr>
        <w:tabs>
          <w:tab w:val="left" w:pos="2127"/>
        </w:tabs>
        <w:spacing w:after="120" w:line="288" w:lineRule="auto"/>
        <w:ind w:left="567" w:hanging="357"/>
        <w:contextualSpacing w:val="0"/>
        <w:jc w:val="both"/>
        <w:rPr>
          <w:rFonts w:ascii="Century Gothic" w:eastAsiaTheme="minorEastAsia" w:hAnsi="Century Gothic"/>
        </w:rPr>
      </w:pPr>
      <w:r>
        <w:rPr>
          <w:rFonts w:ascii="Century Gothic" w:eastAsiaTheme="minorEastAsia" w:hAnsi="Century Gothic"/>
        </w:rPr>
        <w:t>…</w:t>
      </w:r>
    </w:p>
    <w:p w14:paraId="20F2427A" w14:textId="6FFD7B49" w:rsidR="009E35F6" w:rsidRDefault="009E35F6" w:rsidP="009E35F6">
      <w:pPr>
        <w:tabs>
          <w:tab w:val="left" w:pos="2127"/>
        </w:tabs>
        <w:spacing w:after="0" w:line="288" w:lineRule="auto"/>
        <w:jc w:val="both"/>
        <w:rPr>
          <w:rFonts w:ascii="Century Gothic" w:eastAsiaTheme="minorEastAsia" w:hAnsi="Century Gothic"/>
        </w:rPr>
      </w:pPr>
      <w:r>
        <w:rPr>
          <w:rFonts w:ascii="Century Gothic" w:eastAsiaTheme="minorEastAsia" w:hAnsi="Century Gothic"/>
        </w:rPr>
        <w:t>Evidemment, ce genre d’évaluation diagnostique de début d’année peut également se donner pour objet t</w:t>
      </w:r>
      <w:r w:rsidRPr="009E35F6">
        <w:rPr>
          <w:rFonts w:ascii="Century Gothic" w:eastAsiaTheme="minorEastAsia" w:hAnsi="Century Gothic"/>
        </w:rPr>
        <w:t>el(le) ou tel(le) savoir, savoir</w:t>
      </w:r>
      <w:r>
        <w:rPr>
          <w:rFonts w:ascii="Century Gothic" w:eastAsiaTheme="minorEastAsia" w:hAnsi="Century Gothic"/>
        </w:rPr>
        <w:t>-</w:t>
      </w:r>
      <w:r w:rsidRPr="009E35F6">
        <w:rPr>
          <w:rFonts w:ascii="Century Gothic" w:eastAsiaTheme="minorEastAsia" w:hAnsi="Century Gothic"/>
        </w:rPr>
        <w:t>faire ou compétence</w:t>
      </w:r>
      <w:r>
        <w:rPr>
          <w:rFonts w:ascii="Century Gothic" w:eastAsiaTheme="minorEastAsia" w:hAnsi="Century Gothic"/>
        </w:rPr>
        <w:t xml:space="preserve"> abordé(e) en 2020-2021, pour peu que l’on soit certain que c’était bien le cas</w:t>
      </w:r>
      <w:r w:rsidR="008B20BA">
        <w:rPr>
          <w:rFonts w:ascii="Century Gothic" w:eastAsiaTheme="minorEastAsia" w:hAnsi="Century Gothic"/>
        </w:rPr>
        <w:t>.</w:t>
      </w:r>
      <w:r>
        <w:rPr>
          <w:rFonts w:ascii="Century Gothic" w:eastAsiaTheme="minorEastAsia" w:hAnsi="Century Gothic"/>
        </w:rPr>
        <w:t xml:space="preserve"> </w:t>
      </w:r>
      <w:r w:rsidR="008B20BA">
        <w:rPr>
          <w:rFonts w:ascii="Century Gothic" w:eastAsiaTheme="minorEastAsia" w:hAnsi="Century Gothic"/>
        </w:rPr>
        <w:t>D</w:t>
      </w:r>
      <w:r>
        <w:rPr>
          <w:rFonts w:ascii="Century Gothic" w:eastAsiaTheme="minorEastAsia" w:hAnsi="Century Gothic"/>
        </w:rPr>
        <w:t>’où la nécessité d’une réelle coordination verticale entre enseignants</w:t>
      </w:r>
      <w:r w:rsidR="008B20BA">
        <w:rPr>
          <w:rFonts w:ascii="Century Gothic" w:eastAsiaTheme="minorEastAsia" w:hAnsi="Century Gothic"/>
        </w:rPr>
        <w:t>…</w:t>
      </w:r>
    </w:p>
    <w:p w14:paraId="6A6F833F" w14:textId="2455142C" w:rsidR="008B20BA" w:rsidRPr="009E35F6" w:rsidRDefault="008B20BA" w:rsidP="009E35F6">
      <w:pPr>
        <w:tabs>
          <w:tab w:val="left" w:pos="2127"/>
        </w:tabs>
        <w:spacing w:after="0" w:line="288" w:lineRule="auto"/>
        <w:jc w:val="both"/>
        <w:rPr>
          <w:rFonts w:ascii="Century Gothic" w:eastAsiaTheme="minorEastAsia" w:hAnsi="Century Gothic"/>
        </w:rPr>
      </w:pPr>
      <w:r>
        <w:rPr>
          <w:rFonts w:ascii="Century Gothic" w:eastAsiaTheme="minorEastAsia" w:hAnsi="Century Gothic"/>
        </w:rPr>
        <w:t xml:space="preserve">On pourra dans ce cas se référer aux </w:t>
      </w:r>
      <w:hyperlink r:id="rId17" w:history="1">
        <w:r w:rsidRPr="008B20BA">
          <w:rPr>
            <w:rStyle w:val="Lienhypertexte"/>
            <w:rFonts w:ascii="Century Gothic" w:eastAsiaTheme="minorEastAsia" w:hAnsi="Century Gothic"/>
          </w:rPr>
          <w:t>essentiels matière</w:t>
        </w:r>
      </w:hyperlink>
      <w:r>
        <w:rPr>
          <w:rFonts w:ascii="Century Gothic" w:eastAsiaTheme="minorEastAsia" w:hAnsi="Century Gothic"/>
        </w:rPr>
        <w:t xml:space="preserve"> et aux différents niveaux de maîtrise des compétences proposés par le programme.</w:t>
      </w:r>
    </w:p>
    <w:p w14:paraId="0FD5649C" w14:textId="77777777" w:rsidR="009E35F6" w:rsidRDefault="009E35F6" w:rsidP="00023FF7">
      <w:pPr>
        <w:tabs>
          <w:tab w:val="left" w:pos="2127"/>
        </w:tabs>
        <w:spacing w:after="0" w:line="288" w:lineRule="auto"/>
        <w:jc w:val="both"/>
        <w:rPr>
          <w:rFonts w:ascii="Century Gothic" w:eastAsiaTheme="minorEastAsia" w:hAnsi="Century Gothic"/>
        </w:rPr>
      </w:pPr>
    </w:p>
    <w:p w14:paraId="5055F433" w14:textId="77777777" w:rsidR="00023FF7" w:rsidRDefault="00023FF7" w:rsidP="00023FF7">
      <w:pPr>
        <w:tabs>
          <w:tab w:val="left" w:pos="2127"/>
        </w:tabs>
        <w:spacing w:after="0" w:line="288" w:lineRule="auto"/>
        <w:jc w:val="both"/>
        <w:rPr>
          <w:rFonts w:ascii="Century Gothic" w:eastAsiaTheme="minorEastAsia" w:hAnsi="Century Gothic"/>
        </w:rPr>
      </w:pPr>
    </w:p>
    <w:p w14:paraId="5D127000" w14:textId="70A570A8" w:rsidR="00067E94"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Style w:val="normaltextrun"/>
          <w:rFonts w:ascii="Calibri" w:hAnsi="Calibri" w:cs="Calibri"/>
          <w:b/>
          <w:bCs/>
          <w:color w:val="FF0000"/>
        </w:rPr>
      </w:pPr>
      <w:r w:rsidRPr="00AF4D1C">
        <w:rPr>
          <w:rStyle w:val="normaltextrun"/>
          <w:rFonts w:ascii="Calibri" w:hAnsi="Calibri" w:cs="Calibri"/>
          <w:b/>
          <w:bCs/>
          <w:color w:val="FF0000"/>
        </w:rPr>
        <w:t xml:space="preserve">Pour toute question ou demande d’aide, n’hésitez pas à prendre contact avec </w:t>
      </w:r>
      <w:r w:rsidR="0044784C">
        <w:rPr>
          <w:rStyle w:val="normaltextrun"/>
          <w:rFonts w:ascii="Calibri" w:hAnsi="Calibri" w:cs="Calibri"/>
          <w:b/>
          <w:bCs/>
          <w:color w:val="FF0000"/>
        </w:rPr>
        <w:t xml:space="preserve">la </w:t>
      </w:r>
      <w:r w:rsidR="005B1674">
        <w:rPr>
          <w:rStyle w:val="normaltextrun"/>
          <w:rFonts w:ascii="Calibri" w:hAnsi="Calibri" w:cs="Calibri"/>
          <w:b/>
          <w:bCs/>
          <w:color w:val="FF0000"/>
        </w:rPr>
        <w:t>C</w:t>
      </w:r>
      <w:r w:rsidR="0044784C">
        <w:rPr>
          <w:rStyle w:val="normaltextrun"/>
          <w:rFonts w:ascii="Calibri" w:hAnsi="Calibri" w:cs="Calibri"/>
          <w:b/>
          <w:bCs/>
          <w:color w:val="FF0000"/>
        </w:rPr>
        <w:t xml:space="preserve">ellule de </w:t>
      </w:r>
      <w:r w:rsidR="005B1674">
        <w:rPr>
          <w:rStyle w:val="normaltextrun"/>
          <w:rFonts w:ascii="Calibri" w:hAnsi="Calibri" w:cs="Calibri"/>
          <w:b/>
          <w:bCs/>
          <w:color w:val="FF0000"/>
        </w:rPr>
        <w:t>S</w:t>
      </w:r>
      <w:r w:rsidR="006212A7">
        <w:rPr>
          <w:rStyle w:val="normaltextrun"/>
          <w:rFonts w:ascii="Calibri" w:hAnsi="Calibri" w:cs="Calibri"/>
          <w:b/>
          <w:bCs/>
          <w:color w:val="FF0000"/>
        </w:rPr>
        <w:t xml:space="preserve">outien </w:t>
      </w:r>
      <w:r w:rsidR="005B1674">
        <w:rPr>
          <w:rStyle w:val="normaltextrun"/>
          <w:rFonts w:ascii="Calibri" w:hAnsi="Calibri" w:cs="Calibri"/>
          <w:b/>
          <w:bCs/>
          <w:color w:val="FF0000"/>
        </w:rPr>
        <w:t xml:space="preserve">et d’Accompagnement </w:t>
      </w:r>
      <w:r w:rsidR="0044784C">
        <w:rPr>
          <w:rStyle w:val="normaltextrun"/>
          <w:rFonts w:ascii="Calibri" w:hAnsi="Calibri" w:cs="Calibri"/>
          <w:b/>
          <w:bCs/>
          <w:color w:val="FF0000"/>
        </w:rPr>
        <w:t xml:space="preserve">aux </w:t>
      </w:r>
      <w:r w:rsidR="005B1674">
        <w:rPr>
          <w:rStyle w:val="normaltextrun"/>
          <w:rFonts w:ascii="Calibri" w:hAnsi="Calibri" w:cs="Calibri"/>
          <w:b/>
          <w:bCs/>
          <w:color w:val="FF0000"/>
        </w:rPr>
        <w:t>P</w:t>
      </w:r>
      <w:r w:rsidR="006212A7">
        <w:rPr>
          <w:rStyle w:val="normaltextrun"/>
          <w:rFonts w:ascii="Calibri" w:hAnsi="Calibri" w:cs="Calibri"/>
          <w:b/>
          <w:bCs/>
          <w:color w:val="FF0000"/>
        </w:rPr>
        <w:t xml:space="preserve">ratiques </w:t>
      </w:r>
      <w:r w:rsidR="005B1674">
        <w:rPr>
          <w:rStyle w:val="normaltextrun"/>
          <w:rFonts w:ascii="Calibri" w:hAnsi="Calibri" w:cs="Calibri"/>
          <w:b/>
          <w:bCs/>
          <w:color w:val="FF0000"/>
        </w:rPr>
        <w:t>Pédagogiques</w:t>
      </w:r>
      <w:r w:rsidR="006212A7">
        <w:rPr>
          <w:rStyle w:val="normaltextrun"/>
          <w:rFonts w:ascii="Calibri" w:hAnsi="Calibri" w:cs="Calibri"/>
          <w:b/>
          <w:bCs/>
          <w:color w:val="FF0000"/>
        </w:rPr>
        <w:t> :</w:t>
      </w:r>
    </w:p>
    <w:p w14:paraId="22FB466C"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Benjamin Stiévenart (responsable de secteur) : </w:t>
      </w:r>
      <w:hyperlink r:id="rId18" w:tgtFrame="_blank" w:history="1">
        <w:r w:rsidRPr="00AF4D1C">
          <w:rPr>
            <w:rStyle w:val="normaltextrun"/>
            <w:rFonts w:ascii="Calibri" w:hAnsi="Calibri" w:cs="Calibri"/>
            <w:color w:val="0563C1"/>
            <w:u w:val="single"/>
          </w:rPr>
          <w:t>benjamin.stievenart@segec.be</w:t>
        </w:r>
      </w:hyperlink>
    </w:p>
    <w:p w14:paraId="5505F923"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Axel Hoorelbeke (diocèse de Tournai) : </w:t>
      </w:r>
      <w:hyperlink r:id="rId19" w:tgtFrame="_blank" w:history="1">
        <w:r w:rsidRPr="00AF4D1C">
          <w:rPr>
            <w:rStyle w:val="normaltextrun"/>
            <w:rFonts w:ascii="Calibri" w:hAnsi="Calibri" w:cs="Calibri"/>
            <w:color w:val="0563C1"/>
            <w:u w:val="single"/>
          </w:rPr>
          <w:t>axel.hoorelbeke@segec.be</w:t>
        </w:r>
      </w:hyperlink>
    </w:p>
    <w:p w14:paraId="5639ED6F"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Ingrid Busa (diocèses de Liège et de Namur) : </w:t>
      </w:r>
      <w:hyperlink r:id="rId20" w:tgtFrame="_blank" w:history="1">
        <w:r w:rsidRPr="00AF4D1C">
          <w:rPr>
            <w:rStyle w:val="normaltextrun"/>
            <w:rFonts w:ascii="Calibri" w:hAnsi="Calibri" w:cs="Calibri"/>
            <w:color w:val="0563C1"/>
            <w:u w:val="single"/>
          </w:rPr>
          <w:t>ingrid.busa@segec.be</w:t>
        </w:r>
      </w:hyperlink>
    </w:p>
    <w:p w14:paraId="1E1DCA41" w14:textId="77777777" w:rsidR="00B64A51"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Vinciane Pirotte (diocèse de Malines-Bruxelles) : </w:t>
      </w:r>
      <w:hyperlink r:id="rId21" w:tgtFrame="_blank" w:history="1">
        <w:r w:rsidRPr="00AF4D1C">
          <w:rPr>
            <w:rStyle w:val="normaltextrun"/>
            <w:rFonts w:ascii="Calibri" w:hAnsi="Calibri" w:cs="Calibri"/>
            <w:color w:val="0563C1"/>
            <w:u w:val="single"/>
          </w:rPr>
          <w:t>vinciane.pirotte@segec.be</w:t>
        </w:r>
      </w:hyperlink>
    </w:p>
    <w:p w14:paraId="15FD1A0D" w14:textId="45385B92" w:rsidR="00AF4D1C" w:rsidRPr="00AF4D1C" w:rsidRDefault="00AF4D1C" w:rsidP="006547B7">
      <w:pPr>
        <w:pStyle w:val="paragraph"/>
        <w:pBdr>
          <w:top w:val="single" w:sz="4" w:space="1" w:color="auto"/>
          <w:left w:val="single" w:sz="4" w:space="4" w:color="auto"/>
          <w:bottom w:val="single" w:sz="4" w:space="1" w:color="auto"/>
          <w:right w:val="single" w:sz="4" w:space="4" w:color="auto"/>
        </w:pBdr>
        <w:spacing w:before="0" w:beforeAutospacing="0" w:after="0" w:afterAutospacing="0"/>
        <w:ind w:left="851" w:right="1110"/>
        <w:jc w:val="center"/>
        <w:textAlignment w:val="baseline"/>
        <w:rPr>
          <w:rFonts w:ascii="&amp;quot" w:hAnsi="&amp;quot"/>
          <w:lang w:val="fr-FR"/>
        </w:rPr>
      </w:pPr>
      <w:r w:rsidRPr="00AF4D1C">
        <w:rPr>
          <w:rStyle w:val="normaltextrun"/>
          <w:rFonts w:ascii="Calibri" w:hAnsi="Calibri" w:cs="Calibri"/>
        </w:rPr>
        <w:t xml:space="preserve">Mireille Fontaine (diocèse de Malines-Bruxelles) : </w:t>
      </w:r>
      <w:hyperlink r:id="rId22" w:tgtFrame="_blank" w:history="1">
        <w:r w:rsidRPr="00AF4D1C">
          <w:rPr>
            <w:rStyle w:val="normaltextrun"/>
            <w:rFonts w:ascii="Calibri" w:hAnsi="Calibri" w:cs="Calibri"/>
            <w:color w:val="0563C1"/>
            <w:u w:val="single"/>
          </w:rPr>
          <w:t>mireille.fontaine@segec.be</w:t>
        </w:r>
      </w:hyperlink>
    </w:p>
    <w:p w14:paraId="159D5388" w14:textId="50581F90" w:rsidR="00636C72" w:rsidRPr="00636C72" w:rsidRDefault="00636C72" w:rsidP="00D8141C">
      <w:pPr>
        <w:pStyle w:val="txtp"/>
        <w:shd w:val="clear" w:color="auto" w:fill="FFFFFF"/>
        <w:spacing w:before="120" w:beforeAutospacing="0" w:after="120" w:afterAutospacing="0"/>
        <w:jc w:val="both"/>
        <w:rPr>
          <w:rFonts w:ascii="Century Gothic" w:hAnsi="Century Gothic" w:cs="Arial"/>
          <w:color w:val="000000" w:themeColor="text1"/>
          <w:sz w:val="10"/>
          <w:szCs w:val="10"/>
          <w:bdr w:val="none" w:sz="0" w:space="0" w:color="auto" w:frame="1"/>
          <w:shd w:val="clear" w:color="auto" w:fill="FFFFFF"/>
        </w:rPr>
      </w:pPr>
    </w:p>
    <w:p w14:paraId="6A5CE5C1" w14:textId="74BE210E" w:rsidR="00636C72" w:rsidRPr="00636C72" w:rsidRDefault="00636C72" w:rsidP="00636C72">
      <w:pPr>
        <w:pStyle w:val="txtp"/>
        <w:shd w:val="clear" w:color="auto" w:fill="FFFFFF"/>
        <w:spacing w:before="120" w:beforeAutospacing="0" w:after="120" w:afterAutospacing="0"/>
        <w:ind w:left="360"/>
        <w:jc w:val="right"/>
        <w:rPr>
          <w:rFonts w:ascii="Comic Sans MS" w:hAnsi="Comic Sans MS" w:cs="Arial"/>
          <w:color w:val="000000" w:themeColor="text1"/>
          <w:bdr w:val="none" w:sz="0" w:space="0" w:color="auto" w:frame="1"/>
          <w:shd w:val="clear" w:color="auto" w:fill="FFFFFF"/>
        </w:rPr>
      </w:pPr>
      <w:r w:rsidRPr="00636C72">
        <w:rPr>
          <w:rFonts w:ascii="Comic Sans MS" w:hAnsi="Comic Sans MS" w:cs="Arial"/>
          <w:color w:val="000000" w:themeColor="text1"/>
          <w:bdr w:val="none" w:sz="0" w:space="0" w:color="auto" w:frame="1"/>
          <w:shd w:val="clear" w:color="auto" w:fill="FFFFFF"/>
        </w:rPr>
        <w:sym w:font="Wingdings" w:char="F0E8"/>
      </w:r>
      <w:r w:rsidRPr="00636C72">
        <w:rPr>
          <w:rFonts w:ascii="Comic Sans MS" w:hAnsi="Comic Sans MS" w:cs="Arial"/>
          <w:color w:val="000000" w:themeColor="text1"/>
          <w:bdr w:val="none" w:sz="0" w:space="0" w:color="auto" w:frame="1"/>
          <w:shd w:val="clear" w:color="auto" w:fill="FFFFFF"/>
        </w:rPr>
        <w:t xml:space="preserve">Accès au site du secteur Religion </w:t>
      </w:r>
      <w:hyperlink r:id="rId23" w:history="1">
        <w:r w:rsidRPr="00636C72">
          <w:rPr>
            <w:rStyle w:val="Lienhypertexte"/>
            <w:rFonts w:ascii="Comic Sans MS" w:hAnsi="Comic Sans MS" w:cs="Arial"/>
            <w:bdr w:val="none" w:sz="0" w:space="0" w:color="auto" w:frame="1"/>
            <w:shd w:val="clear" w:color="auto" w:fill="FFFFFF"/>
          </w:rPr>
          <w:t>ici</w:t>
        </w:r>
      </w:hyperlink>
      <w:r w:rsidRPr="00636C72">
        <w:rPr>
          <w:rFonts w:ascii="Comic Sans MS" w:hAnsi="Comic Sans MS" w:cs="Arial"/>
          <w:color w:val="000000" w:themeColor="text1"/>
          <w:bdr w:val="none" w:sz="0" w:space="0" w:color="auto" w:frame="1"/>
          <w:shd w:val="clear" w:color="auto" w:fill="FFFFFF"/>
        </w:rPr>
        <w:t>.</w:t>
      </w:r>
    </w:p>
    <w:p w14:paraId="004E99BC" w14:textId="4F9A37D6" w:rsidR="00636C72" w:rsidRDefault="009C5F8D" w:rsidP="00D8141C">
      <w:pPr>
        <w:pStyle w:val="txtp"/>
        <w:shd w:val="clear" w:color="auto" w:fill="FFFFFF"/>
        <w:spacing w:before="120" w:beforeAutospacing="0" w:after="120" w:afterAutospacing="0"/>
        <w:jc w:val="both"/>
        <w:rPr>
          <w:rFonts w:ascii="Century Gothic" w:hAnsi="Century Gothic" w:cs="Arial"/>
          <w:color w:val="000000" w:themeColor="text1"/>
          <w:sz w:val="22"/>
          <w:szCs w:val="22"/>
          <w:bdr w:val="none" w:sz="0" w:space="0" w:color="auto" w:frame="1"/>
          <w:shd w:val="clear" w:color="auto" w:fill="FFFFFF"/>
        </w:rPr>
      </w:pPr>
      <w:r>
        <w:rPr>
          <w:rFonts w:ascii="Century Gothic" w:hAnsi="Century Gothic" w:cs="Arial"/>
          <w:color w:val="000000" w:themeColor="text1"/>
          <w:sz w:val="22"/>
          <w:szCs w:val="22"/>
          <w:bdr w:val="none" w:sz="0" w:space="0" w:color="auto" w:frame="1"/>
          <w:shd w:val="clear" w:color="auto" w:fill="FFFFFF"/>
        </w:rPr>
        <w:br w:type="page"/>
      </w:r>
    </w:p>
    <w:p w14:paraId="3B9E8D78" w14:textId="28670510" w:rsidR="00F53B32" w:rsidRPr="00F558AB" w:rsidRDefault="00F53B32" w:rsidP="00F53B32">
      <w:pPr>
        <w:jc w:val="right"/>
        <w:rPr>
          <w:rFonts w:ascii="Open Sans" w:hAnsi="Open Sans" w:cs="Open Sans"/>
          <w:b/>
          <w:bCs/>
          <w:color w:val="752750"/>
          <w:sz w:val="24"/>
          <w:szCs w:val="24"/>
        </w:rPr>
      </w:pPr>
      <w:bookmarkStart w:id="0" w:name="Annexe1"/>
      <w:r w:rsidRPr="00F558AB">
        <w:rPr>
          <w:rFonts w:ascii="Open Sans" w:hAnsi="Open Sans" w:cs="Open Sans"/>
          <w:b/>
          <w:bCs/>
          <w:color w:val="752750"/>
          <w:sz w:val="24"/>
          <w:szCs w:val="24"/>
        </w:rPr>
        <w:lastRenderedPageBreak/>
        <w:t xml:space="preserve">Annexe </w:t>
      </w:r>
      <w:r w:rsidR="00AA3B7B" w:rsidRPr="00F558AB">
        <w:rPr>
          <w:rFonts w:ascii="Open Sans" w:hAnsi="Open Sans" w:cs="Open Sans"/>
          <w:b/>
          <w:bCs/>
          <w:color w:val="752750"/>
          <w:sz w:val="24"/>
          <w:szCs w:val="24"/>
        </w:rPr>
        <w:t>n°</w:t>
      </w:r>
      <w:r w:rsidRPr="00F558AB">
        <w:rPr>
          <w:rFonts w:ascii="Open Sans" w:hAnsi="Open Sans" w:cs="Open Sans"/>
          <w:b/>
          <w:bCs/>
          <w:color w:val="752750"/>
          <w:sz w:val="24"/>
          <w:szCs w:val="24"/>
        </w:rPr>
        <w:t>1</w:t>
      </w:r>
    </w:p>
    <w:p w14:paraId="723E014D" w14:textId="32C509CD" w:rsidR="00F53B32" w:rsidRPr="00910A7C" w:rsidRDefault="00F53B32" w:rsidP="00910A7C">
      <w:pPr>
        <w:spacing w:after="0"/>
        <w:rPr>
          <w:b/>
          <w:bCs/>
          <w:sz w:val="24"/>
          <w:szCs w:val="24"/>
        </w:rPr>
      </w:pPr>
      <w:r w:rsidRPr="00910A7C">
        <w:rPr>
          <w:b/>
          <w:bCs/>
          <w:sz w:val="24"/>
          <w:szCs w:val="24"/>
        </w:rPr>
        <w:t>C.D.11</w:t>
      </w:r>
      <w:r w:rsidR="00910A7C" w:rsidRPr="00910A7C">
        <w:rPr>
          <w:b/>
          <w:bCs/>
          <w:sz w:val="24"/>
          <w:szCs w:val="24"/>
        </w:rPr>
        <w:t xml:space="preserve"> - </w:t>
      </w:r>
      <w:r w:rsidRPr="00910A7C">
        <w:rPr>
          <w:b/>
          <w:bCs/>
          <w:sz w:val="24"/>
          <w:szCs w:val="24"/>
        </w:rPr>
        <w:t>Discerner et analyser la dimension sociale de la vie humaine</w:t>
      </w:r>
    </w:p>
    <w:p w14:paraId="4FC4CBE7" w14:textId="521357C1" w:rsidR="00F53B32" w:rsidRPr="00910A7C" w:rsidRDefault="00F53B32" w:rsidP="00B11045">
      <w:pPr>
        <w:spacing w:after="240"/>
        <w:rPr>
          <w:b/>
          <w:bCs/>
          <w:sz w:val="24"/>
          <w:szCs w:val="24"/>
        </w:rPr>
      </w:pPr>
      <w:r w:rsidRPr="00910A7C">
        <w:rPr>
          <w:b/>
          <w:bCs/>
          <w:sz w:val="24"/>
          <w:szCs w:val="24"/>
        </w:rPr>
        <w:t>C.D.4</w:t>
      </w:r>
      <w:r w:rsidR="00910A7C" w:rsidRPr="00910A7C">
        <w:rPr>
          <w:b/>
          <w:bCs/>
          <w:sz w:val="24"/>
          <w:szCs w:val="24"/>
        </w:rPr>
        <w:t xml:space="preserve"> -</w:t>
      </w:r>
      <w:r w:rsidRPr="00910A7C">
        <w:rPr>
          <w:b/>
          <w:bCs/>
          <w:sz w:val="24"/>
          <w:szCs w:val="24"/>
        </w:rPr>
        <w:t xml:space="preserve"> Interroger et se laisser interroger par les </w:t>
      </w:r>
      <w:r w:rsidR="00636C72">
        <w:rPr>
          <w:b/>
          <w:bCs/>
          <w:sz w:val="24"/>
          <w:szCs w:val="24"/>
        </w:rPr>
        <w:t xml:space="preserve">sciences et les </w:t>
      </w:r>
      <w:r w:rsidRPr="00910A7C">
        <w:rPr>
          <w:b/>
          <w:bCs/>
          <w:sz w:val="24"/>
          <w:szCs w:val="24"/>
        </w:rPr>
        <w:t>sciences humaines</w:t>
      </w:r>
    </w:p>
    <w:p w14:paraId="4BCF2A2B" w14:textId="199EF44F" w:rsidR="00F53B32" w:rsidRDefault="00F53B32" w:rsidP="00F53B32">
      <w:r w:rsidRPr="00B11045">
        <w:rPr>
          <w:u w:val="single"/>
        </w:rPr>
        <w:t>Degré et filière</w:t>
      </w:r>
      <w:r>
        <w:t xml:space="preserve"> : tous</w:t>
      </w:r>
    </w:p>
    <w:p w14:paraId="1D7C4791" w14:textId="45E33613" w:rsidR="00F53B32" w:rsidRDefault="00F53B32" w:rsidP="00321127">
      <w:pPr>
        <w:jc w:val="both"/>
      </w:pPr>
      <w:r w:rsidRPr="00B11045">
        <w:rPr>
          <w:u w:val="single"/>
        </w:rPr>
        <w:t>Niveau de maîtrise</w:t>
      </w:r>
      <w:r>
        <w:t xml:space="preserve"> :</w:t>
      </w:r>
      <w:r w:rsidR="00910A7C">
        <w:t xml:space="preserve"> </w:t>
      </w:r>
      <w:r>
        <w:t>Cerner la dimension collective d'un acte et/ou d'un comportement personnel.</w:t>
      </w:r>
    </w:p>
    <w:p w14:paraId="43D23B53" w14:textId="78C27354" w:rsidR="00F53B32" w:rsidRDefault="00F53B32" w:rsidP="00321127">
      <w:pPr>
        <w:spacing w:after="60"/>
        <w:jc w:val="both"/>
      </w:pPr>
      <w:r w:rsidRPr="00B11045">
        <w:rPr>
          <w:u w:val="single"/>
        </w:rPr>
        <w:t>Description de la tâche</w:t>
      </w:r>
      <w:r>
        <w:t xml:space="preserve"> :</w:t>
      </w:r>
    </w:p>
    <w:p w14:paraId="079B2F64" w14:textId="77777777" w:rsidR="00B11045" w:rsidRDefault="00F53B32" w:rsidP="00321127">
      <w:pPr>
        <w:spacing w:after="0"/>
        <w:jc w:val="both"/>
      </w:pPr>
      <w:r>
        <w:t>Discerner</w:t>
      </w:r>
      <w:r w:rsidR="00B11045">
        <w:t xml:space="preserve"> les</w:t>
      </w:r>
      <w:r w:rsidR="00910A7C">
        <w:t xml:space="preserve"> </w:t>
      </w:r>
      <w:r>
        <w:t>gestes, attitudes et comportements</w:t>
      </w:r>
      <w:r w:rsidR="00B11045">
        <w:t xml:space="preserve"> relevant plutôt </w:t>
      </w:r>
      <w:r>
        <w:t xml:space="preserve">d’une démarche solidaire </w:t>
      </w:r>
      <w:r w:rsidR="00B11045">
        <w:t>de ceux qui relèvent plutôt d’une démarche individualiste</w:t>
      </w:r>
      <w:r>
        <w:t>.</w:t>
      </w:r>
    </w:p>
    <w:p w14:paraId="08E7E442" w14:textId="77777777" w:rsidR="00B11045" w:rsidRDefault="00B11045" w:rsidP="00321127">
      <w:pPr>
        <w:spacing w:after="0"/>
        <w:jc w:val="both"/>
      </w:pPr>
      <w:r>
        <w:t>Envisager</w:t>
      </w:r>
      <w:r w:rsidR="00F53B32">
        <w:t xml:space="preserve"> les conséquences pour leur auteur et pour la société dans laquelle il </w:t>
      </w:r>
      <w:r>
        <w:t>vit</w:t>
      </w:r>
      <w:r w:rsidR="00F53B32">
        <w:t>.</w:t>
      </w:r>
    </w:p>
    <w:p w14:paraId="17426663" w14:textId="2BDB4EB2" w:rsidR="00B11045" w:rsidRDefault="00F53B32" w:rsidP="00321127">
      <w:pPr>
        <w:jc w:val="both"/>
      </w:pPr>
      <w:r>
        <w:t xml:space="preserve">Pouvoir transférer ces observations au niveau de la vie </w:t>
      </w:r>
      <w:r w:rsidR="00B11045">
        <w:t>quotidienne</w:t>
      </w:r>
      <w:r w:rsidR="00321127">
        <w:t>.</w:t>
      </w:r>
    </w:p>
    <w:p w14:paraId="6BF88A5A" w14:textId="77777777" w:rsidR="00B11045" w:rsidRDefault="00F53B32" w:rsidP="00321127">
      <w:pPr>
        <w:spacing w:after="60"/>
        <w:jc w:val="both"/>
      </w:pPr>
      <w:r w:rsidRPr="00B11045">
        <w:rPr>
          <w:u w:val="single"/>
        </w:rPr>
        <w:t>Consignes</w:t>
      </w:r>
      <w:r>
        <w:t xml:space="preserve"> : </w:t>
      </w:r>
    </w:p>
    <w:p w14:paraId="2F283653" w14:textId="695E9149" w:rsidR="00F53B32" w:rsidRDefault="00F53B32" w:rsidP="00321127">
      <w:pPr>
        <w:jc w:val="both"/>
      </w:pPr>
      <w:r>
        <w:t>Par groupes de 2 ou 3 élèves :</w:t>
      </w:r>
    </w:p>
    <w:p w14:paraId="7FB2ADC6" w14:textId="1D22C8E0" w:rsidR="00B11045" w:rsidRDefault="00F53B32" w:rsidP="00321127">
      <w:pPr>
        <w:pStyle w:val="Paragraphedeliste"/>
        <w:numPr>
          <w:ilvl w:val="0"/>
          <w:numId w:val="24"/>
        </w:numPr>
        <w:spacing w:after="0"/>
        <w:contextualSpacing w:val="0"/>
        <w:jc w:val="both"/>
      </w:pPr>
      <w:r>
        <w:t xml:space="preserve">A partir de documents </w:t>
      </w:r>
      <w:r w:rsidR="00B11045">
        <w:t>mis à disposition</w:t>
      </w:r>
      <w:r>
        <w:t xml:space="preserve"> (photos, slogans, articles…), faire l’inventaire des émotions ressenties</w:t>
      </w:r>
      <w:r w:rsidR="00B11045">
        <w:t xml:space="preserve"> ainsi que des gestes, </w:t>
      </w:r>
      <w:r>
        <w:t>attitudes et comportements qui relèvent</w:t>
      </w:r>
      <w:r w:rsidR="00B11045">
        <w:t>…</w:t>
      </w:r>
    </w:p>
    <w:p w14:paraId="33B38826" w14:textId="77777777" w:rsidR="00B11045" w:rsidRDefault="00B11045" w:rsidP="00321127">
      <w:pPr>
        <w:spacing w:after="0"/>
        <w:ind w:left="993"/>
        <w:jc w:val="both"/>
      </w:pPr>
      <w:r>
        <w:t xml:space="preserve">- </w:t>
      </w:r>
      <w:r w:rsidR="00F53B32">
        <w:t>d’une démarche solidaire</w:t>
      </w:r>
    </w:p>
    <w:p w14:paraId="4A60CF74" w14:textId="790BB695" w:rsidR="00B11045" w:rsidRDefault="00B11045" w:rsidP="00321127">
      <w:pPr>
        <w:spacing w:after="120"/>
        <w:ind w:left="992"/>
        <w:jc w:val="both"/>
      </w:pPr>
      <w:r>
        <w:t>- d’une démarche individualiste</w:t>
      </w:r>
    </w:p>
    <w:p w14:paraId="325AA5AC" w14:textId="3EB73185" w:rsidR="00B11045" w:rsidRDefault="00B11045" w:rsidP="00321127">
      <w:pPr>
        <w:pStyle w:val="Paragraphedeliste"/>
        <w:contextualSpacing w:val="0"/>
        <w:jc w:val="both"/>
      </w:pPr>
      <w:r>
        <w:t>Justifier ce classement.</w:t>
      </w:r>
    </w:p>
    <w:p w14:paraId="3491CDFB" w14:textId="0ECA9FFD" w:rsidR="00F53B32" w:rsidRDefault="00F53B32" w:rsidP="00321127">
      <w:pPr>
        <w:pStyle w:val="Paragraphedeliste"/>
        <w:numPr>
          <w:ilvl w:val="0"/>
          <w:numId w:val="24"/>
        </w:numPr>
        <w:ind w:left="714" w:hanging="357"/>
        <w:contextualSpacing w:val="0"/>
        <w:jc w:val="both"/>
      </w:pPr>
      <w:r>
        <w:t>Rédige</w:t>
      </w:r>
      <w:r w:rsidR="00B11045">
        <w:t>r,</w:t>
      </w:r>
      <w:r>
        <w:t xml:space="preserve"> pour </w:t>
      </w:r>
      <w:r w:rsidR="00B11045">
        <w:t>chaque geste, attitude ou comportement</w:t>
      </w:r>
      <w:r>
        <w:t>, les conséquences positives ou négatives possibles</w:t>
      </w:r>
      <w:r w:rsidR="00B11045">
        <w:t>, d’une part pour</w:t>
      </w:r>
      <w:r>
        <w:t xml:space="preserve"> la ou les personnes impliquée</w:t>
      </w:r>
      <w:r w:rsidR="00B11045">
        <w:t>(</w:t>
      </w:r>
      <w:r>
        <w:t>s</w:t>
      </w:r>
      <w:r w:rsidR="00B11045">
        <w:t>), d’autre part pour le</w:t>
      </w:r>
      <w:r>
        <w:t xml:space="preserve"> vivre ensemble au quotidien.</w:t>
      </w:r>
    </w:p>
    <w:p w14:paraId="56FFB1F0" w14:textId="42A7DE82" w:rsidR="00F53B32" w:rsidRDefault="00F53B32" w:rsidP="00321127">
      <w:pPr>
        <w:pStyle w:val="Paragraphedeliste"/>
        <w:numPr>
          <w:ilvl w:val="0"/>
          <w:numId w:val="24"/>
        </w:numPr>
        <w:ind w:left="714" w:hanging="357"/>
        <w:contextualSpacing w:val="0"/>
        <w:jc w:val="both"/>
      </w:pPr>
      <w:r>
        <w:t>Compléte</w:t>
      </w:r>
      <w:r w:rsidR="00B11045">
        <w:t>r</w:t>
      </w:r>
      <w:r>
        <w:t xml:space="preserve"> la phrase suivante par un élément </w:t>
      </w:r>
      <w:r w:rsidR="00B11045">
        <w:t>considéré comme</w:t>
      </w:r>
      <w:r>
        <w:t xml:space="preserve"> primordial</w:t>
      </w:r>
      <w:r w:rsidR="00B11045">
        <w:t> :</w:t>
      </w:r>
      <w:r>
        <w:t xml:space="preserve"> </w:t>
      </w:r>
      <w:r w:rsidRPr="00B11045">
        <w:rPr>
          <w:i/>
          <w:iCs/>
        </w:rPr>
        <w:t>« Pour le monde de demain nous souhaitons…………………………………………………………… »</w:t>
      </w:r>
    </w:p>
    <w:p w14:paraId="602EA8B5" w14:textId="08363AD1" w:rsidR="00B11045" w:rsidRDefault="00B11045" w:rsidP="00321127">
      <w:pPr>
        <w:pStyle w:val="Paragraphedeliste"/>
        <w:numPr>
          <w:ilvl w:val="0"/>
          <w:numId w:val="24"/>
        </w:numPr>
        <w:ind w:left="714" w:hanging="357"/>
        <w:contextualSpacing w:val="0"/>
        <w:jc w:val="both"/>
      </w:pPr>
      <w:r>
        <w:t>Présenter oralement les conclusions du groupe à la classe.</w:t>
      </w:r>
    </w:p>
    <w:p w14:paraId="2A5A2C1D" w14:textId="3B5A616E" w:rsidR="00F53B32" w:rsidRDefault="00F53B32" w:rsidP="00321127">
      <w:pPr>
        <w:spacing w:after="60"/>
        <w:jc w:val="both"/>
      </w:pPr>
      <w:r w:rsidRPr="00B11045">
        <w:rPr>
          <w:u w:val="single"/>
        </w:rPr>
        <w:t>Ressources mobilisées</w:t>
      </w:r>
      <w:r>
        <w:t xml:space="preserve"> :</w:t>
      </w:r>
    </w:p>
    <w:p w14:paraId="605B2BE6" w14:textId="155893EE" w:rsidR="00F53B32" w:rsidRDefault="00F53B32" w:rsidP="00321127">
      <w:pPr>
        <w:spacing w:after="60"/>
        <w:jc w:val="both"/>
      </w:pPr>
      <w:r>
        <w:t>• Savoirs</w:t>
      </w:r>
      <w:r w:rsidR="00B11045">
        <w:t> :</w:t>
      </w:r>
      <w:r>
        <w:t xml:space="preserve"> les concepts d’individualisme et de solidarité.</w:t>
      </w:r>
    </w:p>
    <w:p w14:paraId="24B00ED1" w14:textId="022FBDAC" w:rsidR="00F53B32" w:rsidRDefault="00F53B32" w:rsidP="00321127">
      <w:pPr>
        <w:spacing w:after="60"/>
        <w:jc w:val="both"/>
      </w:pPr>
      <w:r>
        <w:t>• Savoir-faire</w:t>
      </w:r>
      <w:r w:rsidR="00B11045">
        <w:t xml:space="preserve"> : </w:t>
      </w:r>
      <w:r>
        <w:t>classer, justifier son classement, rédiger, exposer oralement ses conclusions.</w:t>
      </w:r>
    </w:p>
    <w:p w14:paraId="11352FDC" w14:textId="7C8C2967" w:rsidR="00F53B32" w:rsidRDefault="00F53B32" w:rsidP="00321127">
      <w:pPr>
        <w:jc w:val="both"/>
      </w:pPr>
      <w:r>
        <w:t>• Attitude</w:t>
      </w:r>
      <w:r w:rsidR="00B11045">
        <w:t>s :</w:t>
      </w:r>
      <w:r>
        <w:t xml:space="preserve"> collaborer, s'interroger, développer son sens critique.</w:t>
      </w:r>
    </w:p>
    <w:p w14:paraId="1BB207E6" w14:textId="4E577F30" w:rsidR="00F53B32" w:rsidRDefault="00F53B32" w:rsidP="00321127">
      <w:pPr>
        <w:spacing w:after="60"/>
        <w:jc w:val="both"/>
      </w:pPr>
      <w:r w:rsidRPr="001761AE">
        <w:rPr>
          <w:u w:val="single"/>
        </w:rPr>
        <w:t xml:space="preserve">Critères </w:t>
      </w:r>
      <w:r w:rsidR="001761AE" w:rsidRPr="001761AE">
        <w:rPr>
          <w:u w:val="single"/>
        </w:rPr>
        <w:t>et i</w:t>
      </w:r>
      <w:r w:rsidRPr="001761AE">
        <w:rPr>
          <w:u w:val="single"/>
        </w:rPr>
        <w:t>ndicateurs</w:t>
      </w:r>
      <w:r w:rsidR="001761AE">
        <w:t> :</w:t>
      </w:r>
    </w:p>
    <w:p w14:paraId="6B9E1290" w14:textId="77777777" w:rsidR="001761AE" w:rsidRDefault="00F53B32" w:rsidP="00321127">
      <w:pPr>
        <w:pStyle w:val="Paragraphedeliste"/>
        <w:numPr>
          <w:ilvl w:val="0"/>
          <w:numId w:val="27"/>
        </w:numPr>
        <w:spacing w:after="60"/>
        <w:ind w:left="142" w:hanging="142"/>
        <w:jc w:val="both"/>
      </w:pPr>
      <w:r>
        <w:t>Pertinence</w:t>
      </w:r>
      <w:r w:rsidR="001761AE">
        <w:t> :</w:t>
      </w:r>
    </w:p>
    <w:p w14:paraId="6E09E412" w14:textId="77777777" w:rsidR="001761AE" w:rsidRDefault="00F53B32" w:rsidP="00321127">
      <w:pPr>
        <w:pStyle w:val="Paragraphedeliste"/>
        <w:spacing w:after="60"/>
        <w:ind w:left="142"/>
        <w:contextualSpacing w:val="0"/>
        <w:jc w:val="both"/>
      </w:pPr>
      <w:r>
        <w:t>Les consignes sont respectées</w:t>
      </w:r>
      <w:r w:rsidR="001761AE">
        <w:t>. I</w:t>
      </w:r>
      <w:r>
        <w:t>l y a bien un classement</w:t>
      </w:r>
      <w:r w:rsidR="001761AE">
        <w:t xml:space="preserve">, </w:t>
      </w:r>
      <w:r>
        <w:t>des justifications</w:t>
      </w:r>
      <w:r w:rsidR="001761AE">
        <w:t xml:space="preserve">, </w:t>
      </w:r>
      <w:r>
        <w:t xml:space="preserve">les conséquences </w:t>
      </w:r>
      <w:r w:rsidR="001761AE">
        <w:t xml:space="preserve">et </w:t>
      </w:r>
      <w:r>
        <w:t>la phrase complétée</w:t>
      </w:r>
      <w:r w:rsidR="001761AE">
        <w:t>.</w:t>
      </w:r>
    </w:p>
    <w:p w14:paraId="66A08B29" w14:textId="77777777" w:rsidR="001761AE" w:rsidRDefault="00F53B32" w:rsidP="00321127">
      <w:pPr>
        <w:pStyle w:val="Paragraphedeliste"/>
        <w:numPr>
          <w:ilvl w:val="0"/>
          <w:numId w:val="27"/>
        </w:numPr>
        <w:spacing w:after="60"/>
        <w:ind w:left="142" w:hanging="142"/>
        <w:jc w:val="both"/>
      </w:pPr>
      <w:r>
        <w:t>Cohérence</w:t>
      </w:r>
      <w:r w:rsidR="001761AE">
        <w:t> :</w:t>
      </w:r>
    </w:p>
    <w:p w14:paraId="57A39B10" w14:textId="3296994B" w:rsidR="001761AE" w:rsidRDefault="001761AE" w:rsidP="00321127">
      <w:pPr>
        <w:pStyle w:val="Paragraphedeliste"/>
        <w:spacing w:after="60"/>
        <w:ind w:left="142"/>
        <w:contextualSpacing w:val="0"/>
        <w:jc w:val="both"/>
      </w:pPr>
      <w:r>
        <w:t>Le</w:t>
      </w:r>
      <w:r w:rsidR="00F53B32">
        <w:t xml:space="preserve">s justifications du classement sont </w:t>
      </w:r>
      <w:r>
        <w:t>convaincantes.</w:t>
      </w:r>
    </w:p>
    <w:p w14:paraId="74F43295" w14:textId="18F14329" w:rsidR="001761AE" w:rsidRDefault="001761AE" w:rsidP="00321127">
      <w:pPr>
        <w:pStyle w:val="Paragraphedeliste"/>
        <w:numPr>
          <w:ilvl w:val="0"/>
          <w:numId w:val="27"/>
        </w:numPr>
        <w:spacing w:after="60"/>
        <w:ind w:left="142" w:hanging="142"/>
        <w:jc w:val="both"/>
      </w:pPr>
      <w:r>
        <w:t>Profondeur :</w:t>
      </w:r>
    </w:p>
    <w:p w14:paraId="16FD0442" w14:textId="77777777" w:rsidR="001761AE" w:rsidRDefault="00F53B32" w:rsidP="00321127">
      <w:pPr>
        <w:pStyle w:val="Paragraphedeliste"/>
        <w:spacing w:after="60"/>
        <w:ind w:left="142"/>
        <w:contextualSpacing w:val="0"/>
        <w:jc w:val="both"/>
      </w:pPr>
      <w:r>
        <w:t>La palette des conséquences est suffisamment large</w:t>
      </w:r>
      <w:r w:rsidR="001761AE">
        <w:t>.</w:t>
      </w:r>
    </w:p>
    <w:p w14:paraId="3471C72A" w14:textId="7D8B7291" w:rsidR="001761AE" w:rsidRDefault="001761AE" w:rsidP="00321127">
      <w:pPr>
        <w:pStyle w:val="Paragraphedeliste"/>
        <w:numPr>
          <w:ilvl w:val="0"/>
          <w:numId w:val="27"/>
        </w:numPr>
        <w:spacing w:after="60"/>
        <w:ind w:left="142" w:hanging="142"/>
        <w:jc w:val="both"/>
      </w:pPr>
      <w:r>
        <w:t>Originalité :</w:t>
      </w:r>
    </w:p>
    <w:p w14:paraId="11EA4F79" w14:textId="503BD783" w:rsidR="00F53B32" w:rsidRDefault="00F53B32" w:rsidP="00321127">
      <w:pPr>
        <w:pStyle w:val="Paragraphedeliste"/>
        <w:spacing w:after="60"/>
        <w:ind w:left="142"/>
        <w:jc w:val="both"/>
      </w:pPr>
      <w:r>
        <w:t xml:space="preserve">Les conclusions tirées </w:t>
      </w:r>
      <w:r w:rsidR="00321127">
        <w:t>v</w:t>
      </w:r>
      <w:r>
        <w:t xml:space="preserve">ont au-delà du </w:t>
      </w:r>
      <w:r w:rsidR="001761AE">
        <w:t>déjà-vu</w:t>
      </w:r>
      <w:r>
        <w:t>.</w:t>
      </w:r>
    </w:p>
    <w:bookmarkEnd w:id="0"/>
    <w:p w14:paraId="5A16E6BC" w14:textId="77777777" w:rsidR="00F53B32" w:rsidRDefault="00F53B32" w:rsidP="00F53B32">
      <w:pPr>
        <w:rPr>
          <w:rFonts w:ascii="Open Sans" w:hAnsi="Open Sans" w:cs="Open Sans"/>
          <w:b/>
          <w:bCs/>
          <w:sz w:val="24"/>
          <w:szCs w:val="24"/>
        </w:rPr>
      </w:pPr>
      <w:r>
        <w:rPr>
          <w:rFonts w:ascii="Open Sans" w:hAnsi="Open Sans" w:cs="Open Sans"/>
          <w:b/>
          <w:bCs/>
          <w:sz w:val="24"/>
          <w:szCs w:val="24"/>
        </w:rPr>
        <w:br w:type="page"/>
      </w:r>
    </w:p>
    <w:p w14:paraId="6A6CFE25" w14:textId="3569EAAB" w:rsidR="00F53B32" w:rsidRPr="00F558AB" w:rsidRDefault="00F53B32" w:rsidP="00F53B32">
      <w:pPr>
        <w:jc w:val="right"/>
        <w:rPr>
          <w:rFonts w:ascii="Open Sans" w:hAnsi="Open Sans" w:cs="Open Sans"/>
          <w:b/>
          <w:bCs/>
          <w:color w:val="752750"/>
          <w:sz w:val="24"/>
          <w:szCs w:val="24"/>
        </w:rPr>
      </w:pPr>
      <w:bookmarkStart w:id="1" w:name="Annexe2"/>
      <w:r w:rsidRPr="00F558AB">
        <w:rPr>
          <w:rFonts w:ascii="Open Sans" w:hAnsi="Open Sans" w:cs="Open Sans"/>
          <w:b/>
          <w:bCs/>
          <w:color w:val="752750"/>
          <w:sz w:val="24"/>
          <w:szCs w:val="24"/>
        </w:rPr>
        <w:lastRenderedPageBreak/>
        <w:t xml:space="preserve">Annexe </w:t>
      </w:r>
      <w:r w:rsidR="00AA3B7B" w:rsidRPr="00F558AB">
        <w:rPr>
          <w:rFonts w:ascii="Open Sans" w:hAnsi="Open Sans" w:cs="Open Sans"/>
          <w:b/>
          <w:bCs/>
          <w:color w:val="752750"/>
          <w:sz w:val="24"/>
          <w:szCs w:val="24"/>
        </w:rPr>
        <w:t>n°</w:t>
      </w:r>
      <w:r w:rsidRPr="00F558AB">
        <w:rPr>
          <w:rFonts w:ascii="Open Sans" w:hAnsi="Open Sans" w:cs="Open Sans"/>
          <w:b/>
          <w:bCs/>
          <w:color w:val="752750"/>
          <w:sz w:val="24"/>
          <w:szCs w:val="24"/>
        </w:rPr>
        <w:t>2</w:t>
      </w:r>
    </w:p>
    <w:p w14:paraId="56C0F14A" w14:textId="1A1BF607" w:rsidR="009C5F8D" w:rsidRPr="00F53B32" w:rsidRDefault="009C5F8D" w:rsidP="009C5F8D">
      <w:pPr>
        <w:rPr>
          <w:sz w:val="24"/>
          <w:szCs w:val="24"/>
        </w:rPr>
      </w:pPr>
      <w:r w:rsidRPr="00F53B32">
        <w:rPr>
          <w:sz w:val="24"/>
          <w:szCs w:val="24"/>
        </w:rPr>
        <w:t>Outil CD4 </w:t>
      </w:r>
      <w:r w:rsidR="00F53B32" w:rsidRPr="00F53B32">
        <w:rPr>
          <w:sz w:val="24"/>
          <w:szCs w:val="24"/>
        </w:rPr>
        <w:t xml:space="preserve">- </w:t>
      </w:r>
      <w:r w:rsidRPr="00F53B32">
        <w:rPr>
          <w:sz w:val="24"/>
          <w:szCs w:val="24"/>
        </w:rPr>
        <w:t xml:space="preserve">Interroger et </w:t>
      </w:r>
      <w:r w:rsidR="00636C72">
        <w:rPr>
          <w:sz w:val="24"/>
          <w:szCs w:val="24"/>
        </w:rPr>
        <w:t>se</w:t>
      </w:r>
      <w:r w:rsidRPr="00F53B32">
        <w:rPr>
          <w:sz w:val="24"/>
          <w:szCs w:val="24"/>
        </w:rPr>
        <w:t xml:space="preserve"> laisser interroger par les sciences et les sciences humaines.</w:t>
      </w:r>
    </w:p>
    <w:bookmarkEnd w:id="1"/>
    <w:p w14:paraId="0B95CA36" w14:textId="3B5C78F7" w:rsidR="00891F37" w:rsidRPr="00AA3B7B" w:rsidRDefault="009C5F8D" w:rsidP="00AA3B7B">
      <w:pPr>
        <w:jc w:val="center"/>
      </w:pPr>
      <w:r>
        <w:rPr>
          <w:noProof/>
        </w:rPr>
        <mc:AlternateContent>
          <mc:Choice Requires="wps">
            <w:drawing>
              <wp:anchor distT="0" distB="0" distL="114300" distR="114300" simplePos="0" relativeHeight="251668480" behindDoc="0" locked="0" layoutInCell="1" allowOverlap="1" wp14:anchorId="6018860A" wp14:editId="4CEB2B13">
                <wp:simplePos x="0" y="0"/>
                <wp:positionH relativeFrom="column">
                  <wp:posOffset>3494405</wp:posOffset>
                </wp:positionH>
                <wp:positionV relativeFrom="paragraph">
                  <wp:posOffset>484505</wp:posOffset>
                </wp:positionV>
                <wp:extent cx="2279650" cy="292100"/>
                <wp:effectExtent l="0" t="0" r="25400" b="12700"/>
                <wp:wrapNone/>
                <wp:docPr id="4" name="Zone de texte 4"/>
                <wp:cNvGraphicFramePr/>
                <a:graphic xmlns:a="http://schemas.openxmlformats.org/drawingml/2006/main">
                  <a:graphicData uri="http://schemas.microsoft.com/office/word/2010/wordprocessingShape">
                    <wps:wsp>
                      <wps:cNvSpPr txBox="1"/>
                      <wps:spPr>
                        <a:xfrm>
                          <a:off x="0" y="0"/>
                          <a:ext cx="2279650" cy="292100"/>
                        </a:xfrm>
                        <a:prstGeom prst="rect">
                          <a:avLst/>
                        </a:prstGeom>
                        <a:solidFill>
                          <a:schemeClr val="lt1"/>
                        </a:solidFill>
                        <a:ln w="6350">
                          <a:solidFill>
                            <a:prstClr val="black"/>
                          </a:solidFill>
                        </a:ln>
                      </wps:spPr>
                      <wps:txbx>
                        <w:txbxContent>
                          <w:p w14:paraId="6AF3F51B" w14:textId="7BC60B6C" w:rsidR="009C5F8D" w:rsidRDefault="009C5F8D" w:rsidP="009C5F8D">
                            <w:r>
                              <w:t>Psychologue américain (1947-…)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8860A" id="_x0000_t202" coordsize="21600,21600" o:spt="202" path="m,l,21600r21600,l21600,xe">
                <v:stroke joinstyle="miter"/>
                <v:path gradientshapeok="t" o:connecttype="rect"/>
              </v:shapetype>
              <v:shape id="Zone de texte 4" o:spid="_x0000_s1026" type="#_x0000_t202" style="position:absolute;left:0;text-align:left;margin-left:275.15pt;margin-top:38.15pt;width:179.5pt;height: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" fillcolor="white [3201]" strokeweight=".5pt">
                <v:textbox>
                  <w:txbxContent>
                    <w:p w14:paraId="6AF3F51B" w14:textId="7BC60B6C" w:rsidR="009C5F8D" w:rsidRDefault="009C5F8D" w:rsidP="009C5F8D">
                      <w:r>
                        <w:t>Psychologue américain (1947-…)</w:t>
                      </w:r>
                    </w:p>
                  </w:txbxContent>
                </v:textbox>
              </v:shape>
            </w:pict>
          </mc:Fallback>
        </mc:AlternateContent>
      </w:r>
      <w:r>
        <w:rPr>
          <w:noProof/>
        </w:rPr>
        <w:drawing>
          <wp:inline distT="0" distB="0" distL="0" distR="0" wp14:anchorId="1B91BDE9" wp14:editId="24CB6AA2">
            <wp:extent cx="5503666" cy="8138139"/>
            <wp:effectExtent l="0" t="0" r="1905" b="0"/>
            <wp:docPr id="6" name="Image 6" descr="Une image contenant texte, reç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reçu&#10;&#10;Description générée automatiquement"/>
                    <pic:cNvPicPr/>
                  </pic:nvPicPr>
                  <pic:blipFill>
                    <a:blip r:embed="rId24">
                      <a:extLst>
                        <a:ext uri="{28A0092B-C50C-407E-A947-70E740481C1C}">
                          <a14:useLocalDpi xmlns:a14="http://schemas.microsoft.com/office/drawing/2010/main" val="0"/>
                        </a:ext>
                      </a:extLst>
                    </a:blip>
                    <a:stretch>
                      <a:fillRect/>
                    </a:stretch>
                  </pic:blipFill>
                  <pic:spPr>
                    <a:xfrm>
                      <a:off x="0" y="0"/>
                      <a:ext cx="5514854" cy="8154682"/>
                    </a:xfrm>
                    <a:prstGeom prst="rect">
                      <a:avLst/>
                    </a:prstGeom>
                  </pic:spPr>
                </pic:pic>
              </a:graphicData>
            </a:graphic>
          </wp:inline>
        </w:drawing>
      </w:r>
    </w:p>
    <w:sectPr w:rsidR="00891F37" w:rsidRPr="00AA3B7B" w:rsidSect="005F2E33">
      <w:footerReference w:type="default" r:id="rId25"/>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44370" w14:textId="77777777" w:rsidR="00927A1F" w:rsidRDefault="00927A1F" w:rsidP="00EF3367">
      <w:pPr>
        <w:spacing w:after="0" w:line="240" w:lineRule="auto"/>
      </w:pPr>
      <w:r>
        <w:separator/>
      </w:r>
    </w:p>
  </w:endnote>
  <w:endnote w:type="continuationSeparator" w:id="0">
    <w:p w14:paraId="58EEBFF6" w14:textId="77777777" w:rsidR="00927A1F" w:rsidRDefault="00927A1F" w:rsidP="00EF3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mp;quot">
    <w:altName w:val="Cambria"/>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AEDA" w14:textId="1ABE66A0" w:rsidR="0054678B" w:rsidRDefault="0054678B" w:rsidP="0054678B">
    <w:pPr>
      <w:pStyle w:val="Pieddepage"/>
      <w:jc w:val="center"/>
      <w:rPr>
        <w:rFonts w:eastAsiaTheme="minorEastAsia" w:cstheme="minorHAnsi"/>
        <w:color w:val="003300"/>
      </w:rPr>
    </w:pPr>
    <w:r>
      <w:rPr>
        <w:noProof/>
      </w:rPr>
      <w:drawing>
        <wp:anchor distT="0" distB="0" distL="114300" distR="114300" simplePos="0" relativeHeight="251658240" behindDoc="0" locked="0" layoutInCell="1" allowOverlap="1" wp14:anchorId="2FE963CE" wp14:editId="50D37E71">
          <wp:simplePos x="0" y="0"/>
          <wp:positionH relativeFrom="margin">
            <wp:posOffset>-194945</wp:posOffset>
          </wp:positionH>
          <wp:positionV relativeFrom="margin">
            <wp:posOffset>8822690</wp:posOffset>
          </wp:positionV>
          <wp:extent cx="1038225" cy="608330"/>
          <wp:effectExtent l="0" t="0" r="9525" b="1270"/>
          <wp:wrapSquare wrapText="bothSides"/>
          <wp:docPr id="13" name="Image 13" descr="Une image contenant texte, plan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Une image contenant texte, plante&#10;&#10;Description générée automatiqu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60833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3300"/>
      </w:rPr>
      <w:t>RELIGION – Disciplines et secteurs – Septembre 2021 : « Accueil &amp; essentiels »</w:t>
    </w:r>
  </w:p>
  <w:p w14:paraId="01920FCF" w14:textId="77777777" w:rsidR="0054678B" w:rsidRDefault="0054678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86804" w14:textId="77777777" w:rsidR="00927A1F" w:rsidRDefault="00927A1F" w:rsidP="00EF3367">
      <w:pPr>
        <w:spacing w:after="0" w:line="240" w:lineRule="auto"/>
      </w:pPr>
      <w:r>
        <w:separator/>
      </w:r>
    </w:p>
  </w:footnote>
  <w:footnote w:type="continuationSeparator" w:id="0">
    <w:p w14:paraId="7755F942" w14:textId="77777777" w:rsidR="00927A1F" w:rsidRDefault="00927A1F" w:rsidP="00EF3367">
      <w:pPr>
        <w:spacing w:after="0" w:line="240" w:lineRule="auto"/>
      </w:pPr>
      <w:r>
        <w:continuationSeparator/>
      </w:r>
    </w:p>
  </w:footnote>
  <w:footnote w:id="1">
    <w:p w14:paraId="5382E840" w14:textId="72AAAB21" w:rsidR="00EF3367" w:rsidRPr="00854354" w:rsidRDefault="00EF3367" w:rsidP="009C0015">
      <w:pPr>
        <w:autoSpaceDE w:val="0"/>
        <w:autoSpaceDN w:val="0"/>
        <w:adjustRightInd w:val="0"/>
        <w:spacing w:after="60" w:line="240" w:lineRule="auto"/>
        <w:jc w:val="both"/>
        <w:rPr>
          <w:rFonts w:ascii="Times New Roman" w:hAnsi="Times New Roman" w:cs="Times New Roman"/>
        </w:rPr>
      </w:pPr>
      <w:r w:rsidRPr="00854354">
        <w:rPr>
          <w:rStyle w:val="Appelnotedebasdep"/>
        </w:rPr>
        <w:footnoteRef/>
      </w:r>
      <w:r w:rsidRPr="00854354">
        <w:t xml:space="preserve"> </w:t>
      </w:r>
      <w:r w:rsidRPr="00854354">
        <w:rPr>
          <w:rFonts w:ascii="Times New Roman" w:hAnsi="Times New Roman" w:cs="Times New Roman"/>
          <w:i/>
          <w:iCs/>
        </w:rPr>
        <w:t xml:space="preserve"> </w:t>
      </w:r>
      <w:r w:rsidR="00854354">
        <w:rPr>
          <w:rFonts w:ascii="Times New Roman" w:hAnsi="Times New Roman" w:cs="Times New Roman"/>
          <w:i/>
          <w:iCs/>
        </w:rPr>
        <w:t>« On e</w:t>
      </w:r>
      <w:r w:rsidRPr="00854354">
        <w:rPr>
          <w:rFonts w:ascii="Times New Roman" w:hAnsi="Times New Roman" w:cs="Times New Roman"/>
          <w:i/>
          <w:iCs/>
        </w:rPr>
        <w:t>ntend par évaluation diagnostique toute évaluation qui permettra à l’enseignant</w:t>
      </w:r>
      <w:r w:rsidR="009C0015" w:rsidRPr="00854354">
        <w:rPr>
          <w:rFonts w:ascii="Times New Roman" w:hAnsi="Times New Roman" w:cs="Times New Roman"/>
          <w:i/>
          <w:iCs/>
        </w:rPr>
        <w:t>(</w:t>
      </w:r>
      <w:r w:rsidRPr="00854354">
        <w:rPr>
          <w:rFonts w:ascii="Times New Roman" w:hAnsi="Times New Roman" w:cs="Times New Roman"/>
          <w:i/>
          <w:iCs/>
        </w:rPr>
        <w:t>e</w:t>
      </w:r>
      <w:r w:rsidR="009C0015" w:rsidRPr="00854354">
        <w:rPr>
          <w:rFonts w:ascii="Times New Roman" w:hAnsi="Times New Roman" w:cs="Times New Roman"/>
          <w:i/>
          <w:iCs/>
        </w:rPr>
        <w:t>)</w:t>
      </w:r>
      <w:r w:rsidRPr="00854354">
        <w:rPr>
          <w:rFonts w:ascii="Times New Roman" w:hAnsi="Times New Roman" w:cs="Times New Roman"/>
          <w:i/>
          <w:iCs/>
        </w:rPr>
        <w:t xml:space="preserve"> d’identifier les points forts, les besoins et le niveau de préparation d’un élève en fonction des attentes et des contenus d’apprentissage des programmes et des référentiels. L’évaluation diagnostique se situe au début de l’apprentissage</w:t>
      </w:r>
      <w:r w:rsidR="009C0015" w:rsidRPr="00854354">
        <w:rPr>
          <w:rFonts w:ascii="Times New Roman" w:hAnsi="Times New Roman" w:cs="Times New Roman"/>
          <w:i/>
          <w:iCs/>
        </w:rPr>
        <w:t> ;</w:t>
      </w:r>
      <w:r w:rsidRPr="00854354">
        <w:rPr>
          <w:rFonts w:ascii="Times New Roman" w:hAnsi="Times New Roman" w:cs="Times New Roman"/>
          <w:i/>
          <w:iCs/>
        </w:rPr>
        <w:t xml:space="preserve"> elle aide à définir le parcours d’apprentissage des élèves à partir de leur niveau de compréhension. Elle permet également de mettre en place un enseignement différencié afin d’aider les élèves à cheminer vers une meilleure compréhension des contenus d’apprentissage.</w:t>
      </w:r>
      <w:r w:rsidR="00854354">
        <w:rPr>
          <w:rFonts w:ascii="Times New Roman" w:hAnsi="Times New Roman" w:cs="Times New Roman"/>
          <w:i/>
          <w:iCs/>
        </w:rPr>
        <w:t> »</w:t>
      </w:r>
      <w:r w:rsidR="00854354" w:rsidRPr="00854354">
        <w:rPr>
          <w:rFonts w:ascii="Times New Roman" w:hAnsi="Times New Roman" w:cs="Times New Roman"/>
          <w:i/>
          <w:iCs/>
        </w:rPr>
        <w:t xml:space="preserve"> Il ne faut par conséquent pas envisager l’évaluation diagnostique en termes de cotations chiffrées, comme c’est le cas pour des interrogations ou des examens.</w:t>
      </w:r>
    </w:p>
    <w:p w14:paraId="0E0B32E0" w14:textId="2F633A04" w:rsidR="009C0015" w:rsidRPr="00854354" w:rsidRDefault="009C0015" w:rsidP="009C0015">
      <w:pPr>
        <w:autoSpaceDE w:val="0"/>
        <w:autoSpaceDN w:val="0"/>
        <w:adjustRightInd w:val="0"/>
        <w:spacing w:after="0" w:line="240" w:lineRule="auto"/>
        <w:jc w:val="right"/>
        <w:rPr>
          <w:rFonts w:ascii="Times New Roman" w:hAnsi="Times New Roman" w:cs="Times New Roman"/>
          <w:color w:val="000000" w:themeColor="text1"/>
        </w:rPr>
      </w:pPr>
      <w:r w:rsidRPr="00854354">
        <w:rPr>
          <w:rFonts w:ascii="Times New Roman" w:hAnsi="Times New Roman" w:cs="Times New Roman"/>
          <w:color w:val="000000" w:themeColor="text1"/>
        </w:rPr>
        <w:t xml:space="preserve">Cf. </w:t>
      </w:r>
      <w:hyperlink r:id="rId1" w:history="1">
        <w:r w:rsidRPr="00854354">
          <w:rPr>
            <w:rStyle w:val="Lienhypertexte"/>
            <w:rFonts w:ascii="Times New Roman" w:hAnsi="Times New Roman" w:cs="Times New Roman"/>
          </w:rPr>
          <w:t>N</w:t>
        </w:r>
        <w:r w:rsidRPr="00854354">
          <w:rPr>
            <w:rStyle w:val="Lienhypertexte"/>
            <w:rFonts w:ascii="Times New Roman" w:hAnsi="Times New Roman" w:cs="Times New Roman"/>
            <w:shd w:val="clear" w:color="auto" w:fill="FFFFFF"/>
          </w:rPr>
          <w:t xml:space="preserve">ote de la </w:t>
        </w:r>
        <w:proofErr w:type="spellStart"/>
        <w:r w:rsidRPr="00854354">
          <w:rPr>
            <w:rStyle w:val="Lienhypertexte"/>
            <w:rFonts w:ascii="Times New Roman" w:hAnsi="Times New Roman" w:cs="Times New Roman"/>
            <w:shd w:val="clear" w:color="auto" w:fill="FFFFFF"/>
          </w:rPr>
          <w:t>FESeC</w:t>
        </w:r>
        <w:proofErr w:type="spellEnd"/>
        <w:r w:rsidRPr="00854354">
          <w:rPr>
            <w:rStyle w:val="Lienhypertexte"/>
            <w:rFonts w:ascii="Times New Roman" w:hAnsi="Times New Roman" w:cs="Times New Roman"/>
            <w:shd w:val="clear" w:color="auto" w:fill="FFFFFF"/>
          </w:rPr>
          <w:t xml:space="preserve"> « Evaluation de l’apprentissage et au service des apprentissages ».</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06007"/>
    <w:multiLevelType w:val="hybridMultilevel"/>
    <w:tmpl w:val="FC68D274"/>
    <w:lvl w:ilvl="0" w:tplc="39086812">
      <w:numFmt w:val="bullet"/>
      <w:lvlText w:val=""/>
      <w:lvlJc w:val="left"/>
      <w:pPr>
        <w:ind w:left="2490" w:hanging="360"/>
      </w:pPr>
      <w:rPr>
        <w:rFonts w:ascii="Wingdings" w:eastAsiaTheme="minorEastAsia" w:hAnsi="Wingdings" w:cstheme="minorBidi" w:hint="default"/>
      </w:rPr>
    </w:lvl>
    <w:lvl w:ilvl="1" w:tplc="080C0003" w:tentative="1">
      <w:start w:val="1"/>
      <w:numFmt w:val="bullet"/>
      <w:lvlText w:val="o"/>
      <w:lvlJc w:val="left"/>
      <w:pPr>
        <w:ind w:left="3210" w:hanging="360"/>
      </w:pPr>
      <w:rPr>
        <w:rFonts w:ascii="Courier New" w:hAnsi="Courier New" w:cs="Courier New" w:hint="default"/>
      </w:rPr>
    </w:lvl>
    <w:lvl w:ilvl="2" w:tplc="080C0005" w:tentative="1">
      <w:start w:val="1"/>
      <w:numFmt w:val="bullet"/>
      <w:lvlText w:val=""/>
      <w:lvlJc w:val="left"/>
      <w:pPr>
        <w:ind w:left="3930" w:hanging="360"/>
      </w:pPr>
      <w:rPr>
        <w:rFonts w:ascii="Wingdings" w:hAnsi="Wingdings" w:hint="default"/>
      </w:rPr>
    </w:lvl>
    <w:lvl w:ilvl="3" w:tplc="080C0001" w:tentative="1">
      <w:start w:val="1"/>
      <w:numFmt w:val="bullet"/>
      <w:lvlText w:val=""/>
      <w:lvlJc w:val="left"/>
      <w:pPr>
        <w:ind w:left="4650" w:hanging="360"/>
      </w:pPr>
      <w:rPr>
        <w:rFonts w:ascii="Symbol" w:hAnsi="Symbol" w:hint="default"/>
      </w:rPr>
    </w:lvl>
    <w:lvl w:ilvl="4" w:tplc="080C0003" w:tentative="1">
      <w:start w:val="1"/>
      <w:numFmt w:val="bullet"/>
      <w:lvlText w:val="o"/>
      <w:lvlJc w:val="left"/>
      <w:pPr>
        <w:ind w:left="5370" w:hanging="360"/>
      </w:pPr>
      <w:rPr>
        <w:rFonts w:ascii="Courier New" w:hAnsi="Courier New" w:cs="Courier New" w:hint="default"/>
      </w:rPr>
    </w:lvl>
    <w:lvl w:ilvl="5" w:tplc="080C0005" w:tentative="1">
      <w:start w:val="1"/>
      <w:numFmt w:val="bullet"/>
      <w:lvlText w:val=""/>
      <w:lvlJc w:val="left"/>
      <w:pPr>
        <w:ind w:left="6090" w:hanging="360"/>
      </w:pPr>
      <w:rPr>
        <w:rFonts w:ascii="Wingdings" w:hAnsi="Wingdings" w:hint="default"/>
      </w:rPr>
    </w:lvl>
    <w:lvl w:ilvl="6" w:tplc="080C0001" w:tentative="1">
      <w:start w:val="1"/>
      <w:numFmt w:val="bullet"/>
      <w:lvlText w:val=""/>
      <w:lvlJc w:val="left"/>
      <w:pPr>
        <w:ind w:left="6810" w:hanging="360"/>
      </w:pPr>
      <w:rPr>
        <w:rFonts w:ascii="Symbol" w:hAnsi="Symbol" w:hint="default"/>
      </w:rPr>
    </w:lvl>
    <w:lvl w:ilvl="7" w:tplc="080C0003" w:tentative="1">
      <w:start w:val="1"/>
      <w:numFmt w:val="bullet"/>
      <w:lvlText w:val="o"/>
      <w:lvlJc w:val="left"/>
      <w:pPr>
        <w:ind w:left="7530" w:hanging="360"/>
      </w:pPr>
      <w:rPr>
        <w:rFonts w:ascii="Courier New" w:hAnsi="Courier New" w:cs="Courier New" w:hint="default"/>
      </w:rPr>
    </w:lvl>
    <w:lvl w:ilvl="8" w:tplc="080C0005" w:tentative="1">
      <w:start w:val="1"/>
      <w:numFmt w:val="bullet"/>
      <w:lvlText w:val=""/>
      <w:lvlJc w:val="left"/>
      <w:pPr>
        <w:ind w:left="8250" w:hanging="360"/>
      </w:pPr>
      <w:rPr>
        <w:rFonts w:ascii="Wingdings" w:hAnsi="Wingdings" w:hint="default"/>
      </w:rPr>
    </w:lvl>
  </w:abstractNum>
  <w:abstractNum w:abstractNumId="1" w15:restartNumberingAfterBreak="0">
    <w:nsid w:val="06701F00"/>
    <w:multiLevelType w:val="hybridMultilevel"/>
    <w:tmpl w:val="382A19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98B47FE"/>
    <w:multiLevelType w:val="hybridMultilevel"/>
    <w:tmpl w:val="80F2668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9C04799"/>
    <w:multiLevelType w:val="hybridMultilevel"/>
    <w:tmpl w:val="7FD45D8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E7016F0"/>
    <w:multiLevelType w:val="hybridMultilevel"/>
    <w:tmpl w:val="201C22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1442660D"/>
    <w:multiLevelType w:val="hybridMultilevel"/>
    <w:tmpl w:val="444C7A5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52C7AAB"/>
    <w:multiLevelType w:val="hybridMultilevel"/>
    <w:tmpl w:val="FFFFFFFF"/>
    <w:lvl w:ilvl="0" w:tplc="81D2F05E">
      <w:start w:val="1"/>
      <w:numFmt w:val="decimal"/>
      <w:lvlText w:val="%1."/>
      <w:lvlJc w:val="left"/>
      <w:pPr>
        <w:ind w:left="720" w:hanging="360"/>
      </w:pPr>
    </w:lvl>
    <w:lvl w:ilvl="1" w:tplc="05144362">
      <w:start w:val="1"/>
      <w:numFmt w:val="lowerLetter"/>
      <w:lvlText w:val="%2."/>
      <w:lvlJc w:val="left"/>
      <w:pPr>
        <w:ind w:left="1440" w:hanging="360"/>
      </w:pPr>
    </w:lvl>
    <w:lvl w:ilvl="2" w:tplc="659CA176">
      <w:start w:val="1"/>
      <w:numFmt w:val="lowerRoman"/>
      <w:lvlText w:val="%3."/>
      <w:lvlJc w:val="right"/>
      <w:pPr>
        <w:ind w:left="2160" w:hanging="180"/>
      </w:pPr>
    </w:lvl>
    <w:lvl w:ilvl="3" w:tplc="D4EE55C0">
      <w:start w:val="1"/>
      <w:numFmt w:val="decimal"/>
      <w:lvlText w:val="%4."/>
      <w:lvlJc w:val="left"/>
      <w:pPr>
        <w:ind w:left="2880" w:hanging="360"/>
      </w:pPr>
    </w:lvl>
    <w:lvl w:ilvl="4" w:tplc="2D100548">
      <w:start w:val="1"/>
      <w:numFmt w:val="lowerLetter"/>
      <w:lvlText w:val="%5."/>
      <w:lvlJc w:val="left"/>
      <w:pPr>
        <w:ind w:left="3600" w:hanging="360"/>
      </w:pPr>
    </w:lvl>
    <w:lvl w:ilvl="5" w:tplc="E0A6F764">
      <w:start w:val="1"/>
      <w:numFmt w:val="lowerRoman"/>
      <w:lvlText w:val="%6."/>
      <w:lvlJc w:val="right"/>
      <w:pPr>
        <w:ind w:left="4320" w:hanging="180"/>
      </w:pPr>
    </w:lvl>
    <w:lvl w:ilvl="6" w:tplc="3A2E734C">
      <w:start w:val="1"/>
      <w:numFmt w:val="decimal"/>
      <w:lvlText w:val="%7."/>
      <w:lvlJc w:val="left"/>
      <w:pPr>
        <w:ind w:left="5040" w:hanging="360"/>
      </w:pPr>
    </w:lvl>
    <w:lvl w:ilvl="7" w:tplc="8EB40A6A">
      <w:start w:val="1"/>
      <w:numFmt w:val="lowerLetter"/>
      <w:lvlText w:val="%8."/>
      <w:lvlJc w:val="left"/>
      <w:pPr>
        <w:ind w:left="5760" w:hanging="360"/>
      </w:pPr>
    </w:lvl>
    <w:lvl w:ilvl="8" w:tplc="078E144A">
      <w:start w:val="1"/>
      <w:numFmt w:val="lowerRoman"/>
      <w:lvlText w:val="%9."/>
      <w:lvlJc w:val="right"/>
      <w:pPr>
        <w:ind w:left="6480" w:hanging="180"/>
      </w:pPr>
    </w:lvl>
  </w:abstractNum>
  <w:abstractNum w:abstractNumId="7" w15:restartNumberingAfterBreak="0">
    <w:nsid w:val="15866B9F"/>
    <w:multiLevelType w:val="hybridMultilevel"/>
    <w:tmpl w:val="D758E9AC"/>
    <w:lvl w:ilvl="0" w:tplc="E94C8D36">
      <w:start w:val="1"/>
      <w:numFmt w:val="bullet"/>
      <w:lvlText w:val=""/>
      <w:lvlJc w:val="left"/>
      <w:pPr>
        <w:ind w:left="720" w:hanging="360"/>
      </w:pPr>
      <w:rPr>
        <w:rFonts w:ascii="Wingdings" w:hAnsi="Wingdings" w:hint="default"/>
        <w:sz w:val="36"/>
        <w:szCs w:val="36"/>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18A93DAA"/>
    <w:multiLevelType w:val="hybridMultilevel"/>
    <w:tmpl w:val="F4F27ECE"/>
    <w:lvl w:ilvl="0" w:tplc="F3E2D4D2">
      <w:start w:val="1"/>
      <w:numFmt w:val="bullet"/>
      <w:lvlText w:val="-"/>
      <w:lvlJc w:val="left"/>
      <w:pPr>
        <w:ind w:left="720" w:hanging="360"/>
      </w:pPr>
      <w:rPr>
        <w:rFonts w:ascii="Century Gothic" w:eastAsiaTheme="minorHAnsi"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96F68BB"/>
    <w:multiLevelType w:val="hybridMultilevel"/>
    <w:tmpl w:val="C338B8BC"/>
    <w:lvl w:ilvl="0" w:tplc="1D6C244C">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0" w15:restartNumberingAfterBreak="0">
    <w:nsid w:val="1A5D2342"/>
    <w:multiLevelType w:val="hybridMultilevel"/>
    <w:tmpl w:val="FA145E72"/>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1CD07DA2"/>
    <w:multiLevelType w:val="hybridMultilevel"/>
    <w:tmpl w:val="F91411B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E7F14A0"/>
    <w:multiLevelType w:val="hybridMultilevel"/>
    <w:tmpl w:val="C79C35AE"/>
    <w:lvl w:ilvl="0" w:tplc="BF26C27C">
      <w:numFmt w:val="bullet"/>
      <w:lvlText w:val="-"/>
      <w:lvlJc w:val="left"/>
      <w:pPr>
        <w:ind w:left="720" w:hanging="360"/>
      </w:pPr>
      <w:rPr>
        <w:rFonts w:ascii="Times New Roman" w:eastAsiaTheme="minorHAnsi"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0BD28D1"/>
    <w:multiLevelType w:val="hybridMultilevel"/>
    <w:tmpl w:val="1FC074FC"/>
    <w:lvl w:ilvl="0" w:tplc="85409114">
      <w:start w:val="7"/>
      <w:numFmt w:val="bullet"/>
      <w:lvlText w:val="-"/>
      <w:lvlJc w:val="left"/>
      <w:pPr>
        <w:ind w:left="720" w:hanging="360"/>
      </w:pPr>
      <w:rPr>
        <w:rFonts w:ascii="Century Gothic" w:eastAsiaTheme="minorHAns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25AA31C5"/>
    <w:multiLevelType w:val="hybridMultilevel"/>
    <w:tmpl w:val="E45ACDDA"/>
    <w:lvl w:ilvl="0" w:tplc="080C000F">
      <w:start w:val="1"/>
      <w:numFmt w:val="decimal"/>
      <w:lvlText w:val="%1."/>
      <w:lvlJc w:val="left"/>
      <w:pPr>
        <w:ind w:left="643"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2FC2624C"/>
    <w:multiLevelType w:val="hybridMultilevel"/>
    <w:tmpl w:val="01767E36"/>
    <w:lvl w:ilvl="0" w:tplc="D12E4C72">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6" w15:restartNumberingAfterBreak="0">
    <w:nsid w:val="386C4890"/>
    <w:multiLevelType w:val="hybridMultilevel"/>
    <w:tmpl w:val="BA283D10"/>
    <w:lvl w:ilvl="0" w:tplc="F3BC22E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34D27B1"/>
    <w:multiLevelType w:val="hybridMultilevel"/>
    <w:tmpl w:val="0D0AA43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43927E8B"/>
    <w:multiLevelType w:val="hybridMultilevel"/>
    <w:tmpl w:val="D436A64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58372E7"/>
    <w:multiLevelType w:val="hybridMultilevel"/>
    <w:tmpl w:val="4F664D32"/>
    <w:lvl w:ilvl="0" w:tplc="7D58077A">
      <w:start w:val="14"/>
      <w:numFmt w:val="bullet"/>
      <w:lvlText w:val="-"/>
      <w:lvlJc w:val="left"/>
      <w:pPr>
        <w:ind w:left="720" w:hanging="360"/>
      </w:pPr>
      <w:rPr>
        <w:rFonts w:ascii="Century Gothic" w:eastAsiaTheme="minorEastAsia" w:hAnsi="Century Gothic"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4C661C5E"/>
    <w:multiLevelType w:val="hybridMultilevel"/>
    <w:tmpl w:val="567C3B9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15:restartNumberingAfterBreak="0">
    <w:nsid w:val="61357B1F"/>
    <w:multiLevelType w:val="hybridMultilevel"/>
    <w:tmpl w:val="465C96A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17D3F04"/>
    <w:multiLevelType w:val="hybridMultilevel"/>
    <w:tmpl w:val="BAE43C5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61B40535"/>
    <w:multiLevelType w:val="hybridMultilevel"/>
    <w:tmpl w:val="621C3DF6"/>
    <w:lvl w:ilvl="0" w:tplc="FFEEEAC6">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475162E"/>
    <w:multiLevelType w:val="hybridMultilevel"/>
    <w:tmpl w:val="40929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4E034E6"/>
    <w:multiLevelType w:val="hybridMultilevel"/>
    <w:tmpl w:val="F1D4143A"/>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8BC197B"/>
    <w:multiLevelType w:val="hybridMultilevel"/>
    <w:tmpl w:val="65A0038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79F33824"/>
    <w:multiLevelType w:val="hybridMultilevel"/>
    <w:tmpl w:val="097E9AC4"/>
    <w:lvl w:ilvl="0" w:tplc="DE027E3A">
      <w:start w:val="1"/>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17"/>
  </w:num>
  <w:num w:numId="2">
    <w:abstractNumId w:val="14"/>
  </w:num>
  <w:num w:numId="3">
    <w:abstractNumId w:val="18"/>
  </w:num>
  <w:num w:numId="4">
    <w:abstractNumId w:val="20"/>
  </w:num>
  <w:num w:numId="5">
    <w:abstractNumId w:val="25"/>
  </w:num>
  <w:num w:numId="6">
    <w:abstractNumId w:val="3"/>
  </w:num>
  <w:num w:numId="7">
    <w:abstractNumId w:val="5"/>
  </w:num>
  <w:num w:numId="8">
    <w:abstractNumId w:val="10"/>
  </w:num>
  <w:num w:numId="9">
    <w:abstractNumId w:val="9"/>
  </w:num>
  <w:num w:numId="10">
    <w:abstractNumId w:val="1"/>
  </w:num>
  <w:num w:numId="11">
    <w:abstractNumId w:val="27"/>
  </w:num>
  <w:num w:numId="12">
    <w:abstractNumId w:val="15"/>
  </w:num>
  <w:num w:numId="13">
    <w:abstractNumId w:val="12"/>
  </w:num>
  <w:num w:numId="14">
    <w:abstractNumId w:val="13"/>
  </w:num>
  <w:num w:numId="15">
    <w:abstractNumId w:val="16"/>
  </w:num>
  <w:num w:numId="16">
    <w:abstractNumId w:val="24"/>
  </w:num>
  <w:num w:numId="17">
    <w:abstractNumId w:val="6"/>
  </w:num>
  <w:num w:numId="18">
    <w:abstractNumId w:val="8"/>
  </w:num>
  <w:num w:numId="19">
    <w:abstractNumId w:val="2"/>
  </w:num>
  <w:num w:numId="20">
    <w:abstractNumId w:val="0"/>
  </w:num>
  <w:num w:numId="21">
    <w:abstractNumId w:val="19"/>
  </w:num>
  <w:num w:numId="22">
    <w:abstractNumId w:val="26"/>
  </w:num>
  <w:num w:numId="23">
    <w:abstractNumId w:val="22"/>
  </w:num>
  <w:num w:numId="24">
    <w:abstractNumId w:val="4"/>
  </w:num>
  <w:num w:numId="25">
    <w:abstractNumId w:val="11"/>
  </w:num>
  <w:num w:numId="26">
    <w:abstractNumId w:val="21"/>
  </w:num>
  <w:num w:numId="27">
    <w:abstractNumId w:val="2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CF"/>
    <w:rsid w:val="000014EE"/>
    <w:rsid w:val="00002C40"/>
    <w:rsid w:val="00012ED0"/>
    <w:rsid w:val="000135CA"/>
    <w:rsid w:val="00017F23"/>
    <w:rsid w:val="00023FF7"/>
    <w:rsid w:val="000240A4"/>
    <w:rsid w:val="00045860"/>
    <w:rsid w:val="0006688E"/>
    <w:rsid w:val="00067E94"/>
    <w:rsid w:val="00071EE8"/>
    <w:rsid w:val="00092698"/>
    <w:rsid w:val="000A087D"/>
    <w:rsid w:val="000A344B"/>
    <w:rsid w:val="000B5CFE"/>
    <w:rsid w:val="000C0D2E"/>
    <w:rsid w:val="000C29CC"/>
    <w:rsid w:val="000C362F"/>
    <w:rsid w:val="000C6CB4"/>
    <w:rsid w:val="000D2395"/>
    <w:rsid w:val="000E6E95"/>
    <w:rsid w:val="000F1559"/>
    <w:rsid w:val="000F17C5"/>
    <w:rsid w:val="001025E6"/>
    <w:rsid w:val="00103174"/>
    <w:rsid w:val="0011379F"/>
    <w:rsid w:val="00121A54"/>
    <w:rsid w:val="00151523"/>
    <w:rsid w:val="001518B2"/>
    <w:rsid w:val="0015234B"/>
    <w:rsid w:val="00154E3C"/>
    <w:rsid w:val="00154FB7"/>
    <w:rsid w:val="00160D96"/>
    <w:rsid w:val="00162F69"/>
    <w:rsid w:val="00170830"/>
    <w:rsid w:val="00172CD2"/>
    <w:rsid w:val="001761AE"/>
    <w:rsid w:val="001850B8"/>
    <w:rsid w:val="0019062A"/>
    <w:rsid w:val="00192367"/>
    <w:rsid w:val="001A675B"/>
    <w:rsid w:val="001E20CF"/>
    <w:rsid w:val="001F1036"/>
    <w:rsid w:val="00200762"/>
    <w:rsid w:val="002012D8"/>
    <w:rsid w:val="00206879"/>
    <w:rsid w:val="002079B2"/>
    <w:rsid w:val="00210318"/>
    <w:rsid w:val="00213CE7"/>
    <w:rsid w:val="0022100D"/>
    <w:rsid w:val="00223F99"/>
    <w:rsid w:val="00235E67"/>
    <w:rsid w:val="0025049A"/>
    <w:rsid w:val="0028120D"/>
    <w:rsid w:val="00282969"/>
    <w:rsid w:val="0029236A"/>
    <w:rsid w:val="002B0A18"/>
    <w:rsid w:val="002B1E2C"/>
    <w:rsid w:val="002C6C55"/>
    <w:rsid w:val="0030033B"/>
    <w:rsid w:val="00302C5C"/>
    <w:rsid w:val="00311619"/>
    <w:rsid w:val="00314FB8"/>
    <w:rsid w:val="003165D5"/>
    <w:rsid w:val="00321127"/>
    <w:rsid w:val="00346CAB"/>
    <w:rsid w:val="003741E6"/>
    <w:rsid w:val="003913E1"/>
    <w:rsid w:val="00393CF9"/>
    <w:rsid w:val="003A141F"/>
    <w:rsid w:val="003A4090"/>
    <w:rsid w:val="003B7B41"/>
    <w:rsid w:val="003D1ED4"/>
    <w:rsid w:val="003E019F"/>
    <w:rsid w:val="003E534D"/>
    <w:rsid w:val="003F716E"/>
    <w:rsid w:val="004033EB"/>
    <w:rsid w:val="0040505C"/>
    <w:rsid w:val="00433116"/>
    <w:rsid w:val="004379C3"/>
    <w:rsid w:val="004406B0"/>
    <w:rsid w:val="00441B39"/>
    <w:rsid w:val="004425B9"/>
    <w:rsid w:val="0044784C"/>
    <w:rsid w:val="00447D0C"/>
    <w:rsid w:val="0045182C"/>
    <w:rsid w:val="004550DB"/>
    <w:rsid w:val="00470759"/>
    <w:rsid w:val="0047661F"/>
    <w:rsid w:val="0048797E"/>
    <w:rsid w:val="00490E8A"/>
    <w:rsid w:val="00495CD4"/>
    <w:rsid w:val="004A7479"/>
    <w:rsid w:val="004B10B5"/>
    <w:rsid w:val="004B676C"/>
    <w:rsid w:val="004C43BB"/>
    <w:rsid w:val="004D18B2"/>
    <w:rsid w:val="004D1ABC"/>
    <w:rsid w:val="004D24F3"/>
    <w:rsid w:val="004D3289"/>
    <w:rsid w:val="004F21AE"/>
    <w:rsid w:val="004F57B2"/>
    <w:rsid w:val="00521D93"/>
    <w:rsid w:val="00537E85"/>
    <w:rsid w:val="00543939"/>
    <w:rsid w:val="005449F9"/>
    <w:rsid w:val="00545663"/>
    <w:rsid w:val="0054678B"/>
    <w:rsid w:val="00565022"/>
    <w:rsid w:val="005722BE"/>
    <w:rsid w:val="00572444"/>
    <w:rsid w:val="00576CD4"/>
    <w:rsid w:val="00577C09"/>
    <w:rsid w:val="005807B6"/>
    <w:rsid w:val="005A2854"/>
    <w:rsid w:val="005B1674"/>
    <w:rsid w:val="005B7791"/>
    <w:rsid w:val="005C4321"/>
    <w:rsid w:val="005E43EC"/>
    <w:rsid w:val="005F2E33"/>
    <w:rsid w:val="00601053"/>
    <w:rsid w:val="00617615"/>
    <w:rsid w:val="006212A7"/>
    <w:rsid w:val="006251C9"/>
    <w:rsid w:val="00632434"/>
    <w:rsid w:val="00634556"/>
    <w:rsid w:val="00636C72"/>
    <w:rsid w:val="006436DA"/>
    <w:rsid w:val="00643D01"/>
    <w:rsid w:val="00644438"/>
    <w:rsid w:val="006464B6"/>
    <w:rsid w:val="00650D80"/>
    <w:rsid w:val="006547B7"/>
    <w:rsid w:val="00663010"/>
    <w:rsid w:val="006642B9"/>
    <w:rsid w:val="00667B1D"/>
    <w:rsid w:val="00670F64"/>
    <w:rsid w:val="006A6C2E"/>
    <w:rsid w:val="006B3EED"/>
    <w:rsid w:val="006B669F"/>
    <w:rsid w:val="006D0F20"/>
    <w:rsid w:val="006E1BCD"/>
    <w:rsid w:val="006F0B12"/>
    <w:rsid w:val="007166BD"/>
    <w:rsid w:val="00734F27"/>
    <w:rsid w:val="00741206"/>
    <w:rsid w:val="00744C4F"/>
    <w:rsid w:val="00746CE1"/>
    <w:rsid w:val="0076154C"/>
    <w:rsid w:val="007761FD"/>
    <w:rsid w:val="00790B15"/>
    <w:rsid w:val="00792D82"/>
    <w:rsid w:val="007A0E78"/>
    <w:rsid w:val="007A7F9A"/>
    <w:rsid w:val="007B3EE9"/>
    <w:rsid w:val="007D5BFA"/>
    <w:rsid w:val="007E7A63"/>
    <w:rsid w:val="007F5F47"/>
    <w:rsid w:val="00803391"/>
    <w:rsid w:val="00812847"/>
    <w:rsid w:val="0081320C"/>
    <w:rsid w:val="008172F3"/>
    <w:rsid w:val="0082791A"/>
    <w:rsid w:val="0083189B"/>
    <w:rsid w:val="008331A8"/>
    <w:rsid w:val="0085027D"/>
    <w:rsid w:val="00854354"/>
    <w:rsid w:val="008622A9"/>
    <w:rsid w:val="00873797"/>
    <w:rsid w:val="008826D1"/>
    <w:rsid w:val="00891F37"/>
    <w:rsid w:val="00893EF2"/>
    <w:rsid w:val="008A13EC"/>
    <w:rsid w:val="008A78D8"/>
    <w:rsid w:val="008B12D8"/>
    <w:rsid w:val="008B20BA"/>
    <w:rsid w:val="008B485D"/>
    <w:rsid w:val="008C27FC"/>
    <w:rsid w:val="008C565B"/>
    <w:rsid w:val="008D5CD8"/>
    <w:rsid w:val="008F6AAA"/>
    <w:rsid w:val="008F72A5"/>
    <w:rsid w:val="00901BDA"/>
    <w:rsid w:val="0090269A"/>
    <w:rsid w:val="0090460D"/>
    <w:rsid w:val="00907822"/>
    <w:rsid w:val="00910A7C"/>
    <w:rsid w:val="00911DCD"/>
    <w:rsid w:val="00912A2B"/>
    <w:rsid w:val="00914195"/>
    <w:rsid w:val="00921319"/>
    <w:rsid w:val="00927A1F"/>
    <w:rsid w:val="00941F9A"/>
    <w:rsid w:val="00970630"/>
    <w:rsid w:val="00977BB9"/>
    <w:rsid w:val="00994241"/>
    <w:rsid w:val="00997922"/>
    <w:rsid w:val="009A5CC9"/>
    <w:rsid w:val="009C0015"/>
    <w:rsid w:val="009C190A"/>
    <w:rsid w:val="009C5F8D"/>
    <w:rsid w:val="009C617C"/>
    <w:rsid w:val="009E35F6"/>
    <w:rsid w:val="009E4E5D"/>
    <w:rsid w:val="00A0451D"/>
    <w:rsid w:val="00A0475D"/>
    <w:rsid w:val="00A1562D"/>
    <w:rsid w:val="00A32CA7"/>
    <w:rsid w:val="00A34D2A"/>
    <w:rsid w:val="00A350A6"/>
    <w:rsid w:val="00A36850"/>
    <w:rsid w:val="00A4457D"/>
    <w:rsid w:val="00A462E4"/>
    <w:rsid w:val="00A61844"/>
    <w:rsid w:val="00A635C8"/>
    <w:rsid w:val="00A64B02"/>
    <w:rsid w:val="00A7073E"/>
    <w:rsid w:val="00A715E2"/>
    <w:rsid w:val="00A76837"/>
    <w:rsid w:val="00A86FBB"/>
    <w:rsid w:val="00A90118"/>
    <w:rsid w:val="00A95154"/>
    <w:rsid w:val="00AA3B7B"/>
    <w:rsid w:val="00AB61BC"/>
    <w:rsid w:val="00AC73A1"/>
    <w:rsid w:val="00AD16A5"/>
    <w:rsid w:val="00AF4D1C"/>
    <w:rsid w:val="00B065ED"/>
    <w:rsid w:val="00B06C13"/>
    <w:rsid w:val="00B11045"/>
    <w:rsid w:val="00B12996"/>
    <w:rsid w:val="00B24C74"/>
    <w:rsid w:val="00B318CF"/>
    <w:rsid w:val="00B44DF4"/>
    <w:rsid w:val="00B50A71"/>
    <w:rsid w:val="00B60757"/>
    <w:rsid w:val="00B62375"/>
    <w:rsid w:val="00B64A51"/>
    <w:rsid w:val="00B65E6C"/>
    <w:rsid w:val="00B70851"/>
    <w:rsid w:val="00B83154"/>
    <w:rsid w:val="00B8371B"/>
    <w:rsid w:val="00B92216"/>
    <w:rsid w:val="00BA682E"/>
    <w:rsid w:val="00BB0A76"/>
    <w:rsid w:val="00BB5F02"/>
    <w:rsid w:val="00BD193C"/>
    <w:rsid w:val="00BD68BA"/>
    <w:rsid w:val="00BF2F7B"/>
    <w:rsid w:val="00C00A39"/>
    <w:rsid w:val="00C04AF0"/>
    <w:rsid w:val="00C0732E"/>
    <w:rsid w:val="00C115F6"/>
    <w:rsid w:val="00C170E0"/>
    <w:rsid w:val="00C20B44"/>
    <w:rsid w:val="00C40B17"/>
    <w:rsid w:val="00C4156B"/>
    <w:rsid w:val="00C43A29"/>
    <w:rsid w:val="00C54527"/>
    <w:rsid w:val="00C54A41"/>
    <w:rsid w:val="00C77C02"/>
    <w:rsid w:val="00C9428A"/>
    <w:rsid w:val="00CB118C"/>
    <w:rsid w:val="00CB3810"/>
    <w:rsid w:val="00CD1D77"/>
    <w:rsid w:val="00CD52CA"/>
    <w:rsid w:val="00CE0A60"/>
    <w:rsid w:val="00CF07D0"/>
    <w:rsid w:val="00CF3DD3"/>
    <w:rsid w:val="00CF67C3"/>
    <w:rsid w:val="00D013AD"/>
    <w:rsid w:val="00D02DD5"/>
    <w:rsid w:val="00D07FA0"/>
    <w:rsid w:val="00D116D9"/>
    <w:rsid w:val="00D12A67"/>
    <w:rsid w:val="00D266D8"/>
    <w:rsid w:val="00D32186"/>
    <w:rsid w:val="00D36775"/>
    <w:rsid w:val="00D42AF2"/>
    <w:rsid w:val="00D4691B"/>
    <w:rsid w:val="00D46F9A"/>
    <w:rsid w:val="00D474E1"/>
    <w:rsid w:val="00D57FC2"/>
    <w:rsid w:val="00D620CF"/>
    <w:rsid w:val="00D722AB"/>
    <w:rsid w:val="00D7658B"/>
    <w:rsid w:val="00D8141C"/>
    <w:rsid w:val="00D84C00"/>
    <w:rsid w:val="00DB24A0"/>
    <w:rsid w:val="00DB6FC4"/>
    <w:rsid w:val="00DC7BFF"/>
    <w:rsid w:val="00DD7CD2"/>
    <w:rsid w:val="00DF0752"/>
    <w:rsid w:val="00DF3DF8"/>
    <w:rsid w:val="00E1281C"/>
    <w:rsid w:val="00E1322E"/>
    <w:rsid w:val="00E421AB"/>
    <w:rsid w:val="00E44BED"/>
    <w:rsid w:val="00E45A22"/>
    <w:rsid w:val="00E46A3D"/>
    <w:rsid w:val="00E56224"/>
    <w:rsid w:val="00E625BF"/>
    <w:rsid w:val="00E63556"/>
    <w:rsid w:val="00E67241"/>
    <w:rsid w:val="00E67D83"/>
    <w:rsid w:val="00E72653"/>
    <w:rsid w:val="00E8070C"/>
    <w:rsid w:val="00E81955"/>
    <w:rsid w:val="00EC0D98"/>
    <w:rsid w:val="00EC45A2"/>
    <w:rsid w:val="00ED28E9"/>
    <w:rsid w:val="00ED2D9C"/>
    <w:rsid w:val="00EF29ED"/>
    <w:rsid w:val="00EF3367"/>
    <w:rsid w:val="00EF58C0"/>
    <w:rsid w:val="00EF5959"/>
    <w:rsid w:val="00F0063A"/>
    <w:rsid w:val="00F06763"/>
    <w:rsid w:val="00F104A3"/>
    <w:rsid w:val="00F11931"/>
    <w:rsid w:val="00F11FDC"/>
    <w:rsid w:val="00F16A37"/>
    <w:rsid w:val="00F16E6B"/>
    <w:rsid w:val="00F210CA"/>
    <w:rsid w:val="00F37B30"/>
    <w:rsid w:val="00F40F87"/>
    <w:rsid w:val="00F47F62"/>
    <w:rsid w:val="00F50B0B"/>
    <w:rsid w:val="00F53B32"/>
    <w:rsid w:val="00F558AB"/>
    <w:rsid w:val="00F55F4C"/>
    <w:rsid w:val="00F56FD0"/>
    <w:rsid w:val="00F67524"/>
    <w:rsid w:val="00F77E92"/>
    <w:rsid w:val="00F824E2"/>
    <w:rsid w:val="00F855C1"/>
    <w:rsid w:val="00F90226"/>
    <w:rsid w:val="00F92815"/>
    <w:rsid w:val="00F9522D"/>
    <w:rsid w:val="00FA049F"/>
    <w:rsid w:val="00FB2C62"/>
    <w:rsid w:val="00FB4E30"/>
    <w:rsid w:val="00FB57DF"/>
    <w:rsid w:val="00FC0863"/>
    <w:rsid w:val="00FD2131"/>
    <w:rsid w:val="00FD6155"/>
    <w:rsid w:val="00FF76C5"/>
    <w:rsid w:val="2F14544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635E32"/>
  <w15:chartTrackingRefBased/>
  <w15:docId w15:val="{1437BFFF-6AB2-464D-B354-E968D58B4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90118"/>
    <w:pPr>
      <w:ind w:left="720"/>
      <w:contextualSpacing/>
    </w:pPr>
  </w:style>
  <w:style w:type="character" w:styleId="Lienhypertexte">
    <w:name w:val="Hyperlink"/>
    <w:basedOn w:val="Policepardfaut"/>
    <w:uiPriority w:val="99"/>
    <w:unhideWhenUsed/>
    <w:rsid w:val="00901BDA"/>
    <w:rPr>
      <w:color w:val="0563C1" w:themeColor="hyperlink"/>
      <w:u w:val="single"/>
    </w:rPr>
  </w:style>
  <w:style w:type="character" w:styleId="Mentionnonrsolue">
    <w:name w:val="Unresolved Mention"/>
    <w:basedOn w:val="Policepardfaut"/>
    <w:uiPriority w:val="99"/>
    <w:semiHidden/>
    <w:unhideWhenUsed/>
    <w:rsid w:val="00901BDA"/>
    <w:rPr>
      <w:color w:val="605E5C"/>
      <w:shd w:val="clear" w:color="auto" w:fill="E1DFDD"/>
    </w:rPr>
  </w:style>
  <w:style w:type="paragraph" w:styleId="NormalWeb">
    <w:name w:val="Normal (Web)"/>
    <w:basedOn w:val="Normal"/>
    <w:uiPriority w:val="99"/>
    <w:semiHidden/>
    <w:unhideWhenUsed/>
    <w:rsid w:val="00803391"/>
    <w:pPr>
      <w:spacing w:before="100" w:beforeAutospacing="1" w:after="100" w:afterAutospacing="1" w:line="240" w:lineRule="auto"/>
    </w:pPr>
    <w:rPr>
      <w:rFonts w:ascii="Times New Roman" w:eastAsia="Times New Roman" w:hAnsi="Times New Roman" w:cs="Times New Roman"/>
      <w:sz w:val="24"/>
      <w:szCs w:val="24"/>
      <w:lang w:eastAsia="fr-BE"/>
    </w:rPr>
  </w:style>
  <w:style w:type="paragraph" w:styleId="Textedebulles">
    <w:name w:val="Balloon Text"/>
    <w:basedOn w:val="Normal"/>
    <w:link w:val="TextedebullesCar"/>
    <w:uiPriority w:val="99"/>
    <w:semiHidden/>
    <w:unhideWhenUsed/>
    <w:rsid w:val="0092131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21319"/>
    <w:rPr>
      <w:rFonts w:ascii="Segoe UI" w:hAnsi="Segoe UI" w:cs="Segoe UI"/>
      <w:sz w:val="18"/>
      <w:szCs w:val="18"/>
    </w:rPr>
  </w:style>
  <w:style w:type="paragraph" w:customStyle="1" w:styleId="Default">
    <w:name w:val="Default"/>
    <w:rsid w:val="006F0B12"/>
    <w:pPr>
      <w:autoSpaceDE w:val="0"/>
      <w:autoSpaceDN w:val="0"/>
      <w:adjustRightInd w:val="0"/>
      <w:spacing w:after="0" w:line="240" w:lineRule="auto"/>
    </w:pPr>
    <w:rPr>
      <w:rFonts w:ascii="Arial" w:hAnsi="Arial" w:cs="Arial"/>
      <w:color w:val="000000"/>
      <w:sz w:val="24"/>
      <w:szCs w:val="24"/>
    </w:rPr>
  </w:style>
  <w:style w:type="paragraph" w:customStyle="1" w:styleId="txtp">
    <w:name w:val="txt_p"/>
    <w:basedOn w:val="Normal"/>
    <w:rsid w:val="002012D8"/>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Marquedecommentaire">
    <w:name w:val="annotation reference"/>
    <w:basedOn w:val="Policepardfaut"/>
    <w:uiPriority w:val="99"/>
    <w:semiHidden/>
    <w:unhideWhenUsed/>
    <w:rsid w:val="000014EE"/>
    <w:rPr>
      <w:sz w:val="16"/>
      <w:szCs w:val="16"/>
    </w:rPr>
  </w:style>
  <w:style w:type="paragraph" w:styleId="Commentaire">
    <w:name w:val="annotation text"/>
    <w:basedOn w:val="Normal"/>
    <w:link w:val="CommentaireCar"/>
    <w:uiPriority w:val="99"/>
    <w:semiHidden/>
    <w:unhideWhenUsed/>
    <w:rsid w:val="000014EE"/>
    <w:pPr>
      <w:spacing w:line="240" w:lineRule="auto"/>
    </w:pPr>
    <w:rPr>
      <w:sz w:val="20"/>
      <w:szCs w:val="20"/>
    </w:rPr>
  </w:style>
  <w:style w:type="character" w:customStyle="1" w:styleId="CommentaireCar">
    <w:name w:val="Commentaire Car"/>
    <w:basedOn w:val="Policepardfaut"/>
    <w:link w:val="Commentaire"/>
    <w:uiPriority w:val="99"/>
    <w:semiHidden/>
    <w:rsid w:val="000014EE"/>
    <w:rPr>
      <w:sz w:val="20"/>
      <w:szCs w:val="20"/>
    </w:rPr>
  </w:style>
  <w:style w:type="paragraph" w:styleId="Objetducommentaire">
    <w:name w:val="annotation subject"/>
    <w:basedOn w:val="Commentaire"/>
    <w:next w:val="Commentaire"/>
    <w:link w:val="ObjetducommentaireCar"/>
    <w:uiPriority w:val="99"/>
    <w:semiHidden/>
    <w:unhideWhenUsed/>
    <w:rsid w:val="000014EE"/>
    <w:rPr>
      <w:b/>
      <w:bCs/>
    </w:rPr>
  </w:style>
  <w:style w:type="character" w:customStyle="1" w:styleId="ObjetducommentaireCar">
    <w:name w:val="Objet du commentaire Car"/>
    <w:basedOn w:val="CommentaireCar"/>
    <w:link w:val="Objetducommentaire"/>
    <w:uiPriority w:val="99"/>
    <w:semiHidden/>
    <w:rsid w:val="000014EE"/>
    <w:rPr>
      <w:b/>
      <w:bCs/>
      <w:sz w:val="20"/>
      <w:szCs w:val="20"/>
    </w:rPr>
  </w:style>
  <w:style w:type="table" w:styleId="Grilledutableau">
    <w:name w:val="Table Grid"/>
    <w:basedOn w:val="TableauNormal"/>
    <w:uiPriority w:val="59"/>
    <w:rsid w:val="007A7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AF4D1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normaltextrun">
    <w:name w:val="normaltextrun"/>
    <w:basedOn w:val="Policepardfaut"/>
    <w:rsid w:val="00AF4D1C"/>
  </w:style>
  <w:style w:type="character" w:customStyle="1" w:styleId="eop">
    <w:name w:val="eop"/>
    <w:basedOn w:val="Policepardfaut"/>
    <w:rsid w:val="00AF4D1C"/>
  </w:style>
  <w:style w:type="character" w:styleId="Lienhypertextesuivivisit">
    <w:name w:val="FollowedHyperlink"/>
    <w:basedOn w:val="Policepardfaut"/>
    <w:uiPriority w:val="99"/>
    <w:semiHidden/>
    <w:unhideWhenUsed/>
    <w:rsid w:val="00AA3B7B"/>
    <w:rPr>
      <w:color w:val="954F72" w:themeColor="followedHyperlink"/>
      <w:u w:val="single"/>
    </w:rPr>
  </w:style>
  <w:style w:type="paragraph" w:styleId="Notedebasdepage">
    <w:name w:val="footnote text"/>
    <w:basedOn w:val="Normal"/>
    <w:link w:val="NotedebasdepageCar"/>
    <w:uiPriority w:val="99"/>
    <w:semiHidden/>
    <w:unhideWhenUsed/>
    <w:rsid w:val="00EF336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3367"/>
    <w:rPr>
      <w:sz w:val="20"/>
      <w:szCs w:val="20"/>
    </w:rPr>
  </w:style>
  <w:style w:type="character" w:styleId="Appelnotedebasdep">
    <w:name w:val="footnote reference"/>
    <w:basedOn w:val="Policepardfaut"/>
    <w:uiPriority w:val="99"/>
    <w:semiHidden/>
    <w:unhideWhenUsed/>
    <w:rsid w:val="00EF3367"/>
    <w:rPr>
      <w:vertAlign w:val="superscript"/>
    </w:rPr>
  </w:style>
  <w:style w:type="paragraph" w:styleId="En-tte">
    <w:name w:val="header"/>
    <w:basedOn w:val="Normal"/>
    <w:link w:val="En-tteCar"/>
    <w:uiPriority w:val="99"/>
    <w:unhideWhenUsed/>
    <w:rsid w:val="0054678B"/>
    <w:pPr>
      <w:tabs>
        <w:tab w:val="center" w:pos="4536"/>
        <w:tab w:val="right" w:pos="9072"/>
      </w:tabs>
      <w:spacing w:after="0" w:line="240" w:lineRule="auto"/>
    </w:pPr>
  </w:style>
  <w:style w:type="character" w:customStyle="1" w:styleId="En-tteCar">
    <w:name w:val="En-tête Car"/>
    <w:basedOn w:val="Policepardfaut"/>
    <w:link w:val="En-tte"/>
    <w:uiPriority w:val="99"/>
    <w:rsid w:val="0054678B"/>
  </w:style>
  <w:style w:type="paragraph" w:styleId="Pieddepage">
    <w:name w:val="footer"/>
    <w:basedOn w:val="Normal"/>
    <w:link w:val="PieddepageCar"/>
    <w:uiPriority w:val="99"/>
    <w:unhideWhenUsed/>
    <w:rsid w:val="005467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4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13306">
      <w:bodyDiv w:val="1"/>
      <w:marLeft w:val="0"/>
      <w:marRight w:val="0"/>
      <w:marTop w:val="0"/>
      <w:marBottom w:val="0"/>
      <w:divBdr>
        <w:top w:val="none" w:sz="0" w:space="0" w:color="auto"/>
        <w:left w:val="none" w:sz="0" w:space="0" w:color="auto"/>
        <w:bottom w:val="none" w:sz="0" w:space="0" w:color="auto"/>
        <w:right w:val="none" w:sz="0" w:space="0" w:color="auto"/>
      </w:divBdr>
    </w:div>
    <w:div w:id="908269979">
      <w:bodyDiv w:val="1"/>
      <w:marLeft w:val="0"/>
      <w:marRight w:val="0"/>
      <w:marTop w:val="0"/>
      <w:marBottom w:val="0"/>
      <w:divBdr>
        <w:top w:val="none" w:sz="0" w:space="0" w:color="auto"/>
        <w:left w:val="none" w:sz="0" w:space="0" w:color="auto"/>
        <w:bottom w:val="none" w:sz="0" w:space="0" w:color="auto"/>
        <w:right w:val="none" w:sz="0" w:space="0" w:color="auto"/>
      </w:divBdr>
    </w:div>
    <w:div w:id="1254321876">
      <w:bodyDiv w:val="1"/>
      <w:marLeft w:val="0"/>
      <w:marRight w:val="0"/>
      <w:marTop w:val="0"/>
      <w:marBottom w:val="0"/>
      <w:divBdr>
        <w:top w:val="none" w:sz="0" w:space="0" w:color="auto"/>
        <w:left w:val="none" w:sz="0" w:space="0" w:color="auto"/>
        <w:bottom w:val="none" w:sz="0" w:space="0" w:color="auto"/>
        <w:right w:val="none" w:sz="0" w:space="0" w:color="auto"/>
      </w:divBdr>
    </w:div>
    <w:div w:id="1524518270">
      <w:bodyDiv w:val="1"/>
      <w:marLeft w:val="0"/>
      <w:marRight w:val="0"/>
      <w:marTop w:val="0"/>
      <w:marBottom w:val="0"/>
      <w:divBdr>
        <w:top w:val="none" w:sz="0" w:space="0" w:color="auto"/>
        <w:left w:val="none" w:sz="0" w:space="0" w:color="auto"/>
        <w:bottom w:val="none" w:sz="0" w:space="0" w:color="auto"/>
        <w:right w:val="none" w:sz="0" w:space="0" w:color="auto"/>
      </w:divBdr>
    </w:div>
    <w:div w:id="1994134905">
      <w:bodyDiv w:val="1"/>
      <w:marLeft w:val="0"/>
      <w:marRight w:val="0"/>
      <w:marTop w:val="0"/>
      <w:marBottom w:val="0"/>
      <w:divBdr>
        <w:top w:val="none" w:sz="0" w:space="0" w:color="auto"/>
        <w:left w:val="none" w:sz="0" w:space="0" w:color="auto"/>
        <w:bottom w:val="none" w:sz="0" w:space="0" w:color="auto"/>
        <w:right w:val="none" w:sz="0" w:space="0" w:color="auto"/>
      </w:divBdr>
    </w:div>
    <w:div w:id="2042167763">
      <w:bodyDiv w:val="1"/>
      <w:marLeft w:val="0"/>
      <w:marRight w:val="0"/>
      <w:marTop w:val="0"/>
      <w:marBottom w:val="0"/>
      <w:divBdr>
        <w:top w:val="none" w:sz="0" w:space="0" w:color="auto"/>
        <w:left w:val="none" w:sz="0" w:space="0" w:color="auto"/>
        <w:bottom w:val="none" w:sz="0" w:space="0" w:color="auto"/>
        <w:right w:val="none" w:sz="0" w:space="0" w:color="auto"/>
      </w:divBdr>
    </w:div>
    <w:div w:id="20672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adlet.com/bstievenart/vjdx4m7m43o2" TargetMode="External"/><Relationship Id="rId18" Type="http://schemas.openxmlformats.org/officeDocument/2006/relationships/hyperlink" Target="mailto:benjamin.stievenart@segec.b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vinciane.pirotte@segec.be"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fesec.be/wp-content/uploads/2021/02/Tableau-synoptique.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yperlink" Target="mailto:ingrid.busa@segec.b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6.jpg"/><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religion.fesec.be/?page_id=17" TargetMode="External"/><Relationship Id="rId10" Type="http://schemas.openxmlformats.org/officeDocument/2006/relationships/endnotes" Target="endnotes.xml"/><Relationship Id="rId19" Type="http://schemas.openxmlformats.org/officeDocument/2006/relationships/hyperlink" Target="mailto:axel.hoorelbeke@segec.b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mireille.fontaine@segec.be"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7.gif"/></Relationships>
</file>

<file path=word/_rels/footnotes.xml.rels><?xml version="1.0" encoding="UTF-8" standalone="yes"?>
<Relationships xmlns="http://schemas.openxmlformats.org/package/2006/relationships"><Relationship Id="rId1" Type="http://schemas.openxmlformats.org/officeDocument/2006/relationships/hyperlink" Target="https://extranet.segec.be/gedsearch/document/2311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99A6837EA76040A8C94D3B5A616E29" ma:contentTypeVersion="7" ma:contentTypeDescription="Crée un document." ma:contentTypeScope="" ma:versionID="32fac7cb968322efa843eec860acd5b3">
  <xsd:schema xmlns:xsd="http://www.w3.org/2001/XMLSchema" xmlns:xs="http://www.w3.org/2001/XMLSchema" xmlns:p="http://schemas.microsoft.com/office/2006/metadata/properties" xmlns:ns3="bcf68b83-4c33-400c-9e50-1b789f57b7ea" targetNamespace="http://schemas.microsoft.com/office/2006/metadata/properties" ma:root="true" ma:fieldsID="add8ce46e28eeb16ad68e7cd4482b88b" ns3:_="">
    <xsd:import namespace="bcf68b83-4c33-400c-9e50-1b789f57b7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68b83-4c33-400c-9e50-1b789f57b7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C3E3F4-219B-4889-BF34-4EBE59CEFF2B}">
  <ds:schemaRefs>
    <ds:schemaRef ds:uri="http://schemas.openxmlformats.org/officeDocument/2006/bibliography"/>
  </ds:schemaRefs>
</ds:datastoreItem>
</file>

<file path=customXml/itemProps2.xml><?xml version="1.0" encoding="utf-8"?>
<ds:datastoreItem xmlns:ds="http://schemas.openxmlformats.org/officeDocument/2006/customXml" ds:itemID="{040064BD-8E7A-499B-AB0E-79FAB5162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68b83-4c33-400c-9e50-1b789f57b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17A969-52A3-43D4-8C4C-6DAA86DF5EC6}">
  <ds:schemaRefs>
    <ds:schemaRef ds:uri="http://schemas.microsoft.com/sharepoint/v3/contenttype/forms"/>
  </ds:schemaRefs>
</ds:datastoreItem>
</file>

<file path=customXml/itemProps4.xml><?xml version="1.0" encoding="utf-8"?>
<ds:datastoreItem xmlns:ds="http://schemas.openxmlformats.org/officeDocument/2006/customXml" ds:itemID="{724DC93C-6257-41A3-A9AB-26A1B136B05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1604</Words>
  <Characters>8827</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SEGEC</Company>
  <LinksUpToDate>false</LinksUpToDate>
  <CharactersWithSpaces>10411</CharactersWithSpaces>
  <SharedDoc>false</SharedDoc>
  <HLinks>
    <vt:vector size="66" baseType="variant">
      <vt:variant>
        <vt:i4>524405</vt:i4>
      </vt:variant>
      <vt:variant>
        <vt:i4>30</vt:i4>
      </vt:variant>
      <vt:variant>
        <vt:i4>0</vt:i4>
      </vt:variant>
      <vt:variant>
        <vt:i4>5</vt:i4>
      </vt:variant>
      <vt:variant>
        <vt:lpwstr>mailto:bernard.louis@segec.be</vt:lpwstr>
      </vt:variant>
      <vt:variant>
        <vt:lpwstr/>
      </vt:variant>
      <vt:variant>
        <vt:i4>4128838</vt:i4>
      </vt:variant>
      <vt:variant>
        <vt:i4>27</vt:i4>
      </vt:variant>
      <vt:variant>
        <vt:i4>0</vt:i4>
      </vt:variant>
      <vt:variant>
        <vt:i4>5</vt:i4>
      </vt:variant>
      <vt:variant>
        <vt:lpwstr>mailto:emmanuelle.detry@segec.be</vt:lpwstr>
      </vt:variant>
      <vt:variant>
        <vt:lpwstr/>
      </vt:variant>
      <vt:variant>
        <vt:i4>4259867</vt:i4>
      </vt:variant>
      <vt:variant>
        <vt:i4>24</vt:i4>
      </vt:variant>
      <vt:variant>
        <vt:i4>0</vt:i4>
      </vt:variant>
      <vt:variant>
        <vt:i4>5</vt:i4>
      </vt:variant>
      <vt:variant>
        <vt:lpwstr>https://www.maison-des-mineraux.org/_forge.territoires-sonores.net/index.php/Territoires_Sonores:Accueil</vt:lpwstr>
      </vt:variant>
      <vt:variant>
        <vt:lpwstr/>
      </vt:variant>
      <vt:variant>
        <vt:i4>4653143</vt:i4>
      </vt:variant>
      <vt:variant>
        <vt:i4>21</vt:i4>
      </vt:variant>
      <vt:variant>
        <vt:i4>0</vt:i4>
      </vt:variant>
      <vt:variant>
        <vt:i4>5</vt:i4>
      </vt:variant>
      <vt:variant>
        <vt:lpwstr>https://www.tinguely.ch/fr/landing-page/tinguely.htm</vt:lpwstr>
      </vt:variant>
      <vt:variant>
        <vt:lpwstr/>
      </vt:variant>
      <vt:variant>
        <vt:i4>720972</vt:i4>
      </vt:variant>
      <vt:variant>
        <vt:i4>18</vt:i4>
      </vt:variant>
      <vt:variant>
        <vt:i4>0</vt:i4>
      </vt:variant>
      <vt:variant>
        <vt:i4>5</vt:i4>
      </vt:variant>
      <vt:variant>
        <vt:lpwstr>https://www.tinguely.ch/fr/information/links.html</vt:lpwstr>
      </vt:variant>
      <vt:variant>
        <vt:lpwstr/>
      </vt:variant>
      <vt:variant>
        <vt:i4>5308507</vt:i4>
      </vt:variant>
      <vt:variant>
        <vt:i4>15</vt:i4>
      </vt:variant>
      <vt:variant>
        <vt:i4>0</vt:i4>
      </vt:variant>
      <vt:variant>
        <vt:i4>5</vt:i4>
      </vt:variant>
      <vt:variant>
        <vt:lpwstr>https://www.tinguely.ch/fr/tinguely.html</vt:lpwstr>
      </vt:variant>
      <vt:variant>
        <vt:lpwstr/>
      </vt:variant>
      <vt:variant>
        <vt:i4>2752565</vt:i4>
      </vt:variant>
      <vt:variant>
        <vt:i4>12</vt:i4>
      </vt:variant>
      <vt:variant>
        <vt:i4>0</vt:i4>
      </vt:variant>
      <vt:variant>
        <vt:i4>5</vt:i4>
      </vt:variant>
      <vt:variant>
        <vt:lpwstr>https://www.dramaction.qc.ca/fr/textes-a-jouer-avec-vos-eleves/monologues-a-jouer-avec-des-eleves/</vt:lpwstr>
      </vt:variant>
      <vt:variant>
        <vt:lpwstr/>
      </vt:variant>
      <vt:variant>
        <vt:i4>1638484</vt:i4>
      </vt:variant>
      <vt:variant>
        <vt:i4>9</vt:i4>
      </vt:variant>
      <vt:variant>
        <vt:i4>0</vt:i4>
      </vt:variant>
      <vt:variant>
        <vt:i4>5</vt:i4>
      </vt:variant>
      <vt:variant>
        <vt:lpwstr>https://www.youtube.com/playlist?list=PLwokkb0P5PHvUHMjo8xghU-9pj-4-NjS9</vt:lpwstr>
      </vt:variant>
      <vt:variant>
        <vt:lpwstr/>
      </vt:variant>
      <vt:variant>
        <vt:i4>1703942</vt:i4>
      </vt:variant>
      <vt:variant>
        <vt:i4>6</vt:i4>
      </vt:variant>
      <vt:variant>
        <vt:i4>0</vt:i4>
      </vt:variant>
      <vt:variant>
        <vt:i4>5</vt:i4>
      </vt:variant>
      <vt:variant>
        <vt:lpwstr>http://www.jeudepaume.org/?page=hub&amp;hub=ressourceseducatives</vt:lpwstr>
      </vt:variant>
      <vt:variant>
        <vt:lpwstr/>
      </vt:variant>
      <vt:variant>
        <vt:i4>3014684</vt:i4>
      </vt:variant>
      <vt:variant>
        <vt:i4>3</vt:i4>
      </vt:variant>
      <vt:variant>
        <vt:i4>0</vt:i4>
      </vt:variant>
      <vt:variant>
        <vt:i4>5</vt:i4>
      </vt:variant>
      <vt:variant>
        <vt:lpwstr>http://www.jeudepaume.org/pdf/DossierDocumentaire_Lesupermarchedesimages.pdf</vt:lpwstr>
      </vt:variant>
      <vt:variant>
        <vt:lpwstr/>
      </vt:variant>
      <vt:variant>
        <vt:i4>7602278</vt:i4>
      </vt:variant>
      <vt:variant>
        <vt:i4>0</vt:i4>
      </vt:variant>
      <vt:variant>
        <vt:i4>0</vt:i4>
      </vt:variant>
      <vt:variant>
        <vt:i4>5</vt:i4>
      </vt:variant>
      <vt:variant>
        <vt:lpwstr>http://www.jeudepaume.org/?page=article&amp;idArt=3288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Detry Emmanuelle</dc:creator>
  <cp:keywords/>
  <dc:description/>
  <cp:lastModifiedBy>Chaufoureau Lorry</cp:lastModifiedBy>
  <cp:revision>7</cp:revision>
  <cp:lastPrinted>2021-08-27T07:55:00Z</cp:lastPrinted>
  <dcterms:created xsi:type="dcterms:W3CDTF">2021-08-29T12:33:00Z</dcterms:created>
  <dcterms:modified xsi:type="dcterms:W3CDTF">2021-09-01T11:51:00Z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0x0101009199A6837EA76040A8C94D3B5A616E29</vt:lpwstr>
  </property>
</Properties>
</file>