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F056B" w14:textId="3953B859" w:rsidR="00D22BB9" w:rsidRPr="009E1844" w:rsidRDefault="00570106" w:rsidP="00B654BA">
      <w:pPr>
        <w:pStyle w:val="Citationintense"/>
        <w:ind w:left="0" w:right="112"/>
        <w:rPr>
          <w:i w:val="0"/>
          <w:iCs w:val="0"/>
          <w:sz w:val="36"/>
          <w:szCs w:val="40"/>
        </w:rPr>
      </w:pPr>
      <w:bookmarkStart w:id="0" w:name="_Hlk81379440"/>
      <w:bookmarkEnd w:id="0"/>
      <w:r w:rsidRPr="009E1844">
        <w:rPr>
          <w:i w:val="0"/>
          <w:iCs w:val="0"/>
          <w:sz w:val="36"/>
          <w:szCs w:val="40"/>
        </w:rPr>
        <w:t>Secteur des sciences économiques et sociales</w:t>
      </w:r>
    </w:p>
    <w:p w14:paraId="18CD3750" w14:textId="530E61FF" w:rsidR="00090FDE" w:rsidRPr="00090FDE" w:rsidRDefault="00DE79EA" w:rsidP="00090FDE">
      <w:pPr>
        <w:pStyle w:val="Corpsdetexte"/>
        <w:spacing w:line="276" w:lineRule="auto"/>
        <w:ind w:left="0"/>
        <w:jc w:val="both"/>
        <w:rPr>
          <w:bCs/>
          <w:color w:val="4472C4" w:themeColor="accent1"/>
          <w:sz w:val="20"/>
          <w:szCs w:val="20"/>
        </w:rPr>
      </w:pPr>
      <w:bookmarkStart w:id="1" w:name="_2e_degré_Sciences"/>
      <w:bookmarkEnd w:id="1"/>
      <w:r>
        <w:rPr>
          <w:bCs/>
          <w:color w:val="4472C4" w:themeColor="accent1"/>
          <w:sz w:val="36"/>
          <w:szCs w:val="36"/>
        </w:rPr>
        <w:t xml:space="preserve">Réflexion autour des essentiels dans </w:t>
      </w:r>
      <w:r w:rsidR="00090FDE" w:rsidRPr="00090FDE">
        <w:rPr>
          <w:bCs/>
          <w:color w:val="4472C4" w:themeColor="accent1"/>
          <w:sz w:val="36"/>
          <w:szCs w:val="36"/>
        </w:rPr>
        <w:t>les 2</w:t>
      </w:r>
      <w:r w:rsidR="00090FDE" w:rsidRPr="00090FDE">
        <w:rPr>
          <w:bCs/>
          <w:color w:val="4472C4" w:themeColor="accent1"/>
          <w:sz w:val="36"/>
          <w:szCs w:val="36"/>
          <w:vertAlign w:val="superscript"/>
        </w:rPr>
        <w:t>e</w:t>
      </w:r>
      <w:r w:rsidR="00090FDE" w:rsidRPr="00090FDE">
        <w:rPr>
          <w:bCs/>
          <w:color w:val="4472C4" w:themeColor="accent1"/>
          <w:sz w:val="36"/>
          <w:szCs w:val="36"/>
        </w:rPr>
        <w:t xml:space="preserve"> et 3</w:t>
      </w:r>
      <w:r w:rsidR="00090FDE" w:rsidRPr="00090FDE">
        <w:rPr>
          <w:bCs/>
          <w:color w:val="4472C4" w:themeColor="accent1"/>
          <w:sz w:val="36"/>
          <w:szCs w:val="36"/>
          <w:vertAlign w:val="superscript"/>
        </w:rPr>
        <w:t>e</w:t>
      </w:r>
      <w:r w:rsidR="00090FDE" w:rsidRPr="00090FDE">
        <w:rPr>
          <w:bCs/>
          <w:color w:val="4472C4" w:themeColor="accent1"/>
          <w:sz w:val="36"/>
          <w:szCs w:val="36"/>
        </w:rPr>
        <w:t xml:space="preserve"> degrés HGT, option « Sciences </w:t>
      </w:r>
      <w:r w:rsidR="009B4DE8">
        <w:rPr>
          <w:bCs/>
          <w:color w:val="4472C4" w:themeColor="accent1"/>
          <w:sz w:val="36"/>
          <w:szCs w:val="36"/>
        </w:rPr>
        <w:t>sociales</w:t>
      </w:r>
      <w:r w:rsidR="00090FDE" w:rsidRPr="00090FDE">
        <w:rPr>
          <w:bCs/>
          <w:color w:val="4472C4" w:themeColor="accent1"/>
          <w:sz w:val="36"/>
          <w:szCs w:val="36"/>
        </w:rPr>
        <w:t> »</w:t>
      </w:r>
    </w:p>
    <w:p w14:paraId="557C04E4" w14:textId="2B141DBF" w:rsidR="00803D6F" w:rsidRDefault="00803D6F" w:rsidP="002F1D23">
      <w:pPr>
        <w:spacing w:after="0"/>
      </w:pPr>
    </w:p>
    <w:p w14:paraId="7EDF428A" w14:textId="2711A2B2" w:rsidR="00836791" w:rsidRDefault="00836791" w:rsidP="00EF2687">
      <w:pPr>
        <w:spacing w:line="276" w:lineRule="auto"/>
        <w:contextualSpacing/>
        <w:jc w:val="both"/>
      </w:pPr>
      <w:r w:rsidRPr="00E462E8">
        <w:t>Ce document</w:t>
      </w:r>
      <w:r>
        <w:t xml:space="preserve"> a pour objectif de fournir aux enseignants des informations relatives à l’organisation de l’année scolaire 2021-2022 dans l’enseignement </w:t>
      </w:r>
      <w:r w:rsidR="00663089">
        <w:t>des options</w:t>
      </w:r>
      <w:r>
        <w:t xml:space="preserve"> du secteur des sciences économiques et sociales. L’ensemble de ces informations doit être adapté en fonction de la réalité de chaque classe.</w:t>
      </w:r>
    </w:p>
    <w:p w14:paraId="560896F3" w14:textId="77777777" w:rsidR="00836791" w:rsidRDefault="00836791" w:rsidP="00EF2687">
      <w:pPr>
        <w:spacing w:line="276" w:lineRule="auto"/>
        <w:contextualSpacing/>
        <w:jc w:val="both"/>
      </w:pPr>
    </w:p>
    <w:p w14:paraId="2293DAFF" w14:textId="77777777" w:rsidR="00836791" w:rsidRDefault="00836791" w:rsidP="00EF2687">
      <w:pPr>
        <w:spacing w:line="276" w:lineRule="auto"/>
        <w:contextualSpacing/>
        <w:jc w:val="both"/>
      </w:pPr>
      <w:r>
        <w:t>Vu le contexte de ces deux dernières années, il nous parait important de r</w:t>
      </w:r>
      <w:r w:rsidRPr="00550E45">
        <w:t>éaliser, avant tout nouvel apprentissage, une évaluation purement diagnostique</w:t>
      </w:r>
      <w:r>
        <w:t xml:space="preserve"> des acquis des élèves (leurs points forts, leurs points plus faibles, …) et cibler ceux qui sont nécessaires pour l’apprentissage de nouveaux savoirs. </w:t>
      </w:r>
    </w:p>
    <w:p w14:paraId="1D451FA3" w14:textId="77777777" w:rsidR="00836791" w:rsidRDefault="00836791" w:rsidP="00EF2687">
      <w:pPr>
        <w:spacing w:line="276" w:lineRule="auto"/>
        <w:contextualSpacing/>
        <w:jc w:val="both"/>
      </w:pPr>
      <w:r>
        <w:t>Les observations participeront à la mise en place éventuelle d’un apprentissage différencié.</w:t>
      </w:r>
    </w:p>
    <w:p w14:paraId="7FDB7020" w14:textId="77777777" w:rsidR="00836791" w:rsidRDefault="00836791" w:rsidP="00EF2687">
      <w:pPr>
        <w:spacing w:line="276" w:lineRule="auto"/>
        <w:contextualSpacing/>
        <w:jc w:val="both"/>
      </w:pPr>
    </w:p>
    <w:p w14:paraId="20697982" w14:textId="77777777" w:rsidR="00836791" w:rsidRPr="009D66E8" w:rsidRDefault="00836791" w:rsidP="00EF2687">
      <w:pPr>
        <w:spacing w:line="276" w:lineRule="auto"/>
        <w:contextualSpacing/>
        <w:jc w:val="both"/>
      </w:pPr>
      <w:r>
        <w:t xml:space="preserve">Une évaluation diagnostique </w:t>
      </w:r>
      <w:r w:rsidRPr="009D66E8">
        <w:t>n’est pas nécessairement une évaluation « traditionnelle ». Elle peut prendre la forme d’une observation des élèves face à un exercice, un questionnaire (sur papier ou en ligne), une grille d’observation, une autoévaluation, un échange avec eux sur leurs connaissances et leur façon d’apprendre…</w:t>
      </w:r>
    </w:p>
    <w:p w14:paraId="096729B3" w14:textId="77777777" w:rsidR="00836791" w:rsidRPr="009D66E8" w:rsidRDefault="00836791" w:rsidP="00EF2687">
      <w:pPr>
        <w:spacing w:line="276" w:lineRule="auto"/>
        <w:contextualSpacing/>
        <w:jc w:val="both"/>
      </w:pPr>
      <w:r w:rsidRPr="009D66E8">
        <w:t>Cela permet aux enseignants de cibler les élèves pour lesquels une remédiation est nécessaire et ceux à qui on peut proposer des activités de dépassement.</w:t>
      </w:r>
    </w:p>
    <w:p w14:paraId="55B777B7" w14:textId="77777777" w:rsidR="00836791" w:rsidRDefault="00836791" w:rsidP="00EF2687">
      <w:pPr>
        <w:spacing w:line="276" w:lineRule="auto"/>
        <w:contextualSpacing/>
        <w:jc w:val="both"/>
      </w:pPr>
    </w:p>
    <w:p w14:paraId="7A789074" w14:textId="77777777" w:rsidR="00836791" w:rsidRPr="001772AE" w:rsidRDefault="00836791" w:rsidP="00EF2687">
      <w:pPr>
        <w:spacing w:line="276" w:lineRule="auto"/>
        <w:contextualSpacing/>
        <w:jc w:val="both"/>
      </w:pPr>
      <w:r>
        <w:t>La différenciation à mettre en place suite à l’évaluation diagnostique peut porter sur différents axes comme le montre le schéma suivant.</w:t>
      </w:r>
    </w:p>
    <w:p w14:paraId="7E4A9E55" w14:textId="0955ED99" w:rsidR="00836791" w:rsidRDefault="00F7439C" w:rsidP="00EF2687">
      <w:pPr>
        <w:pStyle w:val="Paragraphedeliste"/>
        <w:spacing w:before="0" w:after="160" w:line="276" w:lineRule="auto"/>
        <w:ind w:left="0" w:firstLine="0"/>
        <w:jc w:val="both"/>
      </w:pPr>
      <w:r w:rsidRPr="00B7012A">
        <w:rPr>
          <w:noProof/>
        </w:rPr>
        <w:drawing>
          <wp:inline distT="0" distB="0" distL="0" distR="0" wp14:anchorId="4088CA51" wp14:editId="5AC6670E">
            <wp:extent cx="5786437" cy="3255082"/>
            <wp:effectExtent l="0" t="0" r="5080" b="254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142" cy="325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71AEA" w14:textId="77777777" w:rsidR="00836791" w:rsidRDefault="00836791" w:rsidP="00EF2687">
      <w:pPr>
        <w:pStyle w:val="Paragraphedeliste"/>
        <w:spacing w:before="0" w:after="160" w:line="276" w:lineRule="auto"/>
        <w:ind w:left="0" w:firstLine="0"/>
        <w:jc w:val="both"/>
      </w:pPr>
      <w:r>
        <w:lastRenderedPageBreak/>
        <w:t>À la suite du diagnostic, l’enseignant planifie les apprentissages, les remédiations, les évaluations à valeur sommative et certificative (uniquement pour les essentiels). Des évaluations à valeur formative (pour l’ensemble des attendus du programme) sont réalisées toute l’année.</w:t>
      </w:r>
    </w:p>
    <w:p w14:paraId="33F038A8" w14:textId="77777777" w:rsidR="00836791" w:rsidRDefault="00836791" w:rsidP="00EF2687">
      <w:pPr>
        <w:pStyle w:val="Paragraphedeliste"/>
        <w:spacing w:before="0" w:after="160" w:line="276" w:lineRule="auto"/>
        <w:ind w:left="0" w:firstLine="0"/>
        <w:jc w:val="both"/>
      </w:pPr>
      <w:r>
        <w:t>Le document d’intentions pédagogiques (DIP) tient compte de cette planification.</w:t>
      </w:r>
    </w:p>
    <w:p w14:paraId="21BA60F8" w14:textId="77777777" w:rsidR="00836791" w:rsidRPr="00550E45" w:rsidRDefault="00836791" w:rsidP="00EF2687">
      <w:pPr>
        <w:pStyle w:val="Paragraphedeliste"/>
        <w:spacing w:before="0" w:after="160" w:line="276" w:lineRule="auto"/>
        <w:ind w:left="0" w:firstLine="0"/>
        <w:jc w:val="both"/>
      </w:pPr>
      <w:r>
        <w:t>Il est conseillé à l’enseignant de r</w:t>
      </w:r>
      <w:r w:rsidRPr="00550E45">
        <w:t>epenser les espaces d’apprentissage </w:t>
      </w:r>
      <w:r>
        <w:t xml:space="preserve">et de continuer à utiliser le numérique qui reste </w:t>
      </w:r>
      <w:r w:rsidRPr="00550E45">
        <w:t>une composante non négligeable</w:t>
      </w:r>
      <w:r>
        <w:t xml:space="preserve"> du processus d’apprentissage.</w:t>
      </w:r>
    </w:p>
    <w:p w14:paraId="5603CFF8" w14:textId="6E73F3F6" w:rsidR="009B4DE8" w:rsidRDefault="009B4DE8" w:rsidP="00EF2687">
      <w:pPr>
        <w:spacing w:line="276" w:lineRule="auto"/>
        <w:jc w:val="both"/>
      </w:pPr>
      <w:r>
        <w:t xml:space="preserve">En matière d’essentiels, l’option « Sciences Sociales » est un peu particulière. </w:t>
      </w:r>
      <w:r w:rsidR="00C61068">
        <w:t>L</w:t>
      </w:r>
      <w:r w:rsidR="00B14D1A">
        <w:t xml:space="preserve">’ambition de ce programme </w:t>
      </w:r>
      <w:r w:rsidR="00DB50D5">
        <w:t>est de former l’élève à une attitude de questionnement et de recherche tout en intégrant un certain nombre de savoirs et de savoir-faire</w:t>
      </w:r>
      <w:r w:rsidR="00707E9C">
        <w:t>.</w:t>
      </w:r>
      <w:r w:rsidR="00B47F6C">
        <w:t xml:space="preserve"> </w:t>
      </w:r>
    </w:p>
    <w:p w14:paraId="71631CB3" w14:textId="13130C41" w:rsidR="009A3328" w:rsidRDefault="006055AB" w:rsidP="00EF2687">
      <w:pPr>
        <w:spacing w:line="276" w:lineRule="auto"/>
        <w:jc w:val="both"/>
      </w:pPr>
      <w:r>
        <w:t>Le programme est</w:t>
      </w:r>
      <w:r w:rsidR="00825BFF">
        <w:t xml:space="preserve"> ainsi</w:t>
      </w:r>
      <w:r>
        <w:t xml:space="preserve"> articulé autour</w:t>
      </w:r>
      <w:r w:rsidR="00280DDE">
        <w:t xml:space="preserve"> de 4 grandes compétences qui forme</w:t>
      </w:r>
      <w:r>
        <w:t>nt</w:t>
      </w:r>
      <w:r w:rsidR="00280DDE">
        <w:t xml:space="preserve"> l’oss</w:t>
      </w:r>
      <w:r w:rsidR="00B85561">
        <w:t>ature de la démarche qui est au cœur des sciences sociales. Les savoirs et savoir-faire sont des outils au</w:t>
      </w:r>
      <w:r w:rsidR="00E953F8">
        <w:t xml:space="preserve"> service de cette démarche.</w:t>
      </w:r>
      <w:r>
        <w:t xml:space="preserve"> Cette démarche </w:t>
      </w:r>
      <w:r w:rsidR="004F6505">
        <w:t xml:space="preserve">et les compétences qui y sont liées </w:t>
      </w:r>
      <w:r w:rsidR="008A67C9">
        <w:t>sont</w:t>
      </w:r>
      <w:r>
        <w:t xml:space="preserve"> donc essentielle</w:t>
      </w:r>
      <w:r w:rsidR="008A67C9">
        <w:t>s</w:t>
      </w:r>
      <w:r>
        <w:t xml:space="preserve"> et doi</w:t>
      </w:r>
      <w:r w:rsidR="008A67C9">
        <w:t>vent</w:t>
      </w:r>
      <w:r>
        <w:t xml:space="preserve"> être travaillée</w:t>
      </w:r>
      <w:r w:rsidR="008A67C9">
        <w:t>s</w:t>
      </w:r>
      <w:r>
        <w:t xml:space="preserve"> dans </w:t>
      </w:r>
      <w:r w:rsidR="008A67C9">
        <w:t>leur</w:t>
      </w:r>
      <w:r>
        <w:t xml:space="preserve"> intégralité</w:t>
      </w:r>
      <w:r w:rsidR="008A67C9">
        <w:t>, quitte à limiter le nombre</w:t>
      </w:r>
      <w:r w:rsidR="00422D8B">
        <w:t xml:space="preserve"> de faits sociaux analysés avec les élèves.</w:t>
      </w:r>
    </w:p>
    <w:p w14:paraId="39E9DBD6" w14:textId="2B2E8B98" w:rsidR="00331BC9" w:rsidRDefault="00331BC9" w:rsidP="00EF2687">
      <w:pPr>
        <w:spacing w:line="276" w:lineRule="auto"/>
        <w:jc w:val="both"/>
      </w:pPr>
      <w:r>
        <w:t>En matière d’outils de savoirs (concept</w:t>
      </w:r>
      <w:r w:rsidR="00034DED">
        <w:t>s</w:t>
      </w:r>
      <w:r>
        <w:t xml:space="preserve">, institutions et modèles théoriques), le programme laisse une grande liberté </w:t>
      </w:r>
      <w:r w:rsidR="009B2065">
        <w:t xml:space="preserve">et de souplesse </w:t>
      </w:r>
      <w:r>
        <w:t>à l’enseignant dans le choix de ceux-ci.</w:t>
      </w:r>
      <w:r w:rsidR="00EB2AA9">
        <w:t xml:space="preserve"> Ils </w:t>
      </w:r>
      <w:r w:rsidR="005E33B9">
        <w:t>constituent en effet des propositions et non des impositions.</w:t>
      </w:r>
      <w:r w:rsidR="000D28B8">
        <w:t xml:space="preserve"> Il</w:t>
      </w:r>
      <w:r w:rsidR="005E33B9">
        <w:t>s</w:t>
      </w:r>
      <w:r w:rsidR="000D28B8">
        <w:t xml:space="preserve"> seront donc </w:t>
      </w:r>
      <w:r w:rsidR="006C2C8E">
        <w:t xml:space="preserve">abordés en fonction des faits sociaux choisis par l’enseignant. </w:t>
      </w:r>
    </w:p>
    <w:p w14:paraId="33AE193E" w14:textId="57438605" w:rsidR="00034DED" w:rsidRDefault="00034DED" w:rsidP="00EF2687">
      <w:pPr>
        <w:spacing w:line="276" w:lineRule="auto"/>
        <w:jc w:val="both"/>
      </w:pPr>
      <w:r>
        <w:t xml:space="preserve">En matière de savoir-faire (pages </w:t>
      </w:r>
      <w:r w:rsidR="00E03C4D">
        <w:t xml:space="preserve">52 et 53 du programme), ceux-ci </w:t>
      </w:r>
      <w:r w:rsidR="00D90CCD">
        <w:t xml:space="preserve">doivent être tous être mis en œuvre </w:t>
      </w:r>
      <w:r w:rsidR="00103BDE">
        <w:t xml:space="preserve">progressivement </w:t>
      </w:r>
      <w:r w:rsidR="00D90CCD">
        <w:t>au cours des 4 années</w:t>
      </w:r>
      <w:r w:rsidR="00103BDE">
        <w:t>.</w:t>
      </w:r>
      <w:r w:rsidR="008C6ECA">
        <w:t xml:space="preserve"> Ils sont donc tous essentiels.</w:t>
      </w:r>
    </w:p>
    <w:p w14:paraId="59E36799" w14:textId="77777777" w:rsidR="00243576" w:rsidRDefault="00243576" w:rsidP="00243576">
      <w:pPr>
        <w:spacing w:after="0" w:line="276" w:lineRule="auto"/>
        <w:jc w:val="both"/>
      </w:pPr>
    </w:p>
    <w:p w14:paraId="483D39AF" w14:textId="0D037D1D" w:rsidR="00243576" w:rsidRDefault="00243576" w:rsidP="00243576">
      <w:pPr>
        <w:spacing w:after="0" w:line="276" w:lineRule="auto"/>
        <w:jc w:val="both"/>
      </w:pPr>
      <w:r>
        <w:t>Pour toute question complémentaire, n’hésitez pas à nous contacter :</w:t>
      </w:r>
    </w:p>
    <w:p w14:paraId="6FDAC903" w14:textId="77777777" w:rsidR="00243576" w:rsidRDefault="00A62C7A" w:rsidP="00243576">
      <w:pPr>
        <w:pStyle w:val="Paragraphedeliste"/>
        <w:numPr>
          <w:ilvl w:val="0"/>
          <w:numId w:val="9"/>
        </w:numPr>
        <w:spacing w:before="0" w:line="276" w:lineRule="auto"/>
        <w:jc w:val="both"/>
      </w:pPr>
      <w:hyperlink r:id="rId9" w:history="1">
        <w:r w:rsidR="00243576">
          <w:rPr>
            <w:rStyle w:val="Lienhypertexte"/>
          </w:rPr>
          <w:t>jeanmarie.bauduin@segec.be</w:t>
        </w:r>
      </w:hyperlink>
    </w:p>
    <w:p w14:paraId="375E5B25" w14:textId="77777777" w:rsidR="00243576" w:rsidRDefault="00A62C7A" w:rsidP="00243576">
      <w:pPr>
        <w:pStyle w:val="Paragraphedeliste"/>
        <w:numPr>
          <w:ilvl w:val="0"/>
          <w:numId w:val="9"/>
        </w:numPr>
        <w:spacing w:before="0" w:line="276" w:lineRule="auto"/>
        <w:jc w:val="both"/>
      </w:pPr>
      <w:hyperlink r:id="rId10" w:history="1">
        <w:r w:rsidR="00243576">
          <w:rPr>
            <w:rStyle w:val="Lienhypertexte"/>
          </w:rPr>
          <w:t>catherine.libert@segec.be</w:t>
        </w:r>
      </w:hyperlink>
    </w:p>
    <w:p w14:paraId="4A326296" w14:textId="5059CCD6" w:rsidR="00D96D65" w:rsidRPr="00A43906" w:rsidRDefault="00A62C7A" w:rsidP="00EA0550">
      <w:pPr>
        <w:pStyle w:val="Paragraphedeliste"/>
        <w:numPr>
          <w:ilvl w:val="0"/>
          <w:numId w:val="9"/>
        </w:numPr>
        <w:spacing w:before="0" w:line="276" w:lineRule="auto"/>
        <w:jc w:val="both"/>
        <w:rPr>
          <w:rStyle w:val="Lienhypertexte"/>
          <w:color w:val="auto"/>
          <w:u w:val="none"/>
        </w:rPr>
      </w:pPr>
      <w:hyperlink r:id="rId11" w:history="1">
        <w:r w:rsidR="00243576" w:rsidRPr="00243576">
          <w:rPr>
            <w:rStyle w:val="Lienhypertexte"/>
          </w:rPr>
          <w:t>genevieve.perrad@segec.be</w:t>
        </w:r>
      </w:hyperlink>
    </w:p>
    <w:p w14:paraId="11C1C7CF" w14:textId="77777777" w:rsidR="00A84E9B" w:rsidRDefault="00A84E9B" w:rsidP="00A43906"/>
    <w:p w14:paraId="6C256862" w14:textId="7C778F4F" w:rsidR="00A43906" w:rsidRDefault="00A43906" w:rsidP="00A43906">
      <w:r>
        <w:t xml:space="preserve">Vous trouverez également de nombreuses informations et ressources sur notre site à l’adresse : </w:t>
      </w:r>
      <w:hyperlink r:id="rId12" w:history="1">
        <w:r w:rsidRPr="00A43906">
          <w:rPr>
            <w:rStyle w:val="Lienhypertexte"/>
            <w:rFonts w:cs="Calibri"/>
          </w:rPr>
          <w:t>https://ses.fesec.be/</w:t>
        </w:r>
      </w:hyperlink>
    </w:p>
    <w:p w14:paraId="20141A2A" w14:textId="77777777" w:rsidR="00A43906" w:rsidRDefault="00A43906" w:rsidP="00A43906">
      <w:pPr>
        <w:spacing w:line="276" w:lineRule="auto"/>
        <w:ind w:left="360"/>
        <w:jc w:val="both"/>
      </w:pPr>
    </w:p>
    <w:sectPr w:rsidR="00A43906" w:rsidSect="00A62C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91" w:bottom="1418" w:left="119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965B4" w14:textId="77777777" w:rsidR="006919FD" w:rsidRDefault="006919FD" w:rsidP="006748E4">
      <w:pPr>
        <w:spacing w:after="0" w:line="240" w:lineRule="auto"/>
      </w:pPr>
      <w:r>
        <w:separator/>
      </w:r>
    </w:p>
  </w:endnote>
  <w:endnote w:type="continuationSeparator" w:id="0">
    <w:p w14:paraId="5622FC58" w14:textId="77777777" w:rsidR="006919FD" w:rsidRDefault="006919FD" w:rsidP="0067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9EFAE" w14:textId="77777777" w:rsidR="00A62C7A" w:rsidRDefault="00A62C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A5E0" w14:textId="00C724DA" w:rsidR="006748E4" w:rsidRPr="00A62C7A" w:rsidRDefault="00A62C7A" w:rsidP="00A62C7A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sz w:val="18"/>
        <w:szCs w:val="18"/>
      </w:rPr>
    </w:pPr>
    <w:r w:rsidRPr="002B1491">
      <w:rPr>
        <w:b/>
        <w:noProof/>
        <w:sz w:val="18"/>
        <w:szCs w:val="18"/>
      </w:rPr>
      <w:drawing>
        <wp:inline distT="0" distB="0" distL="0" distR="0" wp14:anchorId="6E10DB76" wp14:editId="17C03262">
          <wp:extent cx="723900" cy="424815"/>
          <wp:effectExtent l="0" t="0" r="0" b="0"/>
          <wp:docPr id="3" name="Image 3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lan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B1491">
      <w:rPr>
        <w:sz w:val="18"/>
        <w:szCs w:val="18"/>
      </w:rPr>
      <w:tab/>
      <w:t xml:space="preserve">Sciences économiques et sociales - </w:t>
    </w:r>
    <w:r w:rsidRPr="00A62C7A">
      <w:rPr>
        <w:sz w:val="18"/>
        <w:szCs w:val="18"/>
      </w:rPr>
      <w:t xml:space="preserve">Sciences sociales </w:t>
    </w:r>
    <w:r>
      <w:rPr>
        <w:sz w:val="18"/>
        <w:szCs w:val="18"/>
      </w:rPr>
      <w:t>-</w:t>
    </w:r>
    <w:bookmarkStart w:id="2" w:name="_GoBack"/>
    <w:bookmarkEnd w:id="2"/>
    <w:r w:rsidRPr="00A62C7A">
      <w:rPr>
        <w:sz w:val="18"/>
        <w:szCs w:val="18"/>
      </w:rPr>
      <w:t xml:space="preserve"> D2D3 HGT</w:t>
    </w:r>
    <w:r w:rsidRPr="00A62C7A">
      <w:rPr>
        <w:sz w:val="18"/>
        <w:szCs w:val="18"/>
      </w:rPr>
      <w:t xml:space="preserve"> </w:t>
    </w:r>
    <w:r w:rsidRPr="002B1491">
      <w:rPr>
        <w:sz w:val="18"/>
        <w:szCs w:val="18"/>
      </w:rPr>
      <w:t>– Essentiels</w:t>
    </w:r>
    <w:r w:rsidRPr="002B1491">
      <w:rPr>
        <w:sz w:val="18"/>
        <w:szCs w:val="18"/>
      </w:rPr>
      <w:tab/>
    </w:r>
    <w:sdt>
      <w:sdtPr>
        <w:rPr>
          <w:sz w:val="18"/>
          <w:szCs w:val="18"/>
        </w:rPr>
        <w:id w:val="-1770464482"/>
        <w:docPartObj>
          <w:docPartGallery w:val="Page Numbers (Top of Page)"/>
          <w:docPartUnique/>
        </w:docPartObj>
      </w:sdtPr>
      <w:sdtContent>
        <w:r w:rsidRPr="002B1491">
          <w:rPr>
            <w:sz w:val="18"/>
            <w:szCs w:val="18"/>
            <w:lang w:val="fr-FR"/>
          </w:rPr>
          <w:t xml:space="preserve">Page </w:t>
        </w:r>
        <w:r w:rsidRPr="002B1491">
          <w:rPr>
            <w:b/>
            <w:bCs/>
            <w:sz w:val="18"/>
            <w:szCs w:val="18"/>
          </w:rPr>
          <w:fldChar w:fldCharType="begin"/>
        </w:r>
        <w:r w:rsidRPr="002B1491">
          <w:rPr>
            <w:b/>
            <w:bCs/>
            <w:sz w:val="18"/>
            <w:szCs w:val="18"/>
          </w:rPr>
          <w:instrText>PAGE</w:instrText>
        </w:r>
        <w:r w:rsidRPr="002B149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1</w:t>
        </w:r>
        <w:r w:rsidRPr="002B1491">
          <w:rPr>
            <w:b/>
            <w:bCs/>
            <w:sz w:val="18"/>
            <w:szCs w:val="18"/>
          </w:rPr>
          <w:fldChar w:fldCharType="end"/>
        </w:r>
        <w:r w:rsidRPr="002B1491">
          <w:rPr>
            <w:sz w:val="18"/>
            <w:szCs w:val="18"/>
            <w:lang w:val="fr-FR"/>
          </w:rPr>
          <w:t xml:space="preserve"> sur </w:t>
        </w:r>
        <w:r w:rsidRPr="002B1491">
          <w:rPr>
            <w:b/>
            <w:bCs/>
            <w:sz w:val="18"/>
            <w:szCs w:val="18"/>
          </w:rPr>
          <w:fldChar w:fldCharType="begin"/>
        </w:r>
        <w:r w:rsidRPr="002B1491">
          <w:rPr>
            <w:b/>
            <w:bCs/>
            <w:sz w:val="18"/>
            <w:szCs w:val="18"/>
          </w:rPr>
          <w:instrText>NUMPAGES</w:instrText>
        </w:r>
        <w:r w:rsidRPr="002B149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6</w:t>
        </w:r>
        <w:r w:rsidRPr="002B1491">
          <w:rPr>
            <w:b/>
            <w:bCs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FA64" w14:textId="77777777" w:rsidR="00A62C7A" w:rsidRDefault="00A62C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B9F1A" w14:textId="77777777" w:rsidR="006919FD" w:rsidRDefault="006919FD" w:rsidP="006748E4">
      <w:pPr>
        <w:spacing w:after="0" w:line="240" w:lineRule="auto"/>
      </w:pPr>
      <w:r>
        <w:separator/>
      </w:r>
    </w:p>
  </w:footnote>
  <w:footnote w:type="continuationSeparator" w:id="0">
    <w:p w14:paraId="76296B01" w14:textId="77777777" w:rsidR="006919FD" w:rsidRDefault="006919FD" w:rsidP="0067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6EE3A" w14:textId="77777777" w:rsidR="00A62C7A" w:rsidRDefault="00A62C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F9514" w14:textId="77777777" w:rsidR="00A62C7A" w:rsidRDefault="00A62C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F1395" w14:textId="77777777" w:rsidR="00A62C7A" w:rsidRDefault="00A62C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F33B7"/>
    <w:multiLevelType w:val="hybridMultilevel"/>
    <w:tmpl w:val="721653D8"/>
    <w:lvl w:ilvl="0" w:tplc="71CAE5B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2D6898"/>
    <w:multiLevelType w:val="hybridMultilevel"/>
    <w:tmpl w:val="BF92E298"/>
    <w:lvl w:ilvl="0" w:tplc="072EF0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10964"/>
    <w:multiLevelType w:val="hybridMultilevel"/>
    <w:tmpl w:val="16E23536"/>
    <w:lvl w:ilvl="0" w:tplc="48A08B44">
      <w:start w:val="1"/>
      <w:numFmt w:val="decimal"/>
      <w:lvlText w:val="%1."/>
      <w:lvlJc w:val="left"/>
      <w:pPr>
        <w:ind w:left="2628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80C0019">
      <w:start w:val="1"/>
      <w:numFmt w:val="lowerLetter"/>
      <w:lvlText w:val="%2."/>
      <w:lvlJc w:val="left"/>
      <w:pPr>
        <w:ind w:left="3348" w:hanging="360"/>
      </w:pPr>
    </w:lvl>
    <w:lvl w:ilvl="2" w:tplc="080C001B">
      <w:start w:val="1"/>
      <w:numFmt w:val="lowerRoman"/>
      <w:lvlText w:val="%3."/>
      <w:lvlJc w:val="right"/>
      <w:pPr>
        <w:ind w:left="4068" w:hanging="180"/>
      </w:pPr>
    </w:lvl>
    <w:lvl w:ilvl="3" w:tplc="080C000F">
      <w:start w:val="1"/>
      <w:numFmt w:val="decimal"/>
      <w:lvlText w:val="%4."/>
      <w:lvlJc w:val="left"/>
      <w:pPr>
        <w:ind w:left="4788" w:hanging="360"/>
      </w:pPr>
    </w:lvl>
    <w:lvl w:ilvl="4" w:tplc="080C0019">
      <w:start w:val="1"/>
      <w:numFmt w:val="lowerLetter"/>
      <w:lvlText w:val="%5."/>
      <w:lvlJc w:val="left"/>
      <w:pPr>
        <w:ind w:left="5508" w:hanging="360"/>
      </w:pPr>
    </w:lvl>
    <w:lvl w:ilvl="5" w:tplc="080C001B">
      <w:start w:val="1"/>
      <w:numFmt w:val="lowerRoman"/>
      <w:lvlText w:val="%6."/>
      <w:lvlJc w:val="right"/>
      <w:pPr>
        <w:ind w:left="6228" w:hanging="180"/>
      </w:pPr>
    </w:lvl>
    <w:lvl w:ilvl="6" w:tplc="080C000F">
      <w:start w:val="1"/>
      <w:numFmt w:val="decimal"/>
      <w:lvlText w:val="%7."/>
      <w:lvlJc w:val="left"/>
      <w:pPr>
        <w:ind w:left="6948" w:hanging="360"/>
      </w:pPr>
    </w:lvl>
    <w:lvl w:ilvl="7" w:tplc="080C0019">
      <w:start w:val="1"/>
      <w:numFmt w:val="lowerLetter"/>
      <w:lvlText w:val="%8."/>
      <w:lvlJc w:val="left"/>
      <w:pPr>
        <w:ind w:left="7668" w:hanging="360"/>
      </w:pPr>
    </w:lvl>
    <w:lvl w:ilvl="8" w:tplc="080C001B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4B53715C"/>
    <w:multiLevelType w:val="hybridMultilevel"/>
    <w:tmpl w:val="FFA89B94"/>
    <w:lvl w:ilvl="0" w:tplc="072EF0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8683A"/>
    <w:multiLevelType w:val="hybridMultilevel"/>
    <w:tmpl w:val="67ACC0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843A6"/>
    <w:multiLevelType w:val="hybridMultilevel"/>
    <w:tmpl w:val="0C9AF60E"/>
    <w:lvl w:ilvl="0" w:tplc="072EF0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26370"/>
    <w:multiLevelType w:val="hybridMultilevel"/>
    <w:tmpl w:val="2876A4CE"/>
    <w:lvl w:ilvl="0" w:tplc="072EF0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06"/>
    <w:rsid w:val="00011516"/>
    <w:rsid w:val="00014639"/>
    <w:rsid w:val="000154A1"/>
    <w:rsid w:val="0002090A"/>
    <w:rsid w:val="0003068E"/>
    <w:rsid w:val="00034DED"/>
    <w:rsid w:val="000373D5"/>
    <w:rsid w:val="00043DDE"/>
    <w:rsid w:val="00056734"/>
    <w:rsid w:val="00072091"/>
    <w:rsid w:val="00090FDE"/>
    <w:rsid w:val="000A6753"/>
    <w:rsid w:val="000C212F"/>
    <w:rsid w:val="000D0FDE"/>
    <w:rsid w:val="000D28B8"/>
    <w:rsid w:val="000D30BE"/>
    <w:rsid w:val="000D6F85"/>
    <w:rsid w:val="000F1652"/>
    <w:rsid w:val="000F55EB"/>
    <w:rsid w:val="00102FA8"/>
    <w:rsid w:val="00103BDE"/>
    <w:rsid w:val="00117279"/>
    <w:rsid w:val="00126123"/>
    <w:rsid w:val="0015754D"/>
    <w:rsid w:val="00160233"/>
    <w:rsid w:val="001617C9"/>
    <w:rsid w:val="00163045"/>
    <w:rsid w:val="00171310"/>
    <w:rsid w:val="00183256"/>
    <w:rsid w:val="00187A3A"/>
    <w:rsid w:val="00195EFD"/>
    <w:rsid w:val="001A0BC8"/>
    <w:rsid w:val="001A7F8B"/>
    <w:rsid w:val="001C6D00"/>
    <w:rsid w:val="001D3555"/>
    <w:rsid w:val="001E7939"/>
    <w:rsid w:val="00234D11"/>
    <w:rsid w:val="00243576"/>
    <w:rsid w:val="002551B8"/>
    <w:rsid w:val="00261296"/>
    <w:rsid w:val="00261E6F"/>
    <w:rsid w:val="002629CA"/>
    <w:rsid w:val="00280DDE"/>
    <w:rsid w:val="0028647E"/>
    <w:rsid w:val="00292093"/>
    <w:rsid w:val="0029599F"/>
    <w:rsid w:val="002A0118"/>
    <w:rsid w:val="002E1ADF"/>
    <w:rsid w:val="002F1877"/>
    <w:rsid w:val="002F1D23"/>
    <w:rsid w:val="002F2861"/>
    <w:rsid w:val="003056ED"/>
    <w:rsid w:val="00314F17"/>
    <w:rsid w:val="0031547C"/>
    <w:rsid w:val="003221D0"/>
    <w:rsid w:val="00331BC9"/>
    <w:rsid w:val="00333D3A"/>
    <w:rsid w:val="003646FA"/>
    <w:rsid w:val="00380989"/>
    <w:rsid w:val="00380DF5"/>
    <w:rsid w:val="003831DD"/>
    <w:rsid w:val="00384A3B"/>
    <w:rsid w:val="003A28AB"/>
    <w:rsid w:val="003C2F16"/>
    <w:rsid w:val="003C4146"/>
    <w:rsid w:val="003D1EED"/>
    <w:rsid w:val="004148F9"/>
    <w:rsid w:val="00421944"/>
    <w:rsid w:val="00422084"/>
    <w:rsid w:val="00422D8B"/>
    <w:rsid w:val="0045042D"/>
    <w:rsid w:val="00455F1F"/>
    <w:rsid w:val="00491C03"/>
    <w:rsid w:val="00492F16"/>
    <w:rsid w:val="004A6B1E"/>
    <w:rsid w:val="004C21E9"/>
    <w:rsid w:val="004C4E96"/>
    <w:rsid w:val="004D1B53"/>
    <w:rsid w:val="004D76C8"/>
    <w:rsid w:val="004F23F4"/>
    <w:rsid w:val="004F6505"/>
    <w:rsid w:val="004F7369"/>
    <w:rsid w:val="00501502"/>
    <w:rsid w:val="005062B8"/>
    <w:rsid w:val="00506526"/>
    <w:rsid w:val="005139F7"/>
    <w:rsid w:val="005151A8"/>
    <w:rsid w:val="00536A9C"/>
    <w:rsid w:val="00555B37"/>
    <w:rsid w:val="005627B0"/>
    <w:rsid w:val="00570106"/>
    <w:rsid w:val="005866E9"/>
    <w:rsid w:val="005914A8"/>
    <w:rsid w:val="005938FB"/>
    <w:rsid w:val="005B6E81"/>
    <w:rsid w:val="005C1815"/>
    <w:rsid w:val="005E14B1"/>
    <w:rsid w:val="005E33B9"/>
    <w:rsid w:val="005F4CDD"/>
    <w:rsid w:val="005F777B"/>
    <w:rsid w:val="00601ABB"/>
    <w:rsid w:val="006055AB"/>
    <w:rsid w:val="00622FE3"/>
    <w:rsid w:val="00636FA9"/>
    <w:rsid w:val="00651145"/>
    <w:rsid w:val="00660B1E"/>
    <w:rsid w:val="00663089"/>
    <w:rsid w:val="006748E4"/>
    <w:rsid w:val="00680161"/>
    <w:rsid w:val="0068115A"/>
    <w:rsid w:val="006919FD"/>
    <w:rsid w:val="006A094C"/>
    <w:rsid w:val="006A1EE1"/>
    <w:rsid w:val="006A26F1"/>
    <w:rsid w:val="006C2C8E"/>
    <w:rsid w:val="006D1942"/>
    <w:rsid w:val="006E1892"/>
    <w:rsid w:val="006F5393"/>
    <w:rsid w:val="00707E9C"/>
    <w:rsid w:val="00712410"/>
    <w:rsid w:val="00720270"/>
    <w:rsid w:val="00735974"/>
    <w:rsid w:val="00742483"/>
    <w:rsid w:val="00753402"/>
    <w:rsid w:val="00784E40"/>
    <w:rsid w:val="007A1385"/>
    <w:rsid w:val="007B0316"/>
    <w:rsid w:val="007D2015"/>
    <w:rsid w:val="007E2816"/>
    <w:rsid w:val="007F0DB6"/>
    <w:rsid w:val="008028E5"/>
    <w:rsid w:val="00803D6F"/>
    <w:rsid w:val="008138E2"/>
    <w:rsid w:val="00825BFF"/>
    <w:rsid w:val="00836791"/>
    <w:rsid w:val="00847744"/>
    <w:rsid w:val="008748FB"/>
    <w:rsid w:val="00875B8D"/>
    <w:rsid w:val="00880431"/>
    <w:rsid w:val="0088352D"/>
    <w:rsid w:val="008861F2"/>
    <w:rsid w:val="008864C9"/>
    <w:rsid w:val="00895120"/>
    <w:rsid w:val="008A67C9"/>
    <w:rsid w:val="008B71C5"/>
    <w:rsid w:val="008C4911"/>
    <w:rsid w:val="008C6ECA"/>
    <w:rsid w:val="008D3497"/>
    <w:rsid w:val="00903395"/>
    <w:rsid w:val="00911A77"/>
    <w:rsid w:val="00916686"/>
    <w:rsid w:val="00956FB0"/>
    <w:rsid w:val="00964BBD"/>
    <w:rsid w:val="0098199A"/>
    <w:rsid w:val="00985BAC"/>
    <w:rsid w:val="009A3328"/>
    <w:rsid w:val="009A6F84"/>
    <w:rsid w:val="009B2065"/>
    <w:rsid w:val="009B4DE8"/>
    <w:rsid w:val="009E1844"/>
    <w:rsid w:val="00A14B63"/>
    <w:rsid w:val="00A17218"/>
    <w:rsid w:val="00A270A3"/>
    <w:rsid w:val="00A27EFA"/>
    <w:rsid w:val="00A35255"/>
    <w:rsid w:val="00A41CB6"/>
    <w:rsid w:val="00A43906"/>
    <w:rsid w:val="00A504AF"/>
    <w:rsid w:val="00A57687"/>
    <w:rsid w:val="00A62C7A"/>
    <w:rsid w:val="00A71C5B"/>
    <w:rsid w:val="00A84E9B"/>
    <w:rsid w:val="00A942C5"/>
    <w:rsid w:val="00A94EEE"/>
    <w:rsid w:val="00AB0E5D"/>
    <w:rsid w:val="00AB1DE8"/>
    <w:rsid w:val="00AB2668"/>
    <w:rsid w:val="00B065DD"/>
    <w:rsid w:val="00B134F1"/>
    <w:rsid w:val="00B14D1A"/>
    <w:rsid w:val="00B32BB1"/>
    <w:rsid w:val="00B34AFA"/>
    <w:rsid w:val="00B47F6C"/>
    <w:rsid w:val="00B654BA"/>
    <w:rsid w:val="00B8116E"/>
    <w:rsid w:val="00B83DDA"/>
    <w:rsid w:val="00B85561"/>
    <w:rsid w:val="00BA355C"/>
    <w:rsid w:val="00BA7A76"/>
    <w:rsid w:val="00BB54CA"/>
    <w:rsid w:val="00BB607F"/>
    <w:rsid w:val="00BD6407"/>
    <w:rsid w:val="00BE1364"/>
    <w:rsid w:val="00BE729E"/>
    <w:rsid w:val="00C02316"/>
    <w:rsid w:val="00C0234A"/>
    <w:rsid w:val="00C16100"/>
    <w:rsid w:val="00C2187E"/>
    <w:rsid w:val="00C31C4F"/>
    <w:rsid w:val="00C41A3D"/>
    <w:rsid w:val="00C447D7"/>
    <w:rsid w:val="00C45F39"/>
    <w:rsid w:val="00C52823"/>
    <w:rsid w:val="00C61068"/>
    <w:rsid w:val="00C711BB"/>
    <w:rsid w:val="00C96DC0"/>
    <w:rsid w:val="00C97CC8"/>
    <w:rsid w:val="00CA2AF0"/>
    <w:rsid w:val="00CA38D6"/>
    <w:rsid w:val="00CB7E14"/>
    <w:rsid w:val="00CD7436"/>
    <w:rsid w:val="00CE45BE"/>
    <w:rsid w:val="00CF4972"/>
    <w:rsid w:val="00CF4C0B"/>
    <w:rsid w:val="00CF720B"/>
    <w:rsid w:val="00D14623"/>
    <w:rsid w:val="00D22BB9"/>
    <w:rsid w:val="00D53063"/>
    <w:rsid w:val="00D53744"/>
    <w:rsid w:val="00D70780"/>
    <w:rsid w:val="00D803B8"/>
    <w:rsid w:val="00D82725"/>
    <w:rsid w:val="00D86B96"/>
    <w:rsid w:val="00D90CCD"/>
    <w:rsid w:val="00D96D65"/>
    <w:rsid w:val="00DA2F86"/>
    <w:rsid w:val="00DB1210"/>
    <w:rsid w:val="00DB50D5"/>
    <w:rsid w:val="00DD4A93"/>
    <w:rsid w:val="00DE4BB8"/>
    <w:rsid w:val="00DE79EA"/>
    <w:rsid w:val="00E00D05"/>
    <w:rsid w:val="00E030BF"/>
    <w:rsid w:val="00E03C4D"/>
    <w:rsid w:val="00E17BF4"/>
    <w:rsid w:val="00E242AD"/>
    <w:rsid w:val="00E501B7"/>
    <w:rsid w:val="00E60C3E"/>
    <w:rsid w:val="00E616F8"/>
    <w:rsid w:val="00E86E04"/>
    <w:rsid w:val="00E9374A"/>
    <w:rsid w:val="00E953F8"/>
    <w:rsid w:val="00EA6F33"/>
    <w:rsid w:val="00EB206E"/>
    <w:rsid w:val="00EB2AA9"/>
    <w:rsid w:val="00EB352F"/>
    <w:rsid w:val="00ED2366"/>
    <w:rsid w:val="00EE033C"/>
    <w:rsid w:val="00EF0EBF"/>
    <w:rsid w:val="00EF2687"/>
    <w:rsid w:val="00F2012C"/>
    <w:rsid w:val="00F24157"/>
    <w:rsid w:val="00F264C1"/>
    <w:rsid w:val="00F54919"/>
    <w:rsid w:val="00F55254"/>
    <w:rsid w:val="00F7439C"/>
    <w:rsid w:val="00F7481C"/>
    <w:rsid w:val="00F975EE"/>
    <w:rsid w:val="00FA4925"/>
    <w:rsid w:val="00FA6729"/>
    <w:rsid w:val="00FC6C32"/>
    <w:rsid w:val="00FD7E2B"/>
    <w:rsid w:val="00FE6B3F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FC6C"/>
  <w15:chartTrackingRefBased/>
  <w15:docId w15:val="{3E6D004A-EA5F-4324-9689-2EF04958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4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3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3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3402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534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5340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53402"/>
    <w:rPr>
      <w:i/>
      <w:iCs/>
      <w:color w:val="4472C4" w:themeColor="accent1"/>
    </w:rPr>
  </w:style>
  <w:style w:type="table" w:styleId="Grilledutableau">
    <w:name w:val="Table Grid"/>
    <w:basedOn w:val="TableauNormal"/>
    <w:uiPriority w:val="39"/>
    <w:rsid w:val="00FE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Lienhypertextesuivivisit"/>
    <w:uiPriority w:val="99"/>
    <w:unhideWhenUsed/>
    <w:rsid w:val="008748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29C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629C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D1942"/>
    <w:pPr>
      <w:widowControl w:val="0"/>
      <w:autoSpaceDE w:val="0"/>
      <w:autoSpaceDN w:val="0"/>
      <w:spacing w:before="120" w:after="0" w:line="240" w:lineRule="auto"/>
      <w:ind w:left="336" w:hanging="228"/>
    </w:pPr>
    <w:rPr>
      <w:rFonts w:eastAsia="Calibri" w:cs="Calibri"/>
      <w:szCs w:val="22"/>
      <w:lang w:eastAsia="fr-BE" w:bidi="fr-BE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090FDE"/>
    <w:pPr>
      <w:widowControl w:val="0"/>
      <w:autoSpaceDE w:val="0"/>
      <w:autoSpaceDN w:val="0"/>
      <w:spacing w:after="0" w:line="240" w:lineRule="auto"/>
      <w:ind w:left="108"/>
    </w:pPr>
    <w:rPr>
      <w:rFonts w:eastAsia="Calibri" w:cs="Calibri"/>
      <w:szCs w:val="22"/>
      <w:lang w:eastAsia="fr-BE" w:bidi="fr-BE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090FDE"/>
    <w:rPr>
      <w:rFonts w:eastAsia="Calibri" w:cs="Calibri"/>
      <w:szCs w:val="22"/>
      <w:lang w:eastAsia="fr-BE" w:bidi="fr-BE"/>
    </w:rPr>
  </w:style>
  <w:style w:type="paragraph" w:styleId="En-tte">
    <w:name w:val="header"/>
    <w:basedOn w:val="Normal"/>
    <w:link w:val="En-tteCar"/>
    <w:uiPriority w:val="99"/>
    <w:unhideWhenUsed/>
    <w:rsid w:val="00674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8E4"/>
  </w:style>
  <w:style w:type="paragraph" w:styleId="Pieddepage">
    <w:name w:val="footer"/>
    <w:basedOn w:val="Normal"/>
    <w:link w:val="PieddepageCar"/>
    <w:uiPriority w:val="99"/>
    <w:unhideWhenUsed/>
    <w:rsid w:val="00674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8E4"/>
  </w:style>
  <w:style w:type="paragraph" w:styleId="Textedebulles">
    <w:name w:val="Balloon Text"/>
    <w:basedOn w:val="Normal"/>
    <w:link w:val="TextedebullesCar"/>
    <w:uiPriority w:val="99"/>
    <w:semiHidden/>
    <w:unhideWhenUsed/>
    <w:rsid w:val="00A6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s.fesec.b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vieve.perrad@segec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atherine.libert@segec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anmarie.bauduin@segec.b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C270A-2EAE-4F70-BA04-894E88CD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24</vt:i4>
      </vt:variant>
    </vt:vector>
  </HeadingPairs>
  <TitlesOfParts>
    <vt:vector size="25" baseType="lpstr">
      <vt:lpstr/>
      <vt:lpstr>Général de transition et transition technique</vt:lpstr>
      <vt:lpstr>    2e degré Sciences Économiques</vt:lpstr>
      <vt:lpstr>    </vt:lpstr>
      <vt:lpstr>    2e degré Sciences Sociales</vt:lpstr>
      <vt:lpstr>    </vt:lpstr>
      <vt:lpstr>    2e degré Sciences Économiques Appliquées</vt:lpstr>
      <vt:lpstr>    3e degré Sciences Économiques</vt:lpstr>
      <vt:lpstr>    3e degré Sciences Sociales</vt:lpstr>
      <vt:lpstr>    3e degré Sciences Économiques Appliquées</vt:lpstr>
      <vt:lpstr>Technique de qualification</vt:lpstr>
      <vt:lpstr>    2e degré Gestion</vt:lpstr>
      <vt:lpstr>    2e degré Secrétariat-Tourisme</vt:lpstr>
      <vt:lpstr>    3e degré Technicien de bureau</vt:lpstr>
      <vt:lpstr>    3e degré Technicien en comptabilité</vt:lpstr>
      <vt:lpstr>    3e degré Technicien commercial</vt:lpstr>
      <vt:lpstr>    3e degré Agent en accueil et tourisme</vt:lpstr>
      <vt:lpstr>    3e degré Formation sociale et économique</vt:lpstr>
      <vt:lpstr>Professionnel</vt:lpstr>
      <vt:lpstr>    2e degré Vente</vt:lpstr>
      <vt:lpstr>    2e degré Travaux de bureau</vt:lpstr>
      <vt:lpstr>    3e degré Vendeur</vt:lpstr>
      <vt:lpstr>    3e degré Auxiliaire administratif et d’accueil</vt:lpstr>
      <vt:lpstr>    3e degré Gestionnaire de très petites entreprises</vt:lpstr>
      <vt:lpstr>    3e degré Formation sociale et économique</vt:lpstr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Libert</dc:creator>
  <cp:keywords/>
  <dc:description/>
  <cp:lastModifiedBy>Dessambre Charline</cp:lastModifiedBy>
  <cp:revision>42</cp:revision>
  <dcterms:created xsi:type="dcterms:W3CDTF">2021-09-01T07:32:00Z</dcterms:created>
  <dcterms:modified xsi:type="dcterms:W3CDTF">2021-09-02T13:05:00Z</dcterms:modified>
</cp:coreProperties>
</file>