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7469" w14:textId="1E27166E" w:rsidR="00EC4ED3" w:rsidRPr="00DD6835" w:rsidRDefault="00352AED" w:rsidP="00595907">
      <w:pPr>
        <w:pBdr>
          <w:bottom w:val="single" w:sz="4" w:space="1" w:color="792750"/>
        </w:pBdr>
        <w:spacing w:after="0"/>
        <w:jc w:val="center"/>
        <w:rPr>
          <w:b/>
          <w:bCs/>
          <w:color w:val="792750"/>
          <w:sz w:val="36"/>
          <w:szCs w:val="36"/>
        </w:rPr>
      </w:pPr>
      <w:r w:rsidRPr="00DD6835">
        <w:rPr>
          <w:b/>
          <w:bCs/>
          <w:color w:val="792750"/>
          <w:sz w:val="36"/>
          <w:szCs w:val="36"/>
        </w:rPr>
        <w:t>Accueillir</w:t>
      </w:r>
      <w:r w:rsidR="00D100E7" w:rsidRPr="00DD6835">
        <w:rPr>
          <w:b/>
          <w:bCs/>
          <w:color w:val="792750"/>
          <w:sz w:val="36"/>
          <w:szCs w:val="36"/>
        </w:rPr>
        <w:t xml:space="preserve"> </w:t>
      </w:r>
      <w:r w:rsidRPr="00DD6835">
        <w:rPr>
          <w:b/>
          <w:bCs/>
          <w:color w:val="792750"/>
          <w:sz w:val="36"/>
          <w:szCs w:val="36"/>
        </w:rPr>
        <w:t>l</w:t>
      </w:r>
      <w:r w:rsidR="00D100E7" w:rsidRPr="00DD6835">
        <w:rPr>
          <w:b/>
          <w:bCs/>
          <w:color w:val="792750"/>
          <w:sz w:val="36"/>
          <w:szCs w:val="36"/>
        </w:rPr>
        <w:t>es élèves dans les différents cours</w:t>
      </w:r>
      <w:r w:rsidR="00A6260A" w:rsidRPr="00DD6835">
        <w:rPr>
          <w:b/>
          <w:bCs/>
          <w:color w:val="792750"/>
          <w:sz w:val="36"/>
          <w:szCs w:val="36"/>
        </w:rPr>
        <w:t xml:space="preserve"> de sciences</w:t>
      </w:r>
    </w:p>
    <w:p w14:paraId="3DA4BC25" w14:textId="3F52161B" w:rsidR="00D100E7" w:rsidRPr="00DD6835" w:rsidRDefault="00D100E7" w:rsidP="00DD6835">
      <w:pPr>
        <w:pBdr>
          <w:bottom w:val="single" w:sz="4" w:space="1" w:color="792750"/>
        </w:pBdr>
        <w:jc w:val="center"/>
        <w:rPr>
          <w:b/>
          <w:bCs/>
          <w:color w:val="792750"/>
          <w:sz w:val="36"/>
          <w:szCs w:val="36"/>
        </w:rPr>
      </w:pPr>
      <w:r w:rsidRPr="00DD6835">
        <w:rPr>
          <w:b/>
          <w:bCs/>
          <w:color w:val="792750"/>
          <w:sz w:val="36"/>
          <w:szCs w:val="36"/>
        </w:rPr>
        <w:t>Favoriser les apprentissages pour toutes et tous</w:t>
      </w:r>
    </w:p>
    <w:p w14:paraId="6D007169" w14:textId="774098AB" w:rsidR="000C4D6A" w:rsidRPr="00595907" w:rsidRDefault="005A4CC1" w:rsidP="00595907">
      <w:pPr>
        <w:spacing w:after="0"/>
        <w:rPr>
          <w:b/>
          <w:bCs/>
          <w:color w:val="404040" w:themeColor="text1" w:themeTint="BF"/>
          <w:sz w:val="24"/>
          <w:szCs w:val="24"/>
        </w:rPr>
      </w:pPr>
      <w:r w:rsidRPr="00595907">
        <w:rPr>
          <w:rFonts w:cs="Calibri"/>
          <w:b/>
          <w:bCs/>
          <w:color w:val="404040" w:themeColor="text1" w:themeTint="BF"/>
          <w:sz w:val="24"/>
          <w:szCs w:val="24"/>
        </w:rPr>
        <w:t>→</w:t>
      </w:r>
      <w:r w:rsidR="00DD6835" w:rsidRPr="00595907">
        <w:rPr>
          <w:rFonts w:cs="Calibri"/>
          <w:b/>
          <w:bCs/>
          <w:color w:val="404040" w:themeColor="text1" w:themeTint="BF"/>
          <w:sz w:val="24"/>
          <w:szCs w:val="24"/>
        </w:rPr>
        <w:t xml:space="preserve"> </w:t>
      </w:r>
      <w:r w:rsidR="000C4D6A" w:rsidRPr="00595907">
        <w:rPr>
          <w:b/>
          <w:bCs/>
          <w:color w:val="404040" w:themeColor="text1" w:themeTint="BF"/>
          <w:sz w:val="24"/>
          <w:szCs w:val="24"/>
        </w:rPr>
        <w:t xml:space="preserve">Le plaisir de se retrouver ensemble en </w:t>
      </w:r>
      <w:r w:rsidRPr="00595907">
        <w:rPr>
          <w:b/>
          <w:bCs/>
          <w:color w:val="404040" w:themeColor="text1" w:themeTint="BF"/>
          <w:sz w:val="24"/>
          <w:szCs w:val="24"/>
        </w:rPr>
        <w:t>classe</w:t>
      </w:r>
      <w:r w:rsidR="000C4D6A" w:rsidRPr="00595907">
        <w:rPr>
          <w:b/>
          <w:bCs/>
          <w:color w:val="404040" w:themeColor="text1" w:themeTint="BF"/>
          <w:sz w:val="24"/>
          <w:szCs w:val="24"/>
        </w:rPr>
        <w:t xml:space="preserve"> pour toute l’année scolaire</w:t>
      </w:r>
      <w:r w:rsidR="00595907">
        <w:rPr>
          <w:b/>
          <w:bCs/>
          <w:color w:val="404040" w:themeColor="text1" w:themeTint="BF"/>
          <w:sz w:val="24"/>
          <w:szCs w:val="24"/>
        </w:rPr>
        <w:br/>
      </w:r>
    </w:p>
    <w:p w14:paraId="3193612F" w14:textId="0F748D45" w:rsidR="000C4D6A" w:rsidRPr="00595907" w:rsidRDefault="005A4CC1" w:rsidP="00595907">
      <w:pPr>
        <w:spacing w:after="120"/>
        <w:rPr>
          <w:b/>
          <w:bCs/>
          <w:color w:val="404040" w:themeColor="text1" w:themeTint="BF"/>
          <w:sz w:val="24"/>
          <w:szCs w:val="24"/>
        </w:rPr>
      </w:pPr>
      <w:r w:rsidRPr="00595907">
        <w:rPr>
          <w:rFonts w:cs="Calibri"/>
          <w:b/>
          <w:bCs/>
          <w:color w:val="404040" w:themeColor="text1" w:themeTint="BF"/>
          <w:sz w:val="24"/>
          <w:szCs w:val="24"/>
        </w:rPr>
        <w:t>→</w:t>
      </w:r>
      <w:r w:rsidR="00DD6835" w:rsidRPr="00595907">
        <w:rPr>
          <w:rFonts w:cs="Calibri"/>
          <w:b/>
          <w:bCs/>
          <w:color w:val="404040" w:themeColor="text1" w:themeTint="BF"/>
          <w:sz w:val="24"/>
          <w:szCs w:val="24"/>
        </w:rPr>
        <w:t xml:space="preserve"> </w:t>
      </w:r>
      <w:r w:rsidRPr="00595907">
        <w:rPr>
          <w:b/>
          <w:bCs/>
          <w:color w:val="404040" w:themeColor="text1" w:themeTint="BF"/>
          <w:sz w:val="24"/>
          <w:szCs w:val="24"/>
        </w:rPr>
        <w:t>La création d’</w:t>
      </w:r>
      <w:r w:rsidR="000C4D6A" w:rsidRPr="00595907">
        <w:rPr>
          <w:b/>
          <w:bCs/>
          <w:color w:val="404040" w:themeColor="text1" w:themeTint="BF"/>
          <w:sz w:val="24"/>
          <w:szCs w:val="24"/>
        </w:rPr>
        <w:t>un climat favorable</w:t>
      </w:r>
      <w:r w:rsidRPr="00595907">
        <w:rPr>
          <w:b/>
          <w:bCs/>
          <w:color w:val="404040" w:themeColor="text1" w:themeTint="BF"/>
          <w:sz w:val="24"/>
          <w:szCs w:val="24"/>
        </w:rPr>
        <w:t xml:space="preserve"> qui permette de</w:t>
      </w:r>
      <w:r w:rsidR="000C4D6A" w:rsidRPr="00595907">
        <w:rPr>
          <w:b/>
          <w:bCs/>
          <w:color w:val="404040" w:themeColor="text1" w:themeTint="BF"/>
          <w:sz w:val="24"/>
          <w:szCs w:val="24"/>
        </w:rPr>
        <w:t xml:space="preserve"> développer </w:t>
      </w:r>
      <w:r w:rsidRPr="00595907">
        <w:rPr>
          <w:b/>
          <w:bCs/>
          <w:color w:val="404040" w:themeColor="text1" w:themeTint="BF"/>
          <w:sz w:val="24"/>
          <w:szCs w:val="24"/>
        </w:rPr>
        <w:t>un</w:t>
      </w:r>
      <w:r w:rsidR="000C4D6A" w:rsidRPr="00595907">
        <w:rPr>
          <w:b/>
          <w:bCs/>
          <w:color w:val="404040" w:themeColor="text1" w:themeTint="BF"/>
          <w:sz w:val="24"/>
          <w:szCs w:val="24"/>
        </w:rPr>
        <w:t xml:space="preserve"> sentiment de bien-être et un esprit positif </w:t>
      </w:r>
      <w:r w:rsidR="00B7147F" w:rsidRPr="00595907">
        <w:rPr>
          <w:b/>
          <w:bCs/>
          <w:color w:val="404040" w:themeColor="text1" w:themeTint="BF"/>
          <w:sz w:val="24"/>
          <w:szCs w:val="24"/>
        </w:rPr>
        <w:t>chez chaque élève</w:t>
      </w:r>
    </w:p>
    <w:p w14:paraId="47570B34" w14:textId="7CC383D7" w:rsidR="00D100E7" w:rsidRPr="00DD6835" w:rsidRDefault="00FD2272" w:rsidP="00DD6835">
      <w:pPr>
        <w:pStyle w:val="Paragraphedeliste"/>
        <w:numPr>
          <w:ilvl w:val="0"/>
          <w:numId w:val="3"/>
        </w:numPr>
        <w:shd w:val="clear" w:color="auto" w:fill="BD759C"/>
        <w:rPr>
          <w:b/>
          <w:bCs/>
          <w:color w:val="FFFFFF" w:themeColor="background1"/>
          <w:sz w:val="26"/>
          <w:szCs w:val="26"/>
        </w:rPr>
      </w:pPr>
      <w:r w:rsidRPr="00DD6835">
        <w:rPr>
          <w:b/>
          <w:bCs/>
          <w:color w:val="FFFFFF" w:themeColor="background1"/>
          <w:sz w:val="26"/>
          <w:szCs w:val="26"/>
        </w:rPr>
        <w:t>Accueil des élèves au premier cours de sciences</w:t>
      </w:r>
    </w:p>
    <w:p w14:paraId="1C9DAB5B" w14:textId="24DD6386" w:rsidR="005A4CC1" w:rsidRPr="00DD6835" w:rsidRDefault="00FD2272" w:rsidP="00595907">
      <w:pPr>
        <w:spacing w:after="240"/>
        <w:ind w:firstLine="357"/>
        <w:rPr>
          <w:b/>
          <w:bCs/>
          <w:i/>
          <w:iCs/>
          <w:color w:val="792750"/>
          <w:sz w:val="24"/>
          <w:szCs w:val="24"/>
        </w:rPr>
      </w:pPr>
      <w:r w:rsidRPr="00DD6835">
        <w:rPr>
          <w:b/>
          <w:bCs/>
          <w:i/>
          <w:iCs/>
          <w:color w:val="792750"/>
          <w:sz w:val="24"/>
          <w:szCs w:val="24"/>
        </w:rPr>
        <w:t xml:space="preserve">Remarque : cet accueil peut </w:t>
      </w:r>
      <w:r w:rsidR="00E61798" w:rsidRPr="00DD6835">
        <w:rPr>
          <w:b/>
          <w:bCs/>
          <w:i/>
          <w:iCs/>
          <w:color w:val="792750"/>
          <w:sz w:val="24"/>
          <w:szCs w:val="24"/>
        </w:rPr>
        <w:t>aussi être réalisé par le titulaire de classe</w:t>
      </w:r>
      <w:r w:rsidR="00EF12BD" w:rsidRPr="00DD6835">
        <w:rPr>
          <w:b/>
          <w:bCs/>
          <w:i/>
          <w:iCs/>
          <w:color w:val="792750"/>
          <w:sz w:val="24"/>
          <w:szCs w:val="24"/>
        </w:rPr>
        <w:t xml:space="preserve"> </w:t>
      </w:r>
    </w:p>
    <w:p w14:paraId="68EF9EAE" w14:textId="69055BFE" w:rsidR="00D100E7" w:rsidRPr="00DD6835" w:rsidRDefault="00D100E7" w:rsidP="005A4CC1">
      <w:pPr>
        <w:pStyle w:val="Paragraphedeliste"/>
        <w:numPr>
          <w:ilvl w:val="0"/>
          <w:numId w:val="1"/>
        </w:numPr>
        <w:ind w:left="1068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 xml:space="preserve">Questionnaire </w:t>
      </w:r>
      <w:r w:rsidR="00972891" w:rsidRPr="00DD6835">
        <w:rPr>
          <w:b/>
          <w:bCs/>
          <w:sz w:val="24"/>
          <w:szCs w:val="24"/>
        </w:rPr>
        <w:t xml:space="preserve">remis </w:t>
      </w:r>
      <w:r w:rsidRPr="00DD6835">
        <w:rPr>
          <w:b/>
          <w:bCs/>
          <w:sz w:val="24"/>
          <w:szCs w:val="24"/>
        </w:rPr>
        <w:t>aux élèves</w:t>
      </w:r>
      <w:r w:rsidR="00972891" w:rsidRPr="00DD6835">
        <w:rPr>
          <w:b/>
          <w:bCs/>
          <w:sz w:val="24"/>
          <w:szCs w:val="24"/>
        </w:rPr>
        <w:t xml:space="preserve"> (ou discussion avec l’ensemble de la classe ?)</w:t>
      </w:r>
    </w:p>
    <w:p w14:paraId="71C4F9E1" w14:textId="3746F2A9" w:rsidR="00193663" w:rsidRDefault="0073215E" w:rsidP="005A4CC1">
      <w:pPr>
        <w:pStyle w:val="Paragraphedeliste"/>
        <w:numPr>
          <w:ilvl w:val="0"/>
          <w:numId w:val="2"/>
        </w:numPr>
        <w:ind w:left="1428"/>
      </w:pPr>
      <w:r>
        <w:t>Comment je me sens en ce début d’année scolaire ?</w:t>
      </w:r>
    </w:p>
    <w:p w14:paraId="5329C6D8" w14:textId="5E8AE8FF" w:rsidR="00D100E7" w:rsidRDefault="005A4CC1" w:rsidP="005A4CC1">
      <w:pPr>
        <w:pStyle w:val="Paragraphedeliste"/>
        <w:numPr>
          <w:ilvl w:val="0"/>
          <w:numId w:val="2"/>
        </w:numPr>
        <w:ind w:left="1428"/>
      </w:pPr>
      <w:r>
        <w:t>Ce</w:t>
      </w:r>
      <w:r w:rsidR="00D100E7">
        <w:t xml:space="preserve"> qu</w:t>
      </w:r>
      <w:r w:rsidR="00710EDE">
        <w:t>i m’a semblé difficile…</w:t>
      </w:r>
      <w:r w:rsidR="000C4D6A">
        <w:t xml:space="preserve"> ou facile</w:t>
      </w:r>
      <w:r w:rsidR="00710EDE">
        <w:t>…</w:t>
      </w:r>
      <w:r w:rsidR="00FA26BE">
        <w:t>l’année scolaire passée</w:t>
      </w:r>
      <w:r w:rsidR="009B2EC0">
        <w:t xml:space="preserve">. Le professeur peut les y aider en leur proposant des cartons avec quelques idées. Cela </w:t>
      </w:r>
      <w:r w:rsidR="00297A53">
        <w:t>peut être</w:t>
      </w:r>
      <w:r w:rsidR="009B2EC0">
        <w:t xml:space="preserve"> </w:t>
      </w:r>
      <w:r w:rsidR="0099527E">
        <w:t xml:space="preserve">lié à la situation vécue </w:t>
      </w:r>
      <w:proofErr w:type="gramStart"/>
      <w:r w:rsidR="000C2771">
        <w:t>suite à</w:t>
      </w:r>
      <w:proofErr w:type="gramEnd"/>
      <w:r w:rsidR="000C2771">
        <w:t xml:space="preserve"> la crise liée au Covid (utilisation des outils numériques</w:t>
      </w:r>
      <w:r w:rsidR="009C05DA">
        <w:t>, travail à distance…)</w:t>
      </w:r>
      <w:r w:rsidR="00D10983">
        <w:t xml:space="preserve"> ou des</w:t>
      </w:r>
      <w:r w:rsidR="009C05DA">
        <w:t xml:space="preserve"> </w:t>
      </w:r>
      <w:r w:rsidR="009B2EC0">
        <w:t xml:space="preserve">thèmes des </w:t>
      </w:r>
      <w:r w:rsidR="00B1166B">
        <w:t xml:space="preserve">cours des </w:t>
      </w:r>
      <w:r w:rsidR="009B2EC0">
        <w:t>années précédentes</w:t>
      </w:r>
      <w:r w:rsidR="00B1166B">
        <w:t>,</w:t>
      </w:r>
      <w:r w:rsidR="009B2EC0">
        <w:t xml:space="preserve"> de</w:t>
      </w:r>
      <w:r w:rsidR="00B1166B">
        <w:t>s</w:t>
      </w:r>
      <w:r w:rsidR="009B2EC0">
        <w:t xml:space="preserve"> savoir-faire, </w:t>
      </w:r>
      <w:r w:rsidR="00B1166B">
        <w:t xml:space="preserve">des </w:t>
      </w:r>
      <w:r w:rsidR="009B2EC0">
        <w:t>attitudes</w:t>
      </w:r>
      <w:r w:rsidR="00B1166B">
        <w:t>…</w:t>
      </w:r>
    </w:p>
    <w:p w14:paraId="433AE0C4" w14:textId="4E86A37F" w:rsidR="00D100E7" w:rsidRDefault="005A4CC1" w:rsidP="005A4CC1">
      <w:pPr>
        <w:pStyle w:val="Paragraphedeliste"/>
        <w:numPr>
          <w:ilvl w:val="0"/>
          <w:numId w:val="2"/>
        </w:numPr>
        <w:ind w:left="1428"/>
      </w:pPr>
      <w:r>
        <w:t>Ce</w:t>
      </w:r>
      <w:r w:rsidR="00D100E7">
        <w:t xml:space="preserve"> qu</w:t>
      </w:r>
      <w:r w:rsidR="00710EDE">
        <w:t xml:space="preserve">e je </w:t>
      </w:r>
      <w:r w:rsidR="000C4D6A">
        <w:t>souhaite</w:t>
      </w:r>
      <w:r w:rsidR="00D100E7">
        <w:t xml:space="preserve"> apprendre cette année</w:t>
      </w:r>
      <w:r w:rsidR="000C4D6A">
        <w:t xml:space="preserve"> au travers de </w:t>
      </w:r>
      <w:r w:rsidR="00710EDE">
        <w:t>mes</w:t>
      </w:r>
      <w:r w:rsidR="000C4D6A">
        <w:t xml:space="preserve"> cours </w:t>
      </w:r>
      <w:r w:rsidR="00E61798">
        <w:t xml:space="preserve">(ex : </w:t>
      </w:r>
      <w:r w:rsidR="000776A8">
        <w:t>plus de laboratoires, de manipulations</w:t>
      </w:r>
      <w:r w:rsidR="0014361C">
        <w:t>, des visites</w:t>
      </w:r>
      <w:r w:rsidR="000776A8">
        <w:t>…)</w:t>
      </w:r>
    </w:p>
    <w:p w14:paraId="3BC3A5C7" w14:textId="5604DFF9" w:rsidR="00D100E7" w:rsidRDefault="005A4CC1" w:rsidP="005A4CC1">
      <w:pPr>
        <w:pStyle w:val="Paragraphedeliste"/>
        <w:numPr>
          <w:ilvl w:val="0"/>
          <w:numId w:val="2"/>
        </w:numPr>
        <w:ind w:left="1428"/>
      </w:pPr>
      <w:r>
        <w:t>Quels besoins</w:t>
      </w:r>
      <w:r w:rsidR="00D100E7">
        <w:t xml:space="preserve"> </w:t>
      </w:r>
      <w:r w:rsidR="000C4D6A">
        <w:t xml:space="preserve">particuliers mettre en place </w:t>
      </w:r>
      <w:r w:rsidR="00D100E7">
        <w:t xml:space="preserve">pour </w:t>
      </w:r>
      <w:r w:rsidR="00F243C2">
        <w:t>que j’apprenne</w:t>
      </w:r>
      <w:r w:rsidR="00D100E7">
        <w:t xml:space="preserve"> plus facilement ? </w:t>
      </w:r>
      <w:r>
        <w:t>(</w:t>
      </w:r>
      <w:r w:rsidR="00697098">
        <w:t xml:space="preserve">Voir </w:t>
      </w:r>
      <w:r w:rsidR="00D10983">
        <w:t xml:space="preserve">par exemple la </w:t>
      </w:r>
      <w:r w:rsidR="00697098">
        <w:t xml:space="preserve">pyramide des </w:t>
      </w:r>
      <w:r w:rsidR="00D10983">
        <w:t xml:space="preserve">besoins </w:t>
      </w:r>
      <w:r>
        <w:t>de Maslow)</w:t>
      </w:r>
    </w:p>
    <w:p w14:paraId="14112834" w14:textId="77777777" w:rsidR="00545D4A" w:rsidRDefault="00545D4A" w:rsidP="00545D4A">
      <w:pPr>
        <w:pStyle w:val="Paragraphedeliste"/>
        <w:ind w:left="1428"/>
      </w:pPr>
    </w:p>
    <w:p w14:paraId="761D90A7" w14:textId="4A082150" w:rsidR="00D100E7" w:rsidRPr="00DD6835" w:rsidRDefault="00D100E7" w:rsidP="005A4CC1">
      <w:pPr>
        <w:pStyle w:val="Paragraphedeliste"/>
        <w:numPr>
          <w:ilvl w:val="0"/>
          <w:numId w:val="1"/>
        </w:numPr>
        <w:ind w:left="1068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Temps de partage, par rapport aux réponses des élèves</w:t>
      </w:r>
      <w:r w:rsidR="000C4D6A" w:rsidRPr="00DD6835">
        <w:rPr>
          <w:b/>
          <w:bCs/>
          <w:sz w:val="24"/>
          <w:szCs w:val="24"/>
        </w:rPr>
        <w:t>, avec l’ensemble de la classe</w:t>
      </w:r>
    </w:p>
    <w:p w14:paraId="3695EB66" w14:textId="46A73C6B" w:rsidR="00D100E7" w:rsidRDefault="00D100E7" w:rsidP="005A4CC1">
      <w:pPr>
        <w:pStyle w:val="Paragraphedeliste"/>
        <w:ind w:left="1068"/>
      </w:pPr>
      <w:r>
        <w:t>Que mettre en place</w:t>
      </w:r>
      <w:r w:rsidR="000C4D6A">
        <w:t xml:space="preserve"> pour favoriser au mieux les apprentissages de tous</w:t>
      </w:r>
      <w:r>
        <w:t> ?</w:t>
      </w:r>
    </w:p>
    <w:p w14:paraId="731D75EC" w14:textId="706B2C37" w:rsidR="00D100E7" w:rsidRDefault="00D100E7" w:rsidP="005A4CC1">
      <w:pPr>
        <w:pStyle w:val="Paragraphedeliste"/>
        <w:ind w:left="1068"/>
      </w:pPr>
      <w:r>
        <w:t xml:space="preserve">Comment </w:t>
      </w:r>
      <w:r w:rsidR="00837411">
        <w:t>organiser</w:t>
      </w:r>
      <w:r>
        <w:t xml:space="preserve"> l</w:t>
      </w:r>
      <w:r w:rsidR="00837411">
        <w:t>a classe</w:t>
      </w:r>
      <w:r>
        <w:t> ?</w:t>
      </w:r>
      <w:r w:rsidR="000067C9">
        <w:t xml:space="preserve"> (Élaborer avec les élèves une charte de classe)</w:t>
      </w:r>
    </w:p>
    <w:p w14:paraId="27F3FDF9" w14:textId="71401713" w:rsidR="00D100E7" w:rsidRDefault="00D100E7" w:rsidP="005A4CC1">
      <w:pPr>
        <w:pStyle w:val="Paragraphedeliste"/>
        <w:ind w:left="1068"/>
      </w:pPr>
      <w:r>
        <w:t>Quelles activités </w:t>
      </w:r>
      <w:r w:rsidR="000C4D6A">
        <w:t xml:space="preserve">organiser </w:t>
      </w:r>
      <w:r>
        <w:t>?</w:t>
      </w:r>
    </w:p>
    <w:p w14:paraId="42C218FB" w14:textId="77777777" w:rsidR="00545D4A" w:rsidRDefault="00545D4A" w:rsidP="005A4CC1">
      <w:pPr>
        <w:pStyle w:val="Paragraphedeliste"/>
        <w:ind w:left="1068"/>
      </w:pPr>
    </w:p>
    <w:p w14:paraId="196B977E" w14:textId="704E1C91" w:rsidR="00D100E7" w:rsidRPr="00DD6835" w:rsidRDefault="00D100E7" w:rsidP="005A4CC1">
      <w:pPr>
        <w:pStyle w:val="Paragraphedeliste"/>
        <w:numPr>
          <w:ilvl w:val="0"/>
          <w:numId w:val="1"/>
        </w:numPr>
        <w:ind w:left="1068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Mise en place et organisation des apprentissages</w:t>
      </w:r>
    </w:p>
    <w:p w14:paraId="0EC7BC1B" w14:textId="621F88E4" w:rsidR="00A75041" w:rsidRDefault="00A75041" w:rsidP="005A4CC1">
      <w:pPr>
        <w:pStyle w:val="Paragraphedeliste"/>
        <w:ind w:left="1068"/>
      </w:pPr>
      <w:r>
        <w:t>Le professeur explique aux élèves la manière dont les cours vont s’organiser…</w:t>
      </w:r>
    </w:p>
    <w:p w14:paraId="6ED38C49" w14:textId="12B96B17" w:rsidR="005372AB" w:rsidRDefault="005372AB" w:rsidP="005A4CC1">
      <w:pPr>
        <w:pStyle w:val="Paragraphedeliste"/>
        <w:ind w:left="1068"/>
      </w:pPr>
      <w:r>
        <w:t>Par exemple…</w:t>
      </w:r>
    </w:p>
    <w:p w14:paraId="1BAC48EF" w14:textId="305064CD" w:rsidR="00A75041" w:rsidRDefault="00D100E7" w:rsidP="00A75041">
      <w:pPr>
        <w:pStyle w:val="Paragraphedeliste"/>
        <w:numPr>
          <w:ilvl w:val="0"/>
          <w:numId w:val="7"/>
        </w:numPr>
      </w:pPr>
      <w:r>
        <w:t>Diversité des activités</w:t>
      </w:r>
      <w:r w:rsidR="00A75041">
        <w:t xml:space="preserve"> d’apprentissage</w:t>
      </w:r>
      <w:r>
        <w:t xml:space="preserve"> proposées</w:t>
      </w:r>
    </w:p>
    <w:p w14:paraId="4B02A06C" w14:textId="77777777" w:rsidR="00A75041" w:rsidRDefault="000C4D6A" w:rsidP="00A75041">
      <w:pPr>
        <w:pStyle w:val="Paragraphedeliste"/>
        <w:numPr>
          <w:ilvl w:val="0"/>
          <w:numId w:val="7"/>
        </w:numPr>
      </w:pPr>
      <w:r>
        <w:t>Enseignement explicite</w:t>
      </w:r>
    </w:p>
    <w:p w14:paraId="4B587020" w14:textId="77777777" w:rsidR="00A75041" w:rsidRDefault="00D100E7" w:rsidP="00A75041">
      <w:pPr>
        <w:pStyle w:val="Paragraphedeliste"/>
        <w:numPr>
          <w:ilvl w:val="0"/>
          <w:numId w:val="7"/>
        </w:numPr>
      </w:pPr>
      <w:r>
        <w:t>Evaluation diagnostique pour mieux organiser les rappels des prérequis</w:t>
      </w:r>
    </w:p>
    <w:p w14:paraId="42B7B5A6" w14:textId="10AF1195" w:rsidR="00A75041" w:rsidRDefault="00D100E7" w:rsidP="00A75041">
      <w:pPr>
        <w:pStyle w:val="Paragraphedeliste"/>
        <w:numPr>
          <w:ilvl w:val="0"/>
          <w:numId w:val="7"/>
        </w:numPr>
      </w:pPr>
      <w:r>
        <w:t>Evaluation formative…avec quels objectifs</w:t>
      </w:r>
      <w:r w:rsidR="000C4D6A">
        <w:t> ?</w:t>
      </w:r>
      <w:r w:rsidR="005A4CC1">
        <w:t xml:space="preserve"> Quelles seront les différentes façons d’évaluer de manière formative pour aider les élèves dans leurs apprentissages ?</w:t>
      </w:r>
      <w:r w:rsidR="00B7147F">
        <w:t xml:space="preserve"> (</w:t>
      </w:r>
      <w:r w:rsidR="003D61DD">
        <w:t>Observations</w:t>
      </w:r>
      <w:r w:rsidR="00B7147F">
        <w:t xml:space="preserve">, conversations et </w:t>
      </w:r>
      <w:r w:rsidR="003D61DD">
        <w:t>productions</w:t>
      </w:r>
      <w:r w:rsidR="00B7147F">
        <w:t>)</w:t>
      </w:r>
    </w:p>
    <w:p w14:paraId="4542AD15" w14:textId="1CC07AD9" w:rsidR="00D100E7" w:rsidRDefault="00D100E7" w:rsidP="00A75041">
      <w:pPr>
        <w:pStyle w:val="Paragraphedeliste"/>
        <w:numPr>
          <w:ilvl w:val="0"/>
          <w:numId w:val="7"/>
        </w:numPr>
      </w:pPr>
      <w:r>
        <w:t>Evaluation sommative</w:t>
      </w:r>
      <w:r w:rsidR="000C4D6A">
        <w:t xml:space="preserve"> et évaluation certificative</w:t>
      </w:r>
    </w:p>
    <w:p w14:paraId="1F358CA2" w14:textId="2B45305F" w:rsidR="00A75041" w:rsidRDefault="00A75041" w:rsidP="00A75041">
      <w:pPr>
        <w:pStyle w:val="Paragraphedeliste"/>
        <w:numPr>
          <w:ilvl w:val="0"/>
          <w:numId w:val="7"/>
        </w:numPr>
      </w:pPr>
      <w:r>
        <w:t>…</w:t>
      </w:r>
    </w:p>
    <w:p w14:paraId="185D8887" w14:textId="77777777" w:rsidR="00545D4A" w:rsidRDefault="00545D4A" w:rsidP="00545D4A">
      <w:pPr>
        <w:pStyle w:val="Paragraphedeliste"/>
        <w:ind w:left="2148"/>
      </w:pPr>
    </w:p>
    <w:p w14:paraId="25120775" w14:textId="6D89AC05" w:rsidR="00D100E7" w:rsidRPr="00DD6835" w:rsidRDefault="00D100E7" w:rsidP="005A4CC1">
      <w:pPr>
        <w:pStyle w:val="Paragraphedeliste"/>
        <w:numPr>
          <w:ilvl w:val="0"/>
          <w:numId w:val="1"/>
        </w:numPr>
        <w:ind w:left="1068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Clarification des attendus d</w:t>
      </w:r>
      <w:r w:rsidR="000C4D6A" w:rsidRPr="00DD6835">
        <w:rPr>
          <w:b/>
          <w:bCs/>
          <w:sz w:val="24"/>
          <w:szCs w:val="24"/>
        </w:rPr>
        <w:t xml:space="preserve">es </w:t>
      </w:r>
      <w:r w:rsidRPr="00DD6835">
        <w:rPr>
          <w:b/>
          <w:bCs/>
          <w:sz w:val="24"/>
          <w:szCs w:val="24"/>
        </w:rPr>
        <w:t>évaluation</w:t>
      </w:r>
      <w:r w:rsidR="000C4D6A" w:rsidRPr="00DD6835">
        <w:rPr>
          <w:b/>
          <w:bCs/>
          <w:sz w:val="24"/>
          <w:szCs w:val="24"/>
        </w:rPr>
        <w:t>s</w:t>
      </w:r>
      <w:r w:rsidRPr="00DD6835">
        <w:rPr>
          <w:b/>
          <w:bCs/>
          <w:sz w:val="24"/>
          <w:szCs w:val="24"/>
        </w:rPr>
        <w:t xml:space="preserve"> certificative</w:t>
      </w:r>
      <w:r w:rsidR="000C4D6A" w:rsidRPr="00DD6835">
        <w:rPr>
          <w:b/>
          <w:bCs/>
          <w:sz w:val="24"/>
          <w:szCs w:val="24"/>
        </w:rPr>
        <w:t>s</w:t>
      </w:r>
    </w:p>
    <w:p w14:paraId="7BA9DB80" w14:textId="00937A5F" w:rsidR="00545D4A" w:rsidRDefault="000C4D6A" w:rsidP="00DD6835">
      <w:pPr>
        <w:pStyle w:val="Paragraphedeliste"/>
        <w:ind w:left="1068"/>
      </w:pPr>
      <w:r>
        <w:t>Rassurer les élèves en leur disant que les attendus et objectifs de chaque évaluation certificative seront clairement exprimés</w:t>
      </w:r>
      <w:r w:rsidR="00DD6835">
        <w:br/>
      </w:r>
      <w:r w:rsidR="00545D4A">
        <w:br w:type="page"/>
      </w:r>
    </w:p>
    <w:p w14:paraId="15875615" w14:textId="4AB9DA3F" w:rsidR="00FF3CA7" w:rsidRPr="00DD6835" w:rsidRDefault="005A4CC1" w:rsidP="00595907">
      <w:pPr>
        <w:pStyle w:val="Paragraphedeliste"/>
        <w:numPr>
          <w:ilvl w:val="0"/>
          <w:numId w:val="3"/>
        </w:numPr>
        <w:shd w:val="clear" w:color="auto" w:fill="BD759C"/>
        <w:spacing w:after="240"/>
        <w:ind w:left="714" w:hanging="357"/>
        <w:rPr>
          <w:b/>
          <w:bCs/>
          <w:color w:val="0070C0"/>
          <w:sz w:val="26"/>
          <w:szCs w:val="26"/>
        </w:rPr>
      </w:pPr>
      <w:r w:rsidRPr="00DD6835">
        <w:rPr>
          <w:b/>
          <w:bCs/>
          <w:color w:val="FFFFFF" w:themeColor="background1"/>
          <w:sz w:val="26"/>
          <w:szCs w:val="26"/>
        </w:rPr>
        <w:t xml:space="preserve">Mise en place d’un scénario pédagogique </w:t>
      </w:r>
      <w:r w:rsidR="00B7147F" w:rsidRPr="00DD6835">
        <w:rPr>
          <w:b/>
          <w:bCs/>
          <w:color w:val="FFFFFF" w:themeColor="background1"/>
          <w:sz w:val="26"/>
          <w:szCs w:val="26"/>
        </w:rPr>
        <w:t>(nouveau</w:t>
      </w:r>
      <w:r w:rsidRPr="00DD6835">
        <w:rPr>
          <w:b/>
          <w:bCs/>
          <w:color w:val="FFFFFF" w:themeColor="background1"/>
          <w:sz w:val="26"/>
          <w:szCs w:val="26"/>
        </w:rPr>
        <w:t xml:space="preserve"> thème ou nouvelle UAA)</w:t>
      </w:r>
    </w:p>
    <w:p w14:paraId="57BB4CF4" w14:textId="00538874" w:rsidR="005A4CC1" w:rsidRDefault="00595907" w:rsidP="00595907">
      <w:pPr>
        <w:pStyle w:val="Paragraphedeliste"/>
        <w:spacing w:after="0"/>
        <w:jc w:val="left"/>
        <w:rPr>
          <w:b/>
          <w:bCs/>
          <w:color w:val="792750"/>
          <w:sz w:val="24"/>
          <w:szCs w:val="24"/>
        </w:rPr>
      </w:pPr>
      <w:r>
        <w:rPr>
          <w:rFonts w:cs="Calibri"/>
          <w:b/>
          <w:bCs/>
          <w:color w:val="792750"/>
          <w:sz w:val="24"/>
          <w:szCs w:val="24"/>
        </w:rPr>
        <w:br/>
      </w:r>
      <w:r w:rsidR="00697D4B" w:rsidRPr="00DD6835">
        <w:rPr>
          <w:rFonts w:cs="Calibri"/>
          <w:b/>
          <w:bCs/>
          <w:color w:val="792750"/>
          <w:sz w:val="24"/>
          <w:szCs w:val="24"/>
        </w:rPr>
        <w:t>→</w:t>
      </w:r>
      <w:r w:rsidR="00697D4B" w:rsidRPr="00DD6835">
        <w:rPr>
          <w:b/>
          <w:bCs/>
          <w:color w:val="792750"/>
          <w:sz w:val="24"/>
          <w:szCs w:val="24"/>
        </w:rPr>
        <w:t xml:space="preserve"> </w:t>
      </w:r>
      <w:r w:rsidR="001F127A" w:rsidRPr="00DD6835">
        <w:rPr>
          <w:b/>
          <w:bCs/>
          <w:color w:val="792750"/>
          <w:sz w:val="24"/>
          <w:szCs w:val="24"/>
        </w:rPr>
        <w:t>Première étape</w:t>
      </w:r>
      <w:r>
        <w:rPr>
          <w:b/>
          <w:bCs/>
          <w:color w:val="792750"/>
          <w:sz w:val="24"/>
          <w:szCs w:val="24"/>
        </w:rPr>
        <w:br/>
      </w:r>
    </w:p>
    <w:p w14:paraId="00EF1859" w14:textId="446BC663" w:rsidR="00B7147F" w:rsidRDefault="00B7147F" w:rsidP="00595907">
      <w:pPr>
        <w:pStyle w:val="Paragraphedeliste"/>
        <w:numPr>
          <w:ilvl w:val="0"/>
          <w:numId w:val="4"/>
        </w:numPr>
        <w:spacing w:after="0"/>
        <w:ind w:left="144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Identifier clairement le nombre de périodes à consacrer à l’UAA</w:t>
      </w:r>
      <w:r w:rsidR="00697D4B" w:rsidRPr="00DD6835">
        <w:rPr>
          <w:b/>
          <w:bCs/>
          <w:sz w:val="24"/>
          <w:szCs w:val="24"/>
        </w:rPr>
        <w:t xml:space="preserve"> ou au </w:t>
      </w:r>
      <w:r w:rsidR="00CC4A19" w:rsidRPr="00DD6835">
        <w:rPr>
          <w:b/>
          <w:bCs/>
          <w:sz w:val="24"/>
          <w:szCs w:val="24"/>
        </w:rPr>
        <w:t>nouveau thème</w:t>
      </w:r>
      <w:r w:rsidR="00B377B0" w:rsidRPr="00DD6835">
        <w:rPr>
          <w:b/>
          <w:bCs/>
          <w:sz w:val="24"/>
          <w:szCs w:val="24"/>
        </w:rPr>
        <w:t xml:space="preserve"> (prérequis compris)</w:t>
      </w:r>
    </w:p>
    <w:p w14:paraId="75A69722" w14:textId="77777777" w:rsidR="00545D4A" w:rsidRPr="00DD6835" w:rsidRDefault="00545D4A" w:rsidP="00545D4A">
      <w:pPr>
        <w:pStyle w:val="Paragraphedeliste"/>
        <w:spacing w:after="0"/>
        <w:ind w:left="1440"/>
        <w:rPr>
          <w:b/>
          <w:bCs/>
          <w:sz w:val="24"/>
          <w:szCs w:val="24"/>
        </w:rPr>
      </w:pPr>
    </w:p>
    <w:p w14:paraId="549376EB" w14:textId="1300E505" w:rsidR="005A4CC1" w:rsidRDefault="005A4CC1" w:rsidP="00595907">
      <w:pPr>
        <w:pStyle w:val="Paragraphedeliste"/>
        <w:numPr>
          <w:ilvl w:val="0"/>
          <w:numId w:val="4"/>
        </w:numPr>
        <w:spacing w:after="0"/>
        <w:ind w:left="144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Identifier clairement les prérequis de l’UAA ou du thème</w:t>
      </w:r>
    </w:p>
    <w:p w14:paraId="245EB96D" w14:textId="77777777" w:rsidR="00545D4A" w:rsidRPr="00545D4A" w:rsidRDefault="00545D4A" w:rsidP="00545D4A">
      <w:pPr>
        <w:spacing w:after="0"/>
        <w:rPr>
          <w:b/>
          <w:bCs/>
          <w:sz w:val="24"/>
          <w:szCs w:val="24"/>
        </w:rPr>
      </w:pPr>
    </w:p>
    <w:p w14:paraId="1AB5A88A" w14:textId="0E6193FC" w:rsidR="0009448E" w:rsidRPr="00545D4A" w:rsidRDefault="005A4CC1" w:rsidP="00595907">
      <w:pPr>
        <w:pStyle w:val="Paragraphedeliste"/>
        <w:numPr>
          <w:ilvl w:val="0"/>
          <w:numId w:val="4"/>
        </w:numPr>
        <w:spacing w:after="0"/>
        <w:ind w:left="144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S’assurer que ces prérequis font bien partie des essentiels vus l’année précédente</w:t>
      </w:r>
      <w:r w:rsidR="0009448E" w:rsidRPr="00DD6835">
        <w:rPr>
          <w:b/>
          <w:bCs/>
          <w:sz w:val="24"/>
          <w:szCs w:val="24"/>
        </w:rPr>
        <w:t xml:space="preserve"> (Coordination verticale)</w:t>
      </w:r>
      <w:r w:rsidR="00BB6110" w:rsidRPr="00DD6835">
        <w:rPr>
          <w:sz w:val="24"/>
          <w:szCs w:val="24"/>
        </w:rPr>
        <w:t xml:space="preserve"> </w:t>
      </w:r>
    </w:p>
    <w:p w14:paraId="5076F639" w14:textId="77777777" w:rsidR="00545D4A" w:rsidRPr="00545D4A" w:rsidRDefault="00545D4A" w:rsidP="00545D4A">
      <w:pPr>
        <w:spacing w:after="0"/>
        <w:rPr>
          <w:b/>
          <w:bCs/>
          <w:sz w:val="24"/>
          <w:szCs w:val="24"/>
        </w:rPr>
      </w:pPr>
    </w:p>
    <w:p w14:paraId="4A385798" w14:textId="06E5FB48" w:rsidR="005A4CC1" w:rsidRPr="00DD6835" w:rsidRDefault="005A4CC1" w:rsidP="00595907">
      <w:pPr>
        <w:pStyle w:val="Paragraphedeliste"/>
        <w:numPr>
          <w:ilvl w:val="0"/>
          <w:numId w:val="4"/>
        </w:numPr>
        <w:spacing w:after="0"/>
        <w:ind w:left="144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Réaliser une évaluation diagnostique des prérequis nécessaires pour aborder la première</w:t>
      </w:r>
      <w:r w:rsidR="00B7147F" w:rsidRPr="00DD6835">
        <w:rPr>
          <w:b/>
          <w:bCs/>
          <w:sz w:val="24"/>
          <w:szCs w:val="24"/>
        </w:rPr>
        <w:t xml:space="preserve"> séquence de cours </w:t>
      </w:r>
      <w:r w:rsidRPr="00DD6835">
        <w:rPr>
          <w:b/>
          <w:bCs/>
          <w:sz w:val="24"/>
          <w:szCs w:val="24"/>
        </w:rPr>
        <w:t xml:space="preserve">du </w:t>
      </w:r>
      <w:r w:rsidR="00B7147F" w:rsidRPr="00DD6835">
        <w:rPr>
          <w:b/>
          <w:bCs/>
          <w:sz w:val="24"/>
          <w:szCs w:val="24"/>
        </w:rPr>
        <w:t xml:space="preserve">nouveau </w:t>
      </w:r>
      <w:r w:rsidRPr="00DD6835">
        <w:rPr>
          <w:b/>
          <w:bCs/>
          <w:sz w:val="24"/>
          <w:szCs w:val="24"/>
        </w:rPr>
        <w:t>thème ou de l</w:t>
      </w:r>
      <w:r w:rsidR="00B7147F" w:rsidRPr="00DD6835">
        <w:rPr>
          <w:b/>
          <w:bCs/>
          <w:sz w:val="24"/>
          <w:szCs w:val="24"/>
        </w:rPr>
        <w:t xml:space="preserve">a nouvelle </w:t>
      </w:r>
      <w:r w:rsidRPr="00DD6835">
        <w:rPr>
          <w:b/>
          <w:bCs/>
          <w:sz w:val="24"/>
          <w:szCs w:val="24"/>
        </w:rPr>
        <w:t>UAA</w:t>
      </w:r>
    </w:p>
    <w:p w14:paraId="756C7C3C" w14:textId="58EE9802" w:rsidR="00B7147F" w:rsidRDefault="00B7147F" w:rsidP="00595907">
      <w:pPr>
        <w:pStyle w:val="Paragraphedeliste"/>
        <w:spacing w:after="0"/>
        <w:ind w:left="1440"/>
      </w:pPr>
      <w:r>
        <w:t>Et donc ne pas vérifier systématiquement l’ensemble de tous les prérequis</w:t>
      </w:r>
      <w:r w:rsidR="000067C9">
        <w:t xml:space="preserve"> (savoir et savoir-faire)</w:t>
      </w:r>
      <w:r>
        <w:t xml:space="preserve"> d</w:t>
      </w:r>
      <w:r w:rsidR="00E66258">
        <w:t xml:space="preserve">e </w:t>
      </w:r>
      <w:r>
        <w:t>l’UAA</w:t>
      </w:r>
      <w:r w:rsidR="00E66258">
        <w:t>. Ceux-ci seront vérifiés progressivement quand le besoin s’en fera sentir…</w:t>
      </w:r>
      <w:r w:rsidR="00D144C5">
        <w:t>lors d</w:t>
      </w:r>
      <w:r w:rsidR="00335FC0">
        <w:t xml:space="preserve">e </w:t>
      </w:r>
      <w:r w:rsidR="00D144C5">
        <w:t>différentes évaluations diagnostiques.</w:t>
      </w:r>
    </w:p>
    <w:p w14:paraId="544A6C34" w14:textId="77777777" w:rsidR="00545D4A" w:rsidRPr="00B7147F" w:rsidRDefault="00545D4A" w:rsidP="00595907">
      <w:pPr>
        <w:pStyle w:val="Paragraphedeliste"/>
        <w:spacing w:after="0"/>
        <w:ind w:left="1440"/>
      </w:pPr>
    </w:p>
    <w:p w14:paraId="1CEC54E6" w14:textId="60B019F7" w:rsidR="005A4CC1" w:rsidRPr="00DD6835" w:rsidRDefault="00B7147F" w:rsidP="00595907">
      <w:pPr>
        <w:pStyle w:val="Paragraphedeliste"/>
        <w:numPr>
          <w:ilvl w:val="0"/>
          <w:numId w:val="4"/>
        </w:numPr>
        <w:spacing w:after="0"/>
        <w:ind w:left="144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Mettre en place des activités de remédiation, si certains prérequis ne sont pas compris</w:t>
      </w:r>
    </w:p>
    <w:p w14:paraId="27B4F103" w14:textId="006AC0D7" w:rsidR="001F127A" w:rsidRDefault="00B7147F" w:rsidP="00595907">
      <w:pPr>
        <w:pStyle w:val="Paragraphedeliste"/>
        <w:spacing w:after="0"/>
        <w:ind w:left="1440"/>
      </w:pPr>
      <w:r>
        <w:t>Ces activités tiendront compte des notions que le professeur n’a peut-être pas eu le temps de voir l’année passée. Il faudra donc consacrer un certain temps parfois pour leur mise en place…</w:t>
      </w:r>
      <w:r w:rsidR="000067C9">
        <w:t xml:space="preserve"> Dans le cas de prérequis maîtrisés par une partie significative de la classe, on pourra proposer une révision autonome basée sur des fiches-outils, ou l’établissement de sous-groupes où les uns expliquent le prérequis aux autres... </w:t>
      </w:r>
    </w:p>
    <w:p w14:paraId="7720B59A" w14:textId="64F38FF9" w:rsidR="001F127A" w:rsidRPr="00B7147F" w:rsidRDefault="001F127A" w:rsidP="00595907">
      <w:pPr>
        <w:pStyle w:val="Paragraphedeliste"/>
        <w:spacing w:after="0"/>
        <w:ind w:left="1080"/>
      </w:pPr>
    </w:p>
    <w:p w14:paraId="1A91C306" w14:textId="47171351" w:rsidR="000A44ED" w:rsidRPr="00610B79" w:rsidRDefault="00697D4B" w:rsidP="00595907">
      <w:pPr>
        <w:pStyle w:val="Paragraphedeliste"/>
        <w:spacing w:after="0"/>
        <w:ind w:left="1080"/>
        <w:rPr>
          <w:b/>
          <w:bCs/>
          <w:color w:val="00B050"/>
          <w:sz w:val="28"/>
          <w:szCs w:val="28"/>
        </w:rPr>
      </w:pPr>
      <w:r w:rsidRPr="00DD6835">
        <w:rPr>
          <w:rFonts w:cs="Calibri"/>
          <w:b/>
          <w:bCs/>
          <w:color w:val="792750"/>
          <w:sz w:val="28"/>
          <w:szCs w:val="28"/>
        </w:rPr>
        <w:t>→</w:t>
      </w:r>
      <w:r w:rsidR="00913E75">
        <w:rPr>
          <w:rFonts w:cs="Calibri"/>
          <w:b/>
          <w:bCs/>
          <w:color w:val="00B050"/>
          <w:sz w:val="28"/>
          <w:szCs w:val="28"/>
        </w:rPr>
        <w:t xml:space="preserve"> </w:t>
      </w:r>
      <w:r w:rsidR="000A44ED" w:rsidRPr="00DD6835">
        <w:rPr>
          <w:b/>
          <w:bCs/>
          <w:color w:val="792750"/>
          <w:sz w:val="24"/>
          <w:szCs w:val="24"/>
        </w:rPr>
        <w:t>Seconde étape …suivant le nombre de périodes restantes</w:t>
      </w:r>
    </w:p>
    <w:p w14:paraId="2EF5D160" w14:textId="77777777" w:rsidR="001868DC" w:rsidRPr="00595907" w:rsidRDefault="001868DC" w:rsidP="00595907">
      <w:pPr>
        <w:pStyle w:val="Paragraphedeliste"/>
        <w:spacing w:after="0"/>
        <w:ind w:left="1080"/>
        <w:rPr>
          <w:b/>
          <w:bCs/>
        </w:rPr>
      </w:pPr>
    </w:p>
    <w:p w14:paraId="6861D776" w14:textId="5F6CA6FC" w:rsidR="00B7147F" w:rsidRPr="00DD6835" w:rsidRDefault="00B7147F" w:rsidP="00595907">
      <w:pPr>
        <w:pStyle w:val="Paragraphedeliste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Distinguer dans l’</w:t>
      </w:r>
      <w:r w:rsidR="00B377B0" w:rsidRPr="00DD6835">
        <w:rPr>
          <w:b/>
          <w:bCs/>
          <w:sz w:val="24"/>
          <w:szCs w:val="24"/>
        </w:rPr>
        <w:t>UAA</w:t>
      </w:r>
      <w:r w:rsidRPr="00DD6835">
        <w:rPr>
          <w:b/>
          <w:bCs/>
          <w:sz w:val="24"/>
          <w:szCs w:val="24"/>
        </w:rPr>
        <w:t xml:space="preserve"> les essentiels de </w:t>
      </w:r>
      <w:r w:rsidR="00146647" w:rsidRPr="00DD6835">
        <w:rPr>
          <w:b/>
          <w:bCs/>
          <w:sz w:val="24"/>
          <w:szCs w:val="24"/>
        </w:rPr>
        <w:t xml:space="preserve">l’ensemble de </w:t>
      </w:r>
      <w:r w:rsidRPr="00DD6835">
        <w:rPr>
          <w:b/>
          <w:bCs/>
          <w:sz w:val="24"/>
          <w:szCs w:val="24"/>
        </w:rPr>
        <w:t>tous les attendus du programme</w:t>
      </w:r>
    </w:p>
    <w:p w14:paraId="31A41252" w14:textId="75D97394" w:rsidR="00146647" w:rsidRDefault="00146647" w:rsidP="00595907">
      <w:pPr>
        <w:pStyle w:val="Paragraphedeliste"/>
        <w:spacing w:after="0"/>
        <w:ind w:left="1800"/>
      </w:pPr>
      <w:r>
        <w:t>Mettre une priorité sur</w:t>
      </w:r>
      <w:r w:rsidR="00C040C7">
        <w:t xml:space="preserve"> les compétences </w:t>
      </w:r>
      <w:r w:rsidR="002F01F0">
        <w:t>et</w:t>
      </w:r>
      <w:r>
        <w:t xml:space="preserve"> les attendus essentiels</w:t>
      </w:r>
    </w:p>
    <w:p w14:paraId="55B23357" w14:textId="671BF032" w:rsidR="00146647" w:rsidRDefault="00146647" w:rsidP="00595907">
      <w:pPr>
        <w:pStyle w:val="Paragraphedeliste"/>
        <w:spacing w:after="0"/>
        <w:ind w:left="1800"/>
      </w:pPr>
      <w:r>
        <w:t xml:space="preserve">Ensuite, suivant le temps qu’il restera, </w:t>
      </w:r>
      <w:r w:rsidR="0047305D">
        <w:t>installer progressivement les autres attendus du programme.</w:t>
      </w:r>
    </w:p>
    <w:p w14:paraId="63FD3175" w14:textId="77777777" w:rsidR="0091381E" w:rsidRPr="00595907" w:rsidRDefault="0091381E" w:rsidP="00595907">
      <w:pPr>
        <w:pStyle w:val="Paragraphedeliste"/>
        <w:spacing w:after="0"/>
        <w:ind w:left="1080"/>
      </w:pPr>
    </w:p>
    <w:p w14:paraId="473AAF0D" w14:textId="0D028A1B" w:rsidR="001868DC" w:rsidRPr="00DD6835" w:rsidRDefault="001868DC" w:rsidP="00595907">
      <w:pPr>
        <w:pStyle w:val="Paragraphedeliste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Tenir compte de l’alignement pédagogique</w:t>
      </w:r>
    </w:p>
    <w:p w14:paraId="3578D659" w14:textId="036D59B8" w:rsidR="0091381E" w:rsidRDefault="00716BE2" w:rsidP="00595907">
      <w:pPr>
        <w:pStyle w:val="Paragraphedeliste"/>
        <w:spacing w:after="0"/>
        <w:ind w:left="1800"/>
      </w:pPr>
      <w:r>
        <w:t xml:space="preserve">Définir clairement les </w:t>
      </w:r>
      <w:r w:rsidR="00386AC8">
        <w:t>objectifs d’apprentissage</w:t>
      </w:r>
      <w:r w:rsidR="00A5218F">
        <w:t>s</w:t>
      </w:r>
      <w:r w:rsidR="00386AC8">
        <w:t xml:space="preserve">, </w:t>
      </w:r>
      <w:r w:rsidR="00837824">
        <w:t>les tâches d’apprentissage et les tâches d’évaluation</w:t>
      </w:r>
    </w:p>
    <w:p w14:paraId="07DAEEB3" w14:textId="6BBE85CA" w:rsidR="00837824" w:rsidRDefault="002B43B0" w:rsidP="00595907">
      <w:pPr>
        <w:pStyle w:val="Paragraphedeliste"/>
        <w:spacing w:after="0"/>
        <w:ind w:left="1800"/>
      </w:pPr>
      <w:r>
        <w:t>N</w:t>
      </w:r>
      <w:r w:rsidR="00513771">
        <w:t>e pas oublier les 3 leviers de la motivation</w:t>
      </w:r>
      <w:r w:rsidR="00B377B0">
        <w:t xml:space="preserve"> </w:t>
      </w:r>
      <w:r w:rsidR="00913E75">
        <w:t>pour que l’élève réalise une tâche</w:t>
      </w:r>
      <w:r w:rsidR="00513771">
        <w:t xml:space="preserve"> (</w:t>
      </w:r>
      <w:r w:rsidR="00464907">
        <w:t xml:space="preserve">perception de la compétence, </w:t>
      </w:r>
      <w:r w:rsidR="00913E75">
        <w:t xml:space="preserve">perception </w:t>
      </w:r>
      <w:r w:rsidR="00464907">
        <w:t xml:space="preserve">de la </w:t>
      </w:r>
      <w:r w:rsidR="0006259F">
        <w:t>contrôlabilité</w:t>
      </w:r>
      <w:r w:rsidR="00464907">
        <w:t>,</w:t>
      </w:r>
      <w:r w:rsidR="0006259F">
        <w:t xml:space="preserve"> perception de la valeur)</w:t>
      </w:r>
      <w:r w:rsidR="00464907">
        <w:t xml:space="preserve"> </w:t>
      </w:r>
    </w:p>
    <w:p w14:paraId="347AD0EF" w14:textId="77777777" w:rsidR="002517D9" w:rsidRPr="00716BE2" w:rsidRDefault="002517D9" w:rsidP="00595907">
      <w:pPr>
        <w:pStyle w:val="Paragraphedeliste"/>
        <w:spacing w:after="0"/>
        <w:ind w:left="1800"/>
      </w:pPr>
    </w:p>
    <w:p w14:paraId="0DD69A1B" w14:textId="396E675D" w:rsidR="000067C9" w:rsidRPr="00DD6835" w:rsidRDefault="000067C9" w:rsidP="00595907">
      <w:pPr>
        <w:pStyle w:val="Paragraphedeliste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Scénariser une séquence en diversifiant les approches</w:t>
      </w:r>
    </w:p>
    <w:p w14:paraId="51D5C8D7" w14:textId="77777777" w:rsidR="000067C9" w:rsidRDefault="000067C9" w:rsidP="00595907">
      <w:pPr>
        <w:pStyle w:val="Paragraphedeliste"/>
        <w:spacing w:after="0"/>
        <w:ind w:left="1800"/>
      </w:pPr>
      <w:r>
        <w:t xml:space="preserve">Quels types d’activités proposer ? </w:t>
      </w:r>
    </w:p>
    <w:p w14:paraId="5DD6E700" w14:textId="7FA530FC" w:rsidR="000067C9" w:rsidRDefault="000067C9" w:rsidP="00595907">
      <w:pPr>
        <w:pStyle w:val="Paragraphedeliste"/>
        <w:spacing w:after="0"/>
        <w:ind w:left="1800"/>
      </w:pPr>
      <w:r>
        <w:t xml:space="preserve">Par exemple, voir </w:t>
      </w:r>
      <w:hyperlink r:id="rId8" w:history="1">
        <w:r w:rsidRPr="00134879">
          <w:rPr>
            <w:rStyle w:val="Lienhypertexte"/>
          </w:rPr>
          <w:t>ABC Learning</w:t>
        </w:r>
      </w:hyperlink>
      <w:r w:rsidRPr="00335FC0">
        <w:t xml:space="preserve"> </w:t>
      </w:r>
      <w:r w:rsidR="002D1C3D">
        <w:t>pour proposer des activités variées tenant compte des différents modes d’apprentissage.</w:t>
      </w:r>
    </w:p>
    <w:p w14:paraId="02D684AE" w14:textId="77777777" w:rsidR="000067C9" w:rsidRDefault="000067C9" w:rsidP="00595907">
      <w:pPr>
        <w:pStyle w:val="Paragraphedeliste"/>
        <w:spacing w:after="0"/>
        <w:ind w:left="1800"/>
      </w:pPr>
    </w:p>
    <w:p w14:paraId="1868DB52" w14:textId="77777777" w:rsidR="000067C9" w:rsidRDefault="000067C9" w:rsidP="00595907">
      <w:pPr>
        <w:pStyle w:val="Paragraphedeliste"/>
        <w:spacing w:after="0"/>
        <w:ind w:left="1800"/>
      </w:pPr>
      <w:r>
        <w:t>Accorder une attention particulière aux différents savoir-faire mis en place et en faire prendre conscience les élèves.</w:t>
      </w:r>
    </w:p>
    <w:p w14:paraId="5B80263D" w14:textId="77777777" w:rsidR="000067C9" w:rsidRPr="00DD6835" w:rsidRDefault="000067C9" w:rsidP="00595907">
      <w:pPr>
        <w:pStyle w:val="Paragraphedeliste"/>
        <w:spacing w:after="0"/>
        <w:ind w:left="1800"/>
        <w:rPr>
          <w:b/>
          <w:bCs/>
          <w:sz w:val="24"/>
          <w:szCs w:val="24"/>
        </w:rPr>
      </w:pPr>
    </w:p>
    <w:p w14:paraId="3CAC91CE" w14:textId="4DF7E1D9" w:rsidR="00146647" w:rsidRPr="00DD6835" w:rsidRDefault="00B04DE0" w:rsidP="00595907">
      <w:pPr>
        <w:pStyle w:val="Paragraphedeliste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 xml:space="preserve">Pratiquer une évaluation formative </w:t>
      </w:r>
      <w:r w:rsidR="00E03210" w:rsidRPr="00DD6835">
        <w:rPr>
          <w:b/>
          <w:bCs/>
          <w:sz w:val="24"/>
          <w:szCs w:val="24"/>
        </w:rPr>
        <w:t>« </w:t>
      </w:r>
      <w:r w:rsidR="00052EA1" w:rsidRPr="00DD6835">
        <w:rPr>
          <w:b/>
          <w:bCs/>
          <w:sz w:val="24"/>
          <w:szCs w:val="24"/>
        </w:rPr>
        <w:t>diversifiée</w:t>
      </w:r>
      <w:r w:rsidR="00E03210" w:rsidRPr="00DD6835">
        <w:rPr>
          <w:b/>
          <w:bCs/>
          <w:sz w:val="24"/>
          <w:szCs w:val="24"/>
        </w:rPr>
        <w:t> »</w:t>
      </w:r>
    </w:p>
    <w:p w14:paraId="01FC8BCF" w14:textId="0553535D" w:rsidR="001868DC" w:rsidRDefault="000B3AC5" w:rsidP="00595907">
      <w:pPr>
        <w:pStyle w:val="Paragraphedeliste"/>
        <w:spacing w:after="0"/>
        <w:ind w:left="1800"/>
      </w:pPr>
      <w:r>
        <w:t>Quelles traces récolter pour mettre en évidence les apprentissages de mes élèves</w:t>
      </w:r>
      <w:r w:rsidR="00913E75">
        <w:t> ?</w:t>
      </w:r>
    </w:p>
    <w:p w14:paraId="6F69D85C" w14:textId="25AC652D" w:rsidR="000B3AC5" w:rsidRDefault="003E197A" w:rsidP="00595907">
      <w:pPr>
        <w:pStyle w:val="Paragraphedeliste"/>
        <w:numPr>
          <w:ilvl w:val="2"/>
          <w:numId w:val="2"/>
        </w:numPr>
        <w:spacing w:after="0"/>
      </w:pPr>
      <w:r>
        <w:t>Observations</w:t>
      </w:r>
    </w:p>
    <w:p w14:paraId="74BDC9CD" w14:textId="0F4CCC82" w:rsidR="0066538F" w:rsidRDefault="003E197A" w:rsidP="00595907">
      <w:pPr>
        <w:pStyle w:val="Paragraphedeliste"/>
        <w:numPr>
          <w:ilvl w:val="2"/>
          <w:numId w:val="2"/>
        </w:numPr>
        <w:spacing w:after="0"/>
      </w:pPr>
      <w:r>
        <w:lastRenderedPageBreak/>
        <w:t>Conversations</w:t>
      </w:r>
    </w:p>
    <w:p w14:paraId="68F874A0" w14:textId="354821D3" w:rsidR="00297A53" w:rsidRDefault="003E197A" w:rsidP="00595907">
      <w:pPr>
        <w:pStyle w:val="Paragraphedeliste"/>
        <w:numPr>
          <w:ilvl w:val="2"/>
          <w:numId w:val="2"/>
        </w:numPr>
        <w:spacing w:after="0"/>
      </w:pPr>
      <w:r>
        <w:t>Production</w:t>
      </w:r>
      <w:r w:rsidR="00902AB7">
        <w:t>s</w:t>
      </w:r>
    </w:p>
    <w:p w14:paraId="2B466156" w14:textId="77777777" w:rsidR="00545D4A" w:rsidRPr="000B3AC5" w:rsidRDefault="00545D4A" w:rsidP="00545D4A">
      <w:pPr>
        <w:pStyle w:val="Paragraphedeliste"/>
        <w:spacing w:after="0"/>
        <w:ind w:left="2520"/>
      </w:pPr>
    </w:p>
    <w:p w14:paraId="27C6129C" w14:textId="5B4CF7AB" w:rsidR="00B04DE0" w:rsidRPr="00DD6835" w:rsidRDefault="00496BF6" w:rsidP="00595907">
      <w:pPr>
        <w:pStyle w:val="Paragraphedeliste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Intégrer, si nécessaire des moments de remédiation dans la séquence de cours</w:t>
      </w:r>
      <w:r w:rsidR="00614BF0" w:rsidRPr="00DD6835">
        <w:rPr>
          <w:b/>
          <w:bCs/>
          <w:sz w:val="24"/>
          <w:szCs w:val="24"/>
        </w:rPr>
        <w:t xml:space="preserve"> pour certains élèves, tandis que d’autres s’exerceront autour d’activités de consolidation ou de dépassement</w:t>
      </w:r>
      <w:r w:rsidR="005D580A" w:rsidRPr="00DD6835">
        <w:rPr>
          <w:b/>
          <w:bCs/>
          <w:sz w:val="24"/>
          <w:szCs w:val="24"/>
        </w:rPr>
        <w:t xml:space="preserve"> (RCD)</w:t>
      </w:r>
    </w:p>
    <w:p w14:paraId="1CF4BCA4" w14:textId="77777777" w:rsidR="00614BF0" w:rsidRPr="00595907" w:rsidRDefault="00614BF0" w:rsidP="00595907">
      <w:pPr>
        <w:pStyle w:val="Paragraphedeliste"/>
        <w:spacing w:after="0"/>
        <w:ind w:left="1800"/>
        <w:rPr>
          <w:b/>
          <w:bCs/>
        </w:rPr>
      </w:pPr>
    </w:p>
    <w:p w14:paraId="04F2FCFA" w14:textId="55EBF2AF" w:rsidR="007412FD" w:rsidRPr="00DD6835" w:rsidRDefault="00E36FF9" w:rsidP="00595907">
      <w:pPr>
        <w:pStyle w:val="Paragraphedeliste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  <w:r w:rsidRPr="00DD6835">
        <w:rPr>
          <w:b/>
          <w:bCs/>
          <w:sz w:val="24"/>
          <w:szCs w:val="24"/>
        </w:rPr>
        <w:t>En fin de scénario, réaliser une évaluation sommative</w:t>
      </w:r>
    </w:p>
    <w:p w14:paraId="57F01F98" w14:textId="4026C718" w:rsidR="00D100E7" w:rsidRDefault="007412FD" w:rsidP="00595907">
      <w:pPr>
        <w:pStyle w:val="Paragraphedeliste"/>
        <w:spacing w:after="0"/>
        <w:ind w:left="1800"/>
      </w:pPr>
      <w:r>
        <w:t>Si cette évaluation n’est pas réussie, proposer u</w:t>
      </w:r>
      <w:r w:rsidR="009D63B2">
        <w:t>ne</w:t>
      </w:r>
      <w:r>
        <w:t xml:space="preserve"> seconde chance aux élèves…</w:t>
      </w:r>
    </w:p>
    <w:sectPr w:rsidR="00D100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110B" w14:textId="77777777" w:rsidR="00F2185B" w:rsidRDefault="00F2185B" w:rsidP="00F2185B">
      <w:pPr>
        <w:spacing w:after="0"/>
      </w:pPr>
      <w:r>
        <w:separator/>
      </w:r>
    </w:p>
  </w:endnote>
  <w:endnote w:type="continuationSeparator" w:id="0">
    <w:p w14:paraId="5A50598C" w14:textId="77777777" w:rsidR="00F2185B" w:rsidRDefault="00F2185B" w:rsidP="00F21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11CB" w14:textId="72D0D5E5" w:rsidR="00F2185B" w:rsidRPr="00652FD8" w:rsidRDefault="00F2185B" w:rsidP="00652FD8">
    <w:pPr>
      <w:pStyle w:val="Pieddepage"/>
      <w:jc w:val="center"/>
      <w:rPr>
        <w:rFonts w:asciiTheme="minorHAnsi" w:hAnsiTheme="minorHAnsi" w:cstheme="minorHAnsi"/>
        <w:color w:val="003300"/>
        <w:lang w:eastAsia="en-US"/>
      </w:rPr>
    </w:pPr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8240" behindDoc="0" locked="0" layoutInCell="1" allowOverlap="1" wp14:anchorId="7B77558F" wp14:editId="62204482">
          <wp:simplePos x="0" y="0"/>
          <wp:positionH relativeFrom="margin">
            <wp:posOffset>-648335</wp:posOffset>
          </wp:positionH>
          <wp:positionV relativeFrom="margin">
            <wp:posOffset>9081135</wp:posOffset>
          </wp:positionV>
          <wp:extent cx="1038225" cy="608330"/>
          <wp:effectExtent l="0" t="0" r="9525" b="1270"/>
          <wp:wrapSquare wrapText="bothSides"/>
          <wp:docPr id="1" name="Image 1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Une image contenant texte, plan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color w:val="003300"/>
      </w:rPr>
      <w:t>S</w:t>
    </w:r>
    <w:r>
      <w:rPr>
        <w:rFonts w:cstheme="minorHAnsi"/>
        <w:color w:val="003300"/>
      </w:rPr>
      <w:t>CIENCES</w:t>
    </w:r>
    <w:r>
      <w:rPr>
        <w:rFonts w:cstheme="minorHAnsi"/>
        <w:color w:val="003300"/>
      </w:rPr>
      <w:t xml:space="preserve"> – Disciplines et secteurs – Septembre 2021 : « </w:t>
    </w:r>
    <w:r w:rsidR="00B71B59" w:rsidRPr="00B71B59">
      <w:rPr>
        <w:rFonts w:cstheme="minorHAnsi"/>
        <w:i/>
        <w:iCs/>
        <w:color w:val="003300"/>
      </w:rPr>
      <w:t>Accueil des élèves</w:t>
    </w:r>
    <w:r w:rsidR="00B71B59">
      <w:rPr>
        <w:rFonts w:cstheme="minorHAnsi"/>
        <w:i/>
        <w:iCs/>
        <w:color w:val="003300"/>
      </w:rPr>
      <w:t xml:space="preserve"> </w:t>
    </w:r>
    <w:r>
      <w:rPr>
        <w:rFonts w:cstheme="minorHAnsi"/>
        <w:color w:val="003300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6401" w14:textId="77777777" w:rsidR="00F2185B" w:rsidRDefault="00F2185B" w:rsidP="00F2185B">
      <w:pPr>
        <w:spacing w:after="0"/>
      </w:pPr>
      <w:r>
        <w:separator/>
      </w:r>
    </w:p>
  </w:footnote>
  <w:footnote w:type="continuationSeparator" w:id="0">
    <w:p w14:paraId="7A3A2B6F" w14:textId="77777777" w:rsidR="00F2185B" w:rsidRDefault="00F2185B" w:rsidP="00F218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E2E2C"/>
    <w:multiLevelType w:val="hybridMultilevel"/>
    <w:tmpl w:val="BAFCD770"/>
    <w:lvl w:ilvl="0" w:tplc="4B3482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7030B5"/>
    <w:multiLevelType w:val="hybridMultilevel"/>
    <w:tmpl w:val="FE387046"/>
    <w:lvl w:ilvl="0" w:tplc="08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42F74163"/>
    <w:multiLevelType w:val="hybridMultilevel"/>
    <w:tmpl w:val="CA8A85B8"/>
    <w:lvl w:ilvl="0" w:tplc="22A43B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402232"/>
    <w:multiLevelType w:val="hybridMultilevel"/>
    <w:tmpl w:val="D7823F5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3550A"/>
    <w:multiLevelType w:val="hybridMultilevel"/>
    <w:tmpl w:val="E29E661C"/>
    <w:lvl w:ilvl="0" w:tplc="A356A85C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FFFFFF" w:themeColor="background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2DF"/>
    <w:multiLevelType w:val="hybridMultilevel"/>
    <w:tmpl w:val="E8DAB5C8"/>
    <w:lvl w:ilvl="0" w:tplc="0C90559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F783E"/>
    <w:multiLevelType w:val="hybridMultilevel"/>
    <w:tmpl w:val="85A6BD48"/>
    <w:lvl w:ilvl="0" w:tplc="1CF8DE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20" w:hanging="360"/>
      </w:pPr>
    </w:lvl>
    <w:lvl w:ilvl="2" w:tplc="080C001B" w:tentative="1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E7"/>
    <w:rsid w:val="000067C9"/>
    <w:rsid w:val="00052EA1"/>
    <w:rsid w:val="0006259F"/>
    <w:rsid w:val="000776A8"/>
    <w:rsid w:val="00093FD7"/>
    <w:rsid w:val="0009448E"/>
    <w:rsid w:val="000A44ED"/>
    <w:rsid w:val="000B3AC5"/>
    <w:rsid w:val="000C2771"/>
    <w:rsid w:val="000C4D6A"/>
    <w:rsid w:val="00134879"/>
    <w:rsid w:val="0014361C"/>
    <w:rsid w:val="00146647"/>
    <w:rsid w:val="001868DC"/>
    <w:rsid w:val="00193663"/>
    <w:rsid w:val="001F0F20"/>
    <w:rsid w:val="001F127A"/>
    <w:rsid w:val="001F5CD0"/>
    <w:rsid w:val="002471F9"/>
    <w:rsid w:val="002517D9"/>
    <w:rsid w:val="00253A3D"/>
    <w:rsid w:val="0029124D"/>
    <w:rsid w:val="00297A53"/>
    <w:rsid w:val="002B43B0"/>
    <w:rsid w:val="002C7AE3"/>
    <w:rsid w:val="002D1C3D"/>
    <w:rsid w:val="002D302E"/>
    <w:rsid w:val="002F01F0"/>
    <w:rsid w:val="00335FC0"/>
    <w:rsid w:val="00352AED"/>
    <w:rsid w:val="00386AC8"/>
    <w:rsid w:val="003D61DD"/>
    <w:rsid w:val="003E197A"/>
    <w:rsid w:val="0043592B"/>
    <w:rsid w:val="00464907"/>
    <w:rsid w:val="0047305D"/>
    <w:rsid w:val="00496BF6"/>
    <w:rsid w:val="004D5390"/>
    <w:rsid w:val="00513771"/>
    <w:rsid w:val="0052760E"/>
    <w:rsid w:val="005372AB"/>
    <w:rsid w:val="00545D4A"/>
    <w:rsid w:val="00595907"/>
    <w:rsid w:val="005A4CC1"/>
    <w:rsid w:val="005D580A"/>
    <w:rsid w:val="00610B79"/>
    <w:rsid w:val="00614BF0"/>
    <w:rsid w:val="00652FD8"/>
    <w:rsid w:val="0066538F"/>
    <w:rsid w:val="00697098"/>
    <w:rsid w:val="00697D4B"/>
    <w:rsid w:val="00710EDE"/>
    <w:rsid w:val="00716BE2"/>
    <w:rsid w:val="0073215E"/>
    <w:rsid w:val="007412FD"/>
    <w:rsid w:val="007B4FE0"/>
    <w:rsid w:val="00837411"/>
    <w:rsid w:val="00837824"/>
    <w:rsid w:val="00857E0F"/>
    <w:rsid w:val="008C210F"/>
    <w:rsid w:val="00902AB7"/>
    <w:rsid w:val="0091381E"/>
    <w:rsid w:val="00913E75"/>
    <w:rsid w:val="00972891"/>
    <w:rsid w:val="0099527E"/>
    <w:rsid w:val="009B2EC0"/>
    <w:rsid w:val="009B303F"/>
    <w:rsid w:val="009C05DA"/>
    <w:rsid w:val="009D63B2"/>
    <w:rsid w:val="00A5218F"/>
    <w:rsid w:val="00A6260A"/>
    <w:rsid w:val="00A75041"/>
    <w:rsid w:val="00B04DE0"/>
    <w:rsid w:val="00B1166B"/>
    <w:rsid w:val="00B377B0"/>
    <w:rsid w:val="00B42E22"/>
    <w:rsid w:val="00B7147F"/>
    <w:rsid w:val="00B71B59"/>
    <w:rsid w:val="00BB6110"/>
    <w:rsid w:val="00C040C7"/>
    <w:rsid w:val="00C40AED"/>
    <w:rsid w:val="00C54BB3"/>
    <w:rsid w:val="00C67675"/>
    <w:rsid w:val="00CC4A19"/>
    <w:rsid w:val="00CF4E53"/>
    <w:rsid w:val="00D100E7"/>
    <w:rsid w:val="00D10983"/>
    <w:rsid w:val="00D144C5"/>
    <w:rsid w:val="00DD6835"/>
    <w:rsid w:val="00E03210"/>
    <w:rsid w:val="00E36FF9"/>
    <w:rsid w:val="00E61798"/>
    <w:rsid w:val="00E66258"/>
    <w:rsid w:val="00EA73EC"/>
    <w:rsid w:val="00EC4ED3"/>
    <w:rsid w:val="00EF12BD"/>
    <w:rsid w:val="00F2185B"/>
    <w:rsid w:val="00F243C2"/>
    <w:rsid w:val="00F40E71"/>
    <w:rsid w:val="00F850A0"/>
    <w:rsid w:val="00FA26BE"/>
    <w:rsid w:val="00FD2272"/>
    <w:rsid w:val="00FF3CA7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A99220"/>
  <w15:chartTrackingRefBased/>
  <w15:docId w15:val="{C9064DE7-7F29-496E-88A6-39B60809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B3"/>
    <w:pPr>
      <w:spacing w:after="200" w:line="240" w:lineRule="auto"/>
      <w:jc w:val="both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00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7E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E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E0F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E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E0F"/>
    <w:rPr>
      <w:rFonts w:ascii="Calibri" w:hAnsi="Calibri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60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60E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348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487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218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2185B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218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2185B"/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ec.be/hybridation-aspect-theoriqu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1A05-C901-4598-8037-D99D2D89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Papleux Pascale</dc:creator>
  <cp:keywords/>
  <dc:description/>
  <cp:lastModifiedBy>Chaufoureau Lorry</cp:lastModifiedBy>
  <cp:revision>31</cp:revision>
  <cp:lastPrinted>2021-08-31T12:13:00Z</cp:lastPrinted>
  <dcterms:created xsi:type="dcterms:W3CDTF">2021-09-01T10:30:00Z</dcterms:created>
  <dcterms:modified xsi:type="dcterms:W3CDTF">2021-09-01T13:55:00Z</dcterms:modified>
</cp:coreProperties>
</file>