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FF34" w14:textId="77777777" w:rsidR="002D25FA" w:rsidRPr="004846D5" w:rsidRDefault="002D25FA" w:rsidP="002D25FA">
      <w:pPr>
        <w:pStyle w:val="Default"/>
        <w:spacing w:before="120" w:after="120"/>
        <w:jc w:val="center"/>
        <w:rPr>
          <w:rFonts w:asciiTheme="minorHAnsi" w:hAnsiTheme="minorHAnsi" w:cstheme="minorHAnsi"/>
          <w:b/>
          <w:color w:val="792750"/>
          <w:sz w:val="40"/>
          <w:szCs w:val="40"/>
        </w:rPr>
      </w:pPr>
      <w:r w:rsidRPr="004846D5">
        <w:rPr>
          <w:rFonts w:asciiTheme="minorHAnsi" w:hAnsiTheme="minorHAnsi" w:cstheme="minorHAnsi"/>
          <w:b/>
          <w:color w:val="792750"/>
          <w:sz w:val="40"/>
          <w:szCs w:val="40"/>
        </w:rPr>
        <w:t>Services aux Personnes - Puériculture</w:t>
      </w:r>
    </w:p>
    <w:p w14:paraId="65464195" w14:textId="77777777" w:rsidR="002D25FA" w:rsidRPr="004846D5" w:rsidRDefault="002D25FA" w:rsidP="002D25FA">
      <w:pPr>
        <w:pStyle w:val="Default"/>
        <w:spacing w:before="120" w:after="120"/>
        <w:jc w:val="center"/>
        <w:rPr>
          <w:b/>
          <w:bCs/>
          <w:i/>
          <w:iCs/>
          <w:color w:val="595959" w:themeColor="text1" w:themeTint="A6"/>
          <w:sz w:val="36"/>
          <w:szCs w:val="36"/>
        </w:rPr>
      </w:pPr>
      <w:r w:rsidRPr="004846D5">
        <w:rPr>
          <w:b/>
          <w:bCs/>
          <w:i/>
          <w:iCs/>
          <w:color w:val="595959" w:themeColor="text1" w:themeTint="A6"/>
          <w:sz w:val="36"/>
          <w:szCs w:val="36"/>
        </w:rPr>
        <w:t xml:space="preserve"> Et maintenant… </w:t>
      </w:r>
    </w:p>
    <w:p w14:paraId="534EED36" w14:textId="77777777" w:rsidR="002D25FA" w:rsidRPr="004846D5" w:rsidRDefault="002D25FA" w:rsidP="004846D5">
      <w:pPr>
        <w:pStyle w:val="Default"/>
        <w:spacing w:before="120" w:after="120"/>
        <w:jc w:val="right"/>
        <w:rPr>
          <w:color w:val="595959" w:themeColor="text1" w:themeTint="A6"/>
          <w:sz w:val="28"/>
          <w:szCs w:val="28"/>
        </w:rPr>
      </w:pPr>
      <w:r w:rsidRPr="004846D5">
        <w:rPr>
          <w:color w:val="595959" w:themeColor="text1" w:themeTint="A6"/>
          <w:sz w:val="28"/>
          <w:szCs w:val="28"/>
        </w:rPr>
        <w:t>Septembre 21</w:t>
      </w:r>
    </w:p>
    <w:p w14:paraId="15EF02AB" w14:textId="77777777" w:rsidR="002D25FA" w:rsidRDefault="002D25FA" w:rsidP="002D25FA">
      <w:pPr>
        <w:spacing w:before="120" w:after="120" w:line="240" w:lineRule="auto"/>
        <w:jc w:val="both"/>
        <w:rPr>
          <w:b/>
          <w:bCs/>
          <w:color w:val="4472C4" w:themeColor="accent1"/>
        </w:rPr>
      </w:pPr>
    </w:p>
    <w:p w14:paraId="0D4609A1" w14:textId="6F763A6B" w:rsidR="002D25FA" w:rsidRPr="004846D5" w:rsidRDefault="004846D5" w:rsidP="002D25FA">
      <w:pPr>
        <w:spacing w:before="120" w:after="120" w:line="240" w:lineRule="auto"/>
        <w:jc w:val="both"/>
        <w:rPr>
          <w:b/>
          <w:bCs/>
          <w:color w:val="792750"/>
          <w:sz w:val="24"/>
          <w:szCs w:val="24"/>
        </w:rPr>
      </w:pPr>
      <w:r w:rsidRPr="004846D5">
        <w:rPr>
          <w:b/>
          <w:bCs/>
          <w:color w:val="792750"/>
          <w:sz w:val="24"/>
          <w:szCs w:val="24"/>
        </w:rPr>
        <w:t>INTRODUCTION</w:t>
      </w:r>
    </w:p>
    <w:p w14:paraId="52EC1F1B" w14:textId="77777777" w:rsidR="002D25FA" w:rsidRDefault="002D25FA" w:rsidP="002D25FA">
      <w:pPr>
        <w:spacing w:before="120" w:after="120" w:line="240" w:lineRule="auto"/>
        <w:jc w:val="both"/>
      </w:pPr>
      <w:r w:rsidRPr="00AB4F4E">
        <w:rPr>
          <w:bCs/>
          <w:sz w:val="20"/>
          <w:szCs w:val="20"/>
        </w:rPr>
        <w:t xml:space="preserve">Afin de permettre à chaque élève </w:t>
      </w:r>
      <w:r w:rsidRPr="00AB4F4E">
        <w:rPr>
          <w:sz w:val="20"/>
          <w:szCs w:val="20"/>
        </w:rPr>
        <w:t>de</w:t>
      </w:r>
      <w:r>
        <w:rPr>
          <w:sz w:val="20"/>
          <w:szCs w:val="20"/>
        </w:rPr>
        <w:t> s</w:t>
      </w:r>
      <w:r w:rsidRPr="00AB4F4E">
        <w:rPr>
          <w:sz w:val="20"/>
          <w:szCs w:val="20"/>
        </w:rPr>
        <w:t xml:space="preserve">e situer par rapport aux essentiels définis l’année </w:t>
      </w:r>
      <w:r>
        <w:rPr>
          <w:bCs/>
          <w:sz w:val="20"/>
          <w:szCs w:val="20"/>
        </w:rPr>
        <w:t xml:space="preserve">scolaire </w:t>
      </w:r>
      <w:r w:rsidRPr="00AB4F4E">
        <w:rPr>
          <w:sz w:val="20"/>
          <w:szCs w:val="20"/>
        </w:rPr>
        <w:t>dernière</w:t>
      </w:r>
      <w:r>
        <w:rPr>
          <w:sz w:val="20"/>
          <w:szCs w:val="20"/>
        </w:rPr>
        <w:t xml:space="preserve"> et de s</w:t>
      </w:r>
      <w:r w:rsidRPr="00AB4F4E">
        <w:rPr>
          <w:sz w:val="20"/>
          <w:szCs w:val="20"/>
        </w:rPr>
        <w:t xml:space="preserve">e mettre en projet pour l’année </w:t>
      </w:r>
      <w:r>
        <w:rPr>
          <w:bCs/>
          <w:sz w:val="20"/>
          <w:szCs w:val="20"/>
        </w:rPr>
        <w:t xml:space="preserve">scolaire 2021-2022, les propositions </w:t>
      </w:r>
      <w:r>
        <w:t xml:space="preserve">d’évaluation à visée diagnostique diffusées l’an dernier via le site FESeC.be, restent d’actualité. </w:t>
      </w:r>
    </w:p>
    <w:p w14:paraId="477242CC" w14:textId="77777777" w:rsidR="002D25FA" w:rsidRDefault="002D25FA" w:rsidP="002D25FA">
      <w:pPr>
        <w:spacing w:before="120" w:after="120" w:line="240" w:lineRule="auto"/>
        <w:jc w:val="both"/>
      </w:pPr>
      <w:r>
        <w:t>Pour rappel, p</w:t>
      </w:r>
      <w:r w:rsidRPr="000060DF">
        <w:t xml:space="preserve">our les </w:t>
      </w:r>
      <w:r>
        <w:t>options</w:t>
      </w:r>
      <w:r w:rsidRPr="000060DF">
        <w:t xml:space="preserve"> en schéma de passation et celles en CPU, </w:t>
      </w:r>
      <w:r>
        <w:t>l</w:t>
      </w:r>
      <w:r w:rsidRPr="000060DF">
        <w:t xml:space="preserve">es « essentiels » </w:t>
      </w:r>
      <w:r>
        <w:t>ont été organisés en</w:t>
      </w:r>
      <w:r w:rsidRPr="000060DF">
        <w:t xml:space="preserve"> fichiers Excel, </w:t>
      </w:r>
      <w:r>
        <w:t>sur base des</w:t>
      </w:r>
      <w:r w:rsidRPr="005512AD">
        <w:t xml:space="preserve"> épreuves sommatives </w:t>
      </w:r>
      <w:r w:rsidRPr="000060DF">
        <w:t xml:space="preserve">(1 page Excel par SIPS ou 1 page Excel par épreuve CPU ; un fichier Excel par métier). </w:t>
      </w:r>
    </w:p>
    <w:p w14:paraId="05796CD8" w14:textId="77777777" w:rsidR="002D25FA" w:rsidRDefault="002D25FA" w:rsidP="002D25FA">
      <w:pPr>
        <w:spacing w:before="120" w:after="120" w:line="240" w:lineRule="auto"/>
        <w:jc w:val="both"/>
        <w:rPr>
          <w:rFonts w:ascii="Calibri" w:eastAsia="Times New Roman" w:hAnsi="Calibri" w:cs="Calibri"/>
          <w:lang w:eastAsia="fr-FR"/>
        </w:rPr>
      </w:pPr>
      <w:r>
        <w:t xml:space="preserve">Utiliser ces mêmes fichiers pour une évaluation diagnostique en ce début d’année scolaire, permet </w:t>
      </w:r>
      <w:r w:rsidRPr="000060DF">
        <w:rPr>
          <w:rFonts w:ascii="Calibri" w:eastAsia="Times New Roman" w:hAnsi="Calibri" w:cs="Calibri"/>
          <w:lang w:eastAsia="fr-FR"/>
        </w:rPr>
        <w:t>une analyse des acquis de chaque élève</w:t>
      </w:r>
      <w:r>
        <w:rPr>
          <w:rFonts w:ascii="Calibri" w:eastAsia="Times New Roman" w:hAnsi="Calibri" w:cs="Calibri"/>
          <w:lang w:eastAsia="fr-FR"/>
        </w:rPr>
        <w:t>, et notamment de</w:t>
      </w:r>
      <w:r w:rsidRPr="000060DF">
        <w:rPr>
          <w:rFonts w:ascii="Calibri" w:eastAsia="Times New Roman" w:hAnsi="Calibri" w:cs="Calibri"/>
          <w:lang w:eastAsia="fr-FR"/>
        </w:rPr>
        <w:t xml:space="preserve"> </w:t>
      </w:r>
      <w:r>
        <w:t>s’assurer que les prérequis nécessaires pour les nouveaux apprentissages sont présents. Si ce n’est pas le cas, il faut veiller à les (ré)introduire</w:t>
      </w:r>
      <w:r>
        <w:rPr>
          <w:rFonts w:ascii="Calibri" w:eastAsia="Times New Roman" w:hAnsi="Calibri" w:cs="Calibri"/>
          <w:lang w:eastAsia="fr-FR"/>
        </w:rPr>
        <w:t xml:space="preserve">. </w:t>
      </w:r>
    </w:p>
    <w:p w14:paraId="1E51610E" w14:textId="77777777" w:rsidR="002D25FA" w:rsidRPr="000060DF" w:rsidRDefault="002D25FA" w:rsidP="002D25FA">
      <w:pPr>
        <w:spacing w:before="120" w:after="120" w:line="240" w:lineRule="auto"/>
        <w:jc w:val="both"/>
        <w:rPr>
          <w:rFonts w:ascii="Calibri" w:eastAsia="Times New Roman" w:hAnsi="Calibri" w:cs="Calibri"/>
          <w:spacing w:val="-4"/>
          <w:lang w:eastAsia="fr-FR"/>
        </w:rPr>
      </w:pPr>
      <w:r>
        <w:rPr>
          <w:rFonts w:ascii="Calibri" w:eastAsia="Times New Roman" w:hAnsi="Calibri" w:cs="Calibri"/>
          <w:lang w:eastAsia="fr-FR"/>
        </w:rPr>
        <w:t xml:space="preserve">De ce travail </w:t>
      </w:r>
      <w:r w:rsidRPr="000060DF">
        <w:rPr>
          <w:rFonts w:ascii="Calibri" w:eastAsia="Times New Roman" w:hAnsi="Calibri" w:cs="Calibri"/>
          <w:lang w:eastAsia="fr-FR"/>
        </w:rPr>
        <w:t xml:space="preserve">découle la planification </w:t>
      </w:r>
      <w:r>
        <w:rPr>
          <w:rFonts w:ascii="Calibri" w:eastAsia="Times New Roman" w:hAnsi="Calibri" w:cs="Calibri"/>
          <w:lang w:eastAsia="fr-FR"/>
        </w:rPr>
        <w:t>de</w:t>
      </w:r>
      <w:r w:rsidRPr="000060DF">
        <w:rPr>
          <w:rFonts w:ascii="Calibri" w:eastAsia="Times New Roman" w:hAnsi="Calibri" w:cs="Calibri"/>
          <w:lang w:eastAsia="fr-FR"/>
        </w:rPr>
        <w:t xml:space="preserve"> la suite du parcours d’apprentissage, ainsi que des </w:t>
      </w:r>
      <w:r w:rsidRPr="000060DF">
        <w:rPr>
          <w:rFonts w:ascii="Calibri" w:eastAsia="Times New Roman" w:hAnsi="Calibri" w:cs="Calibri"/>
          <w:spacing w:val="-4"/>
          <w:lang w:eastAsia="fr-FR"/>
        </w:rPr>
        <w:t xml:space="preserve">stratégies de </w:t>
      </w:r>
      <w:hyperlink r:id="rId8" w:history="1">
        <w:r w:rsidRPr="000060DF">
          <w:rPr>
            <w:rStyle w:val="Lienhypertexte"/>
            <w:rFonts w:ascii="Calibri" w:eastAsia="Times New Roman" w:hAnsi="Calibri" w:cs="Calibri"/>
            <w:spacing w:val="-4"/>
            <w:lang w:eastAsia="fr-FR"/>
          </w:rPr>
          <w:t>différenciation pédagogique</w:t>
        </w:r>
      </w:hyperlink>
      <w:r w:rsidRPr="000060DF">
        <w:rPr>
          <w:rFonts w:ascii="Calibri" w:eastAsia="Times New Roman" w:hAnsi="Calibri" w:cs="Calibri"/>
          <w:spacing w:val="-4"/>
          <w:lang w:eastAsia="fr-FR"/>
        </w:rPr>
        <w:t>, liées aux différents c</w:t>
      </w:r>
      <w:r>
        <w:rPr>
          <w:rFonts w:ascii="Calibri" w:eastAsia="Times New Roman" w:hAnsi="Calibri" w:cs="Calibri"/>
          <w:spacing w:val="-4"/>
          <w:lang w:eastAsia="fr-FR"/>
        </w:rPr>
        <w:t>o</w:t>
      </w:r>
      <w:r w:rsidRPr="000060DF">
        <w:rPr>
          <w:rFonts w:ascii="Calibri" w:eastAsia="Times New Roman" w:hAnsi="Calibri" w:cs="Calibri"/>
          <w:spacing w:val="-4"/>
          <w:lang w:eastAsia="fr-FR"/>
        </w:rPr>
        <w:t>nstats qui sont pos</w:t>
      </w:r>
      <w:r>
        <w:rPr>
          <w:rFonts w:ascii="Calibri" w:eastAsia="Times New Roman" w:hAnsi="Calibri" w:cs="Calibri"/>
          <w:spacing w:val="-4"/>
          <w:lang w:eastAsia="fr-FR"/>
        </w:rPr>
        <w:t>é</w:t>
      </w:r>
      <w:r w:rsidRPr="000060DF">
        <w:rPr>
          <w:rFonts w:ascii="Calibri" w:eastAsia="Times New Roman" w:hAnsi="Calibri" w:cs="Calibri"/>
          <w:spacing w:val="-4"/>
          <w:lang w:eastAsia="fr-FR"/>
        </w:rPr>
        <w:t>s.</w:t>
      </w:r>
    </w:p>
    <w:p w14:paraId="33050D9C" w14:textId="77777777" w:rsidR="002D25FA" w:rsidRPr="000060DF" w:rsidRDefault="002D25FA" w:rsidP="002D25FA">
      <w:pPr>
        <w:spacing w:before="120" w:after="120" w:line="240" w:lineRule="auto"/>
        <w:rPr>
          <w:rFonts w:ascii="Times New Roman" w:eastAsia="Times New Roman" w:hAnsi="Times New Roman" w:cs="Times New Roman"/>
          <w:lang w:eastAsia="fr-FR"/>
        </w:rPr>
      </w:pPr>
      <w:r w:rsidRPr="000060DF">
        <w:rPr>
          <w:rFonts w:ascii="Calibri" w:eastAsia="Times New Roman" w:hAnsi="Calibri" w:cs="Calibri"/>
          <w:lang w:eastAsia="fr-FR"/>
        </w:rPr>
        <w:t xml:space="preserve">Il en résulte la planification : </w:t>
      </w:r>
    </w:p>
    <w:p w14:paraId="63E7E400" w14:textId="77777777" w:rsidR="002D25FA" w:rsidRPr="00364489"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sidRPr="000060DF">
        <w:rPr>
          <w:rFonts w:ascii="Calibri" w:eastAsia="Times New Roman" w:hAnsi="Calibri" w:cs="Calibri"/>
          <w:lang w:eastAsia="fr-FR"/>
        </w:rPr>
        <w:t>de</w:t>
      </w:r>
      <w:proofErr w:type="gramEnd"/>
      <w:r w:rsidRPr="000060DF">
        <w:rPr>
          <w:rFonts w:ascii="Calibri" w:eastAsia="Times New Roman" w:hAnsi="Calibri" w:cs="Calibri"/>
          <w:lang w:eastAsia="fr-FR"/>
        </w:rPr>
        <w:t xml:space="preserve"> séquences d’apprentissage destinées </w:t>
      </w:r>
      <w:proofErr w:type="spellStart"/>
      <w:r w:rsidRPr="000060DF">
        <w:rPr>
          <w:rFonts w:ascii="Calibri" w:eastAsia="Times New Roman" w:hAnsi="Calibri" w:cs="Calibri"/>
          <w:lang w:eastAsia="fr-FR"/>
        </w:rPr>
        <w:t>a</w:t>
      </w:r>
      <w:proofErr w:type="spellEnd"/>
      <w:r w:rsidRPr="000060DF">
        <w:rPr>
          <w:rFonts w:ascii="Calibri" w:eastAsia="Times New Roman" w:hAnsi="Calibri" w:cs="Calibri"/>
          <w:lang w:eastAsia="fr-FR"/>
        </w:rPr>
        <w:t xml:space="preserve">̀ l’ensemble de la classe ; </w:t>
      </w:r>
    </w:p>
    <w:p w14:paraId="5222B508" w14:textId="77777777" w:rsidR="002D25FA" w:rsidRPr="00364489"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sidRPr="000060DF">
        <w:rPr>
          <w:rFonts w:ascii="Calibri" w:eastAsia="Times New Roman" w:hAnsi="Calibri" w:cs="Calibri"/>
          <w:lang w:eastAsia="fr-FR"/>
        </w:rPr>
        <w:t>de</w:t>
      </w:r>
      <w:proofErr w:type="gramEnd"/>
      <w:r w:rsidRPr="000060DF">
        <w:rPr>
          <w:rFonts w:ascii="Calibri" w:eastAsia="Times New Roman" w:hAnsi="Calibri" w:cs="Calibri"/>
          <w:lang w:eastAsia="fr-FR"/>
        </w:rPr>
        <w:t xml:space="preserve"> séquences d’apprentissage différenciées destinées </w:t>
      </w:r>
      <w:proofErr w:type="spellStart"/>
      <w:r w:rsidRPr="000060DF">
        <w:rPr>
          <w:rFonts w:ascii="Calibri" w:eastAsia="Times New Roman" w:hAnsi="Calibri" w:cs="Calibri"/>
          <w:lang w:eastAsia="fr-FR"/>
        </w:rPr>
        <w:t>a</w:t>
      </w:r>
      <w:proofErr w:type="spellEnd"/>
      <w:r w:rsidRPr="000060DF">
        <w:rPr>
          <w:rFonts w:ascii="Calibri" w:eastAsia="Times New Roman" w:hAnsi="Calibri" w:cs="Calibri"/>
          <w:lang w:eastAsia="fr-FR"/>
        </w:rPr>
        <w:t xml:space="preserve">̀ différents sous-groupes d’élèves ; </w:t>
      </w:r>
    </w:p>
    <w:p w14:paraId="1887D65D" w14:textId="77777777" w:rsidR="002D25FA" w:rsidRPr="00364489"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sidRPr="000060DF">
        <w:rPr>
          <w:rFonts w:ascii="Calibri" w:eastAsia="Times New Roman" w:hAnsi="Calibri" w:cs="Calibri"/>
          <w:lang w:eastAsia="fr-FR"/>
        </w:rPr>
        <w:t>de</w:t>
      </w:r>
      <w:proofErr w:type="gramEnd"/>
      <w:r w:rsidRPr="000060DF">
        <w:rPr>
          <w:rFonts w:ascii="Calibri" w:eastAsia="Times New Roman" w:hAnsi="Calibri" w:cs="Calibri"/>
          <w:lang w:eastAsia="fr-FR"/>
        </w:rPr>
        <w:t xml:space="preserve"> séquences d’apprentissage destinées </w:t>
      </w:r>
      <w:proofErr w:type="spellStart"/>
      <w:r w:rsidRPr="000060DF">
        <w:rPr>
          <w:rFonts w:ascii="Calibri" w:eastAsia="Times New Roman" w:hAnsi="Calibri" w:cs="Calibri"/>
          <w:lang w:eastAsia="fr-FR"/>
        </w:rPr>
        <w:t>a</w:t>
      </w:r>
      <w:proofErr w:type="spellEnd"/>
      <w:r w:rsidRPr="000060DF">
        <w:rPr>
          <w:rFonts w:ascii="Calibri" w:eastAsia="Times New Roman" w:hAnsi="Calibri" w:cs="Calibri"/>
          <w:lang w:eastAsia="fr-FR"/>
        </w:rPr>
        <w:t xml:space="preserve">̀ l’un ou l’autre élève en particulier. </w:t>
      </w:r>
    </w:p>
    <w:p w14:paraId="2E377B30" w14:textId="77777777" w:rsidR="002D25FA" w:rsidRDefault="002D25FA" w:rsidP="002D25FA">
      <w:pPr>
        <w:spacing w:before="120" w:after="120" w:line="240" w:lineRule="auto"/>
        <w:rPr>
          <w:rFonts w:ascii="Calibri" w:eastAsia="Times New Roman" w:hAnsi="Calibri" w:cs="Calibri"/>
          <w:lang w:eastAsia="fr-FR"/>
        </w:rPr>
      </w:pPr>
      <w:r>
        <w:rPr>
          <w:rFonts w:ascii="Calibri" w:eastAsia="Times New Roman" w:hAnsi="Calibri" w:cs="Calibri"/>
          <w:lang w:eastAsia="fr-FR"/>
        </w:rPr>
        <w:t xml:space="preserve">Le secteur Services aux Personnes vous soumet un exemple concret pour : </w:t>
      </w:r>
    </w:p>
    <w:p w14:paraId="217DAC44" w14:textId="77777777" w:rsidR="002D25FA"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sidRPr="009979C2">
        <w:rPr>
          <w:rFonts w:ascii="Calibri" w:eastAsia="Times New Roman" w:hAnsi="Calibri" w:cs="Calibri"/>
          <w:lang w:eastAsia="fr-FR"/>
        </w:rPr>
        <w:t>une</w:t>
      </w:r>
      <w:proofErr w:type="gramEnd"/>
      <w:r w:rsidRPr="009979C2">
        <w:rPr>
          <w:rFonts w:ascii="Calibri" w:eastAsia="Times New Roman" w:hAnsi="Calibri" w:cs="Calibri"/>
          <w:lang w:eastAsia="fr-FR"/>
        </w:rPr>
        <w:t xml:space="preserve"> option en Schéma de passation</w:t>
      </w:r>
      <w:r>
        <w:rPr>
          <w:rFonts w:ascii="Calibri" w:eastAsia="Times New Roman" w:hAnsi="Calibri" w:cs="Calibri"/>
          <w:lang w:eastAsia="fr-FR"/>
        </w:rPr>
        <w:t xml:space="preserve"> (SDP) ;</w:t>
      </w:r>
    </w:p>
    <w:p w14:paraId="6D467FA5" w14:textId="77777777" w:rsidR="002D25FA"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Pr>
          <w:rFonts w:ascii="Calibri" w:eastAsia="Times New Roman" w:hAnsi="Calibri" w:cs="Calibri"/>
          <w:lang w:eastAsia="fr-FR"/>
        </w:rPr>
        <w:t>une</w:t>
      </w:r>
      <w:proofErr w:type="gramEnd"/>
      <w:r>
        <w:rPr>
          <w:rFonts w:ascii="Calibri" w:eastAsia="Times New Roman" w:hAnsi="Calibri" w:cs="Calibri"/>
          <w:lang w:eastAsia="fr-FR"/>
        </w:rPr>
        <w:t xml:space="preserve"> option en Certification par Unités (CPU) ;</w:t>
      </w:r>
    </w:p>
    <w:p w14:paraId="449BE011" w14:textId="77777777" w:rsidR="002D25FA" w:rsidRDefault="002D25FA" w:rsidP="002D25FA">
      <w:pPr>
        <w:pStyle w:val="Paragraphedeliste"/>
        <w:numPr>
          <w:ilvl w:val="0"/>
          <w:numId w:val="7"/>
        </w:numPr>
        <w:spacing w:before="120" w:after="120" w:line="240" w:lineRule="auto"/>
        <w:rPr>
          <w:rFonts w:ascii="Calibri" w:eastAsia="Times New Roman" w:hAnsi="Calibri" w:cs="Calibri"/>
          <w:lang w:eastAsia="fr-FR"/>
        </w:rPr>
      </w:pPr>
      <w:proofErr w:type="gramStart"/>
      <w:r>
        <w:rPr>
          <w:rFonts w:ascii="Calibri" w:eastAsia="Times New Roman" w:hAnsi="Calibri" w:cs="Calibri"/>
          <w:lang w:eastAsia="fr-FR"/>
        </w:rPr>
        <w:t>une</w:t>
      </w:r>
      <w:proofErr w:type="gramEnd"/>
      <w:r>
        <w:rPr>
          <w:rFonts w:ascii="Calibri" w:eastAsia="Times New Roman" w:hAnsi="Calibri" w:cs="Calibri"/>
          <w:lang w:eastAsia="fr-FR"/>
        </w:rPr>
        <w:t xml:space="preserve"> option sans Certificat de Qualification (CQ). </w:t>
      </w:r>
    </w:p>
    <w:p w14:paraId="2AEFC139" w14:textId="77777777" w:rsidR="002D25FA" w:rsidRDefault="002D25FA" w:rsidP="002D25FA">
      <w:pPr>
        <w:spacing w:before="120" w:after="120" w:line="240" w:lineRule="auto"/>
        <w:rPr>
          <w:rFonts w:ascii="Calibri" w:eastAsia="Times New Roman" w:hAnsi="Calibri" w:cs="Calibri"/>
          <w:lang w:eastAsia="fr-FR"/>
        </w:rPr>
      </w:pPr>
      <w:r>
        <w:rPr>
          <w:rFonts w:ascii="Calibri" w:eastAsia="Times New Roman" w:hAnsi="Calibri" w:cs="Calibri"/>
          <w:lang w:eastAsia="fr-FR"/>
        </w:rPr>
        <w:t xml:space="preserve">Ces exemples illustrent le principe du travail proposé en ce mois de septembre. Ils sont transposables dans les autres options. </w:t>
      </w:r>
    </w:p>
    <w:p w14:paraId="4AD46167" w14:textId="77777777" w:rsidR="002D25FA" w:rsidRDefault="002D25FA" w:rsidP="002D25FA">
      <w:pPr>
        <w:spacing w:before="120" w:after="120" w:line="240" w:lineRule="auto"/>
        <w:rPr>
          <w:rFonts w:ascii="Calibri" w:eastAsia="Times New Roman" w:hAnsi="Calibri" w:cs="Calibri"/>
          <w:lang w:eastAsia="fr-FR"/>
        </w:rPr>
      </w:pPr>
      <w:r>
        <w:rPr>
          <w:rFonts w:ascii="Calibri" w:eastAsia="Times New Roman" w:hAnsi="Calibri" w:cs="Calibri"/>
          <w:lang w:eastAsia="fr-FR"/>
        </w:rPr>
        <w:t xml:space="preserve">Dans un premier temps, le fichier en lien avec une option en </w:t>
      </w:r>
      <w:r w:rsidRPr="009979C2">
        <w:rPr>
          <w:rFonts w:ascii="Calibri" w:eastAsia="Times New Roman" w:hAnsi="Calibri" w:cs="Calibri"/>
          <w:lang w:eastAsia="fr-FR"/>
        </w:rPr>
        <w:t>Schéma de passation</w:t>
      </w:r>
      <w:r>
        <w:rPr>
          <w:rFonts w:ascii="Calibri" w:eastAsia="Times New Roman" w:hAnsi="Calibri" w:cs="Calibri"/>
          <w:lang w:eastAsia="fr-FR"/>
        </w:rPr>
        <w:t xml:space="preserve"> est mis en ligne. Suivront un document en lien avec une option en CPU et un autre en lien avec une option sans CQ. </w:t>
      </w:r>
    </w:p>
    <w:p w14:paraId="50A98103" w14:textId="77777777" w:rsidR="002D25FA" w:rsidRPr="009979C2" w:rsidRDefault="002D25FA" w:rsidP="002D25FA">
      <w:pPr>
        <w:spacing w:before="120" w:after="120" w:line="240" w:lineRule="auto"/>
        <w:rPr>
          <w:rFonts w:ascii="Calibri" w:eastAsia="Times New Roman" w:hAnsi="Calibri" w:cs="Calibri"/>
          <w:lang w:eastAsia="fr-FR"/>
        </w:rPr>
      </w:pPr>
      <w:r>
        <w:rPr>
          <w:rFonts w:ascii="Calibri" w:eastAsia="Times New Roman" w:hAnsi="Calibri" w:cs="Calibri"/>
          <w:lang w:eastAsia="fr-FR"/>
        </w:rPr>
        <w:t>Excellente année scolaire à tous et à chacun(e) !</w:t>
      </w:r>
    </w:p>
    <w:p w14:paraId="11C72CB4" w14:textId="77777777" w:rsidR="002D25FA" w:rsidRDefault="002D25FA" w:rsidP="002D25FA">
      <w:pPr>
        <w:spacing w:before="120" w:after="120" w:line="240" w:lineRule="auto"/>
        <w:rPr>
          <w:b/>
          <w:bCs/>
          <w:color w:val="4472C4" w:themeColor="accent1"/>
        </w:rPr>
      </w:pPr>
      <w:r>
        <w:rPr>
          <w:b/>
          <w:bCs/>
          <w:color w:val="4472C4" w:themeColor="accent1"/>
        </w:rPr>
        <w:br w:type="page"/>
      </w:r>
    </w:p>
    <w:p w14:paraId="210ABC5A" w14:textId="48F80915" w:rsidR="002D25FA" w:rsidRPr="004846D5" w:rsidRDefault="004846D5" w:rsidP="002D25FA">
      <w:pPr>
        <w:spacing w:before="120" w:after="120" w:line="240" w:lineRule="auto"/>
        <w:jc w:val="both"/>
        <w:rPr>
          <w:b/>
          <w:bCs/>
          <w:color w:val="792750"/>
          <w:sz w:val="24"/>
          <w:szCs w:val="24"/>
        </w:rPr>
      </w:pPr>
      <w:r w:rsidRPr="004846D5">
        <w:rPr>
          <w:b/>
          <w:bCs/>
          <w:color w:val="792750"/>
          <w:sz w:val="24"/>
          <w:szCs w:val="24"/>
        </w:rPr>
        <w:lastRenderedPageBreak/>
        <w:t xml:space="preserve">PROPOSITION CONCRÈTE POUR UNE OPTION EN SCHÉMA DE PASSATION : </w:t>
      </w:r>
    </w:p>
    <w:p w14:paraId="33E87CB2" w14:textId="77777777" w:rsidR="002D25FA" w:rsidRPr="00DB58CD" w:rsidRDefault="002D25FA" w:rsidP="00DB58CD">
      <w:pPr>
        <w:pStyle w:val="Default"/>
        <w:shd w:val="clear" w:color="auto" w:fill="BD759C"/>
        <w:spacing w:before="120" w:after="120"/>
        <w:rPr>
          <w:b/>
          <w:bCs/>
          <w:color w:val="FFFFFF" w:themeColor="background1"/>
          <w:sz w:val="22"/>
          <w:szCs w:val="22"/>
        </w:rPr>
      </w:pPr>
      <w:r w:rsidRPr="00DB58CD">
        <w:rPr>
          <w:b/>
          <w:bCs/>
          <w:color w:val="FFFFFF" w:themeColor="background1"/>
          <w:sz w:val="22"/>
          <w:szCs w:val="22"/>
        </w:rPr>
        <w:t>Secteur Services aux Personnes, OBG Puériculture-Puériculteur</w:t>
      </w:r>
    </w:p>
    <w:p w14:paraId="790494BF" w14:textId="77777777" w:rsidR="002D25FA" w:rsidRDefault="002D25FA" w:rsidP="002D25FA">
      <w:pPr>
        <w:pStyle w:val="Default"/>
        <w:spacing w:before="120" w:after="120"/>
        <w:rPr>
          <w:sz w:val="22"/>
          <w:szCs w:val="22"/>
        </w:rPr>
      </w:pPr>
      <w:r w:rsidRPr="000060DF">
        <w:rPr>
          <w:b/>
          <w:bCs/>
          <w:sz w:val="22"/>
          <w:szCs w:val="22"/>
        </w:rPr>
        <w:t xml:space="preserve">Exemple pour l’EAC 2 </w:t>
      </w:r>
      <w:r w:rsidRPr="000060DF">
        <w:rPr>
          <w:b/>
          <w:bCs/>
          <w:sz w:val="22"/>
          <w:szCs w:val="22"/>
        </w:rPr>
        <w:sym w:font="Wingdings" w:char="F0E0"/>
      </w:r>
      <w:r w:rsidRPr="000060DF">
        <w:rPr>
          <w:b/>
          <w:bCs/>
          <w:sz w:val="22"/>
          <w:szCs w:val="22"/>
        </w:rPr>
        <w:t xml:space="preserve"> SIPS « activité » : </w:t>
      </w:r>
      <w:r w:rsidRPr="000060DF">
        <w:rPr>
          <w:sz w:val="22"/>
          <w:szCs w:val="22"/>
        </w:rPr>
        <w:t>« </w:t>
      </w:r>
      <w:r w:rsidRPr="000060DF">
        <w:rPr>
          <w:i/>
          <w:iCs/>
          <w:sz w:val="22"/>
          <w:szCs w:val="22"/>
        </w:rPr>
        <w:t>Concevoir et réaliser les activités éducatives et socialisantes suscitant l’éveil de l’enfant (intervention de l’adulte, organisation de l’environnement (objets, aménagements), relation entre enfants, respect des interdits, …) et s’auto-évaluer</w:t>
      </w:r>
      <w:r w:rsidRPr="000060DF">
        <w:rPr>
          <w:sz w:val="22"/>
          <w:szCs w:val="22"/>
        </w:rPr>
        <w:t> ».</w:t>
      </w:r>
    </w:p>
    <w:p w14:paraId="3FCB6CA8" w14:textId="7C31C2EE" w:rsidR="002D25FA" w:rsidRPr="000060DF" w:rsidRDefault="002D25FA" w:rsidP="002D25FA">
      <w:pPr>
        <w:pStyle w:val="Default"/>
        <w:spacing w:before="120" w:after="120"/>
        <w:rPr>
          <w:sz w:val="22"/>
          <w:szCs w:val="22"/>
        </w:rPr>
      </w:pPr>
      <w:r>
        <w:rPr>
          <w:sz w:val="22"/>
          <w:szCs w:val="22"/>
        </w:rPr>
        <w:t xml:space="preserve">Sur le site </w:t>
      </w:r>
      <w:proofErr w:type="spellStart"/>
      <w:r>
        <w:rPr>
          <w:sz w:val="22"/>
          <w:szCs w:val="22"/>
        </w:rPr>
        <w:t>FESeC</w:t>
      </w:r>
      <w:proofErr w:type="spellEnd"/>
      <w:r>
        <w:rPr>
          <w:sz w:val="22"/>
          <w:szCs w:val="22"/>
        </w:rPr>
        <w:t xml:space="preserve">, se trouvent les essentiels suivants : </w:t>
      </w:r>
      <w:r w:rsidRPr="000060DF">
        <w:rPr>
          <w:sz w:val="22"/>
          <w:szCs w:val="22"/>
        </w:rPr>
        <w:t xml:space="preserve"> </w:t>
      </w:r>
    </w:p>
    <w:p w14:paraId="7A1439E0" w14:textId="1C100D4A" w:rsidR="002D25FA" w:rsidRPr="000060DF" w:rsidRDefault="00DB58CD" w:rsidP="002D25FA">
      <w:pPr>
        <w:spacing w:before="120" w:after="120" w:line="240" w:lineRule="auto"/>
      </w:pPr>
      <w:r w:rsidRPr="000060DF">
        <w:rPr>
          <w:noProof/>
        </w:rPr>
        <w:drawing>
          <wp:anchor distT="0" distB="0" distL="114300" distR="114300" simplePos="0" relativeHeight="251663360" behindDoc="1" locked="0" layoutInCell="1" allowOverlap="1" wp14:anchorId="21202275" wp14:editId="19EB2565">
            <wp:simplePos x="0" y="0"/>
            <wp:positionH relativeFrom="margin">
              <wp:align>right</wp:align>
            </wp:positionH>
            <wp:positionV relativeFrom="paragraph">
              <wp:posOffset>158504</wp:posOffset>
            </wp:positionV>
            <wp:extent cx="4780915" cy="3568065"/>
            <wp:effectExtent l="152400" t="152400" r="362585" b="356235"/>
            <wp:wrapSquare wrapText="bothSides"/>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0915" cy="35680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4FD4633" w14:textId="77777777" w:rsidR="002D25FA" w:rsidRPr="000060DF" w:rsidRDefault="002D25FA" w:rsidP="002D25FA">
      <w:pPr>
        <w:spacing w:before="120" w:after="120" w:line="240" w:lineRule="auto"/>
      </w:pPr>
    </w:p>
    <w:p w14:paraId="337B0E3C" w14:textId="77777777" w:rsidR="002D25FA" w:rsidRPr="000060DF" w:rsidRDefault="002D25FA" w:rsidP="002D25FA">
      <w:pPr>
        <w:spacing w:before="120" w:after="120" w:line="240" w:lineRule="auto"/>
      </w:pPr>
    </w:p>
    <w:p w14:paraId="12DDE971" w14:textId="77777777" w:rsidR="002D25FA" w:rsidRDefault="002D25FA" w:rsidP="002D25FA">
      <w:pPr>
        <w:spacing w:before="120" w:after="120" w:line="240" w:lineRule="auto"/>
      </w:pPr>
    </w:p>
    <w:p w14:paraId="66515F20" w14:textId="77777777" w:rsidR="002D25FA" w:rsidRDefault="002D25FA" w:rsidP="002D25FA">
      <w:pPr>
        <w:spacing w:before="120" w:after="120" w:line="240" w:lineRule="auto"/>
      </w:pPr>
    </w:p>
    <w:p w14:paraId="5ABB4EFA" w14:textId="77777777" w:rsidR="002D25FA" w:rsidRDefault="002D25FA" w:rsidP="002D25FA">
      <w:pPr>
        <w:spacing w:before="120" w:after="120" w:line="240" w:lineRule="auto"/>
      </w:pPr>
    </w:p>
    <w:p w14:paraId="5ED1AC6D" w14:textId="77777777" w:rsidR="002D25FA" w:rsidRDefault="002D25FA" w:rsidP="002D25FA">
      <w:pPr>
        <w:spacing w:before="120" w:after="120" w:line="240" w:lineRule="auto"/>
      </w:pPr>
    </w:p>
    <w:p w14:paraId="2CD0C91C" w14:textId="77777777" w:rsidR="002D25FA" w:rsidRDefault="002D25FA" w:rsidP="002D25FA">
      <w:pPr>
        <w:spacing w:before="120" w:after="120" w:line="240" w:lineRule="auto"/>
      </w:pPr>
    </w:p>
    <w:p w14:paraId="60C00625" w14:textId="77777777" w:rsidR="002D25FA" w:rsidRDefault="002D25FA" w:rsidP="002D25FA">
      <w:pPr>
        <w:spacing w:before="120" w:after="120" w:line="240" w:lineRule="auto"/>
      </w:pPr>
    </w:p>
    <w:p w14:paraId="41B8A484" w14:textId="77777777" w:rsidR="002D25FA" w:rsidRDefault="002D25FA" w:rsidP="002D25FA">
      <w:pPr>
        <w:spacing w:before="120" w:after="120" w:line="240" w:lineRule="auto"/>
      </w:pPr>
    </w:p>
    <w:p w14:paraId="638C2515" w14:textId="77777777" w:rsidR="002D25FA" w:rsidRDefault="002D25FA" w:rsidP="002D25FA">
      <w:pPr>
        <w:spacing w:before="120" w:after="120" w:line="240" w:lineRule="auto"/>
      </w:pPr>
    </w:p>
    <w:p w14:paraId="12777B43" w14:textId="77777777" w:rsidR="002D25FA" w:rsidRDefault="002D25FA" w:rsidP="002D25FA">
      <w:pPr>
        <w:spacing w:before="120" w:after="120" w:line="240" w:lineRule="auto"/>
      </w:pPr>
    </w:p>
    <w:p w14:paraId="0CC06AA5" w14:textId="77777777" w:rsidR="002D25FA" w:rsidRDefault="002D25FA" w:rsidP="002D25FA">
      <w:pPr>
        <w:spacing w:before="120" w:after="120" w:line="240" w:lineRule="auto"/>
      </w:pPr>
    </w:p>
    <w:p w14:paraId="4CC80359" w14:textId="77777777" w:rsidR="002D25FA" w:rsidRDefault="002D25FA" w:rsidP="002D25FA">
      <w:pPr>
        <w:spacing w:before="120" w:after="120" w:line="240" w:lineRule="auto"/>
      </w:pPr>
    </w:p>
    <w:p w14:paraId="30354B25" w14:textId="77777777" w:rsidR="002D25FA" w:rsidRDefault="002D25FA" w:rsidP="002D25FA">
      <w:pPr>
        <w:spacing w:before="120" w:after="120" w:line="240" w:lineRule="auto"/>
      </w:pPr>
    </w:p>
    <w:p w14:paraId="07908DCE" w14:textId="77777777" w:rsidR="002D25FA" w:rsidRDefault="002D25FA" w:rsidP="002D25FA">
      <w:pPr>
        <w:spacing w:before="120" w:after="120" w:line="240" w:lineRule="auto"/>
      </w:pPr>
    </w:p>
    <w:p w14:paraId="4F9CD6A0" w14:textId="77777777" w:rsidR="002D25FA" w:rsidRDefault="002D25FA" w:rsidP="002D25FA">
      <w:pPr>
        <w:spacing w:before="120" w:after="120" w:line="240" w:lineRule="auto"/>
      </w:pPr>
    </w:p>
    <w:p w14:paraId="4EE29A35" w14:textId="77777777" w:rsidR="002D25FA" w:rsidRDefault="002D25FA" w:rsidP="002D25FA">
      <w:pPr>
        <w:spacing w:before="120" w:after="120" w:line="240" w:lineRule="auto"/>
      </w:pPr>
      <w:r>
        <w:t xml:space="preserve">Ainsi, pour la SIPS « activité », l’élève doit réaliser les activités suivantes : </w:t>
      </w:r>
    </w:p>
    <w:p w14:paraId="6642B42D"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Accompagner l'enfant dans son développement par des activités en laissant une certaine liberté d'action et d'expérimentation</w:t>
      </w:r>
    </w:p>
    <w:p w14:paraId="280702C8"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Établir une relation privilégiée et sécurisante avec chaque enfant</w:t>
      </w:r>
    </w:p>
    <w:p w14:paraId="300283BB"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Intégrer l'enfant dans le groupe</w:t>
      </w:r>
    </w:p>
    <w:p w14:paraId="6B8464F0"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Déterminer des limites que les enfants doivent respecter</w:t>
      </w:r>
    </w:p>
    <w:p w14:paraId="51213A61"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Créer, par son attitude, une ambiance sécurisante</w:t>
      </w:r>
    </w:p>
    <w:p w14:paraId="02C98A5C" w14:textId="77777777" w:rsidR="002D25FA" w:rsidRPr="00DB58CD" w:rsidRDefault="002D25FA" w:rsidP="002D25FA">
      <w:pPr>
        <w:pStyle w:val="Paragraphedeliste"/>
        <w:numPr>
          <w:ilvl w:val="0"/>
          <w:numId w:val="5"/>
        </w:numPr>
        <w:spacing w:before="120" w:after="120" w:line="240" w:lineRule="auto"/>
        <w:rPr>
          <w:color w:val="2F5496" w:themeColor="accent1" w:themeShade="BF"/>
        </w:rPr>
      </w:pPr>
      <w:r w:rsidRPr="00DB58CD">
        <w:rPr>
          <w:color w:val="2F5496" w:themeColor="accent1" w:themeShade="BF"/>
        </w:rPr>
        <w:t>Dépister les signes liés à un problème psychomoteur et en informer le médecin</w:t>
      </w:r>
    </w:p>
    <w:p w14:paraId="08CDAD36" w14:textId="77777777" w:rsidR="002D25FA" w:rsidRDefault="002D25FA" w:rsidP="002D25FA">
      <w:pPr>
        <w:pStyle w:val="Paragraphedeliste"/>
        <w:numPr>
          <w:ilvl w:val="0"/>
          <w:numId w:val="5"/>
        </w:numPr>
        <w:spacing w:before="120" w:after="120" w:line="240" w:lineRule="auto"/>
      </w:pPr>
      <w:r w:rsidRPr="000060DF">
        <w:t>Percevoir les problèmes vécus par les enfants et y remédier</w:t>
      </w:r>
    </w:p>
    <w:p w14:paraId="557AB687" w14:textId="77777777" w:rsidR="002D25FA" w:rsidRDefault="002D25FA" w:rsidP="002D25FA">
      <w:pPr>
        <w:pStyle w:val="Paragraphedeliste"/>
        <w:numPr>
          <w:ilvl w:val="0"/>
          <w:numId w:val="5"/>
        </w:numPr>
        <w:spacing w:before="120" w:after="120" w:line="240" w:lineRule="auto"/>
      </w:pPr>
      <w:r w:rsidRPr="000060DF">
        <w:t>S’adapter aux enfants avec besoins particuliers et veiller au comportement des autres enfants</w:t>
      </w:r>
    </w:p>
    <w:p w14:paraId="5FB93592" w14:textId="77777777" w:rsidR="002D25FA" w:rsidRDefault="002D25FA" w:rsidP="002D25FA">
      <w:pPr>
        <w:spacing w:before="120" w:after="120" w:line="240" w:lineRule="auto"/>
      </w:pPr>
      <w:r>
        <w:t>Les éléments en couleur bleue, sont des activités que l’élève exerce déjà et/ou exercera aussi dans d’autres SIPS</w:t>
      </w:r>
      <w:r>
        <w:rPr>
          <w:rStyle w:val="Appelnotedebasdep"/>
        </w:rPr>
        <w:footnoteReference w:id="1"/>
      </w:r>
      <w:r>
        <w:t xml:space="preserve">. Ainsi, les synergies d’apprentissage entre cette SIPS et les autres sont très importantes (6 activités sur 8 se retrouvent dans au moins une autre SIPS). La planification des apprentissages de cette SIPS ne peut s’envisager sans en tenir compte ! En effet, les activités de l’enfant prenant place dans ses moments d’éveil, le repas (SIPS « repas et sommeil ») et les soins d’hygiène (SIPS « soins </w:t>
      </w:r>
      <w:r>
        <w:lastRenderedPageBreak/>
        <w:t xml:space="preserve">d’hygiène et de santé ») sont aussi des moments durant lesquels l’élève met en place des activités avec l’enfant (l’élève s’exerce ainsi aussi pour la SIPS « activité »). </w:t>
      </w:r>
    </w:p>
    <w:p w14:paraId="5F48F91B" w14:textId="77777777" w:rsidR="002D25FA" w:rsidRDefault="002D25FA" w:rsidP="002D25FA">
      <w:pPr>
        <w:autoSpaceDE w:val="0"/>
        <w:autoSpaceDN w:val="0"/>
        <w:adjustRightInd w:val="0"/>
        <w:spacing w:before="120" w:after="120" w:line="240" w:lineRule="auto"/>
      </w:pPr>
      <w:r w:rsidRPr="00AD2930">
        <w:t>L’activité</w:t>
      </w:r>
      <w:r>
        <w:rPr>
          <w:color w:val="4472C4" w:themeColor="accent1"/>
        </w:rPr>
        <w:t xml:space="preserve"> </w:t>
      </w:r>
      <w:r w:rsidRPr="00DB58CD">
        <w:rPr>
          <w:color w:val="2F5496" w:themeColor="accent1" w:themeShade="BF"/>
        </w:rPr>
        <w:t xml:space="preserve">« Intégrer l'enfant dans le groupe » </w:t>
      </w:r>
      <w:r w:rsidRPr="00B90A96">
        <w:t xml:space="preserve">est </w:t>
      </w:r>
      <w:r>
        <w:t>à relativiser en fonction de l’âge des enfants accueillis (</w:t>
      </w:r>
      <w:r w:rsidRPr="009026FF">
        <w:rPr>
          <w:i/>
          <w:iCs/>
        </w:rPr>
        <w:t>avant l’âge de 3-4 ans, l’enfant ne comprend pas la notion de « partage »</w:t>
      </w:r>
      <w:r>
        <w:rPr>
          <w:rStyle w:val="Appelnotedebasdep"/>
          <w:i/>
          <w:iCs/>
        </w:rPr>
        <w:footnoteReference w:id="2"/>
      </w:r>
      <w:r w:rsidRPr="009026FF">
        <w:rPr>
          <w:i/>
          <w:iCs/>
        </w:rPr>
        <w:t>),</w:t>
      </w:r>
      <w:r>
        <w:t xml:space="preserve"> de leur nombre et du type d’activité mis en place. « </w:t>
      </w:r>
      <w:r w:rsidRPr="00302E3B">
        <w:rPr>
          <w:i/>
          <w:iCs/>
        </w:rPr>
        <w:t>Ce qui importe, c’est le sens que l’enfant donne à l’activité pas (uniquement) celui que l’adulte a pensé pour lui</w:t>
      </w:r>
      <w:r w:rsidRPr="00E142AB">
        <w:rPr>
          <w:i/>
          <w:iCs/>
        </w:rPr>
        <w:t xml:space="preserve">. </w:t>
      </w:r>
      <w:r>
        <w:rPr>
          <w:i/>
          <w:iCs/>
        </w:rPr>
        <w:t>L’</w:t>
      </w:r>
      <w:r w:rsidRPr="00E142AB">
        <w:rPr>
          <w:i/>
          <w:iCs/>
        </w:rPr>
        <w:t xml:space="preserve">activité doit lui offrir un moment de plaisir, </w:t>
      </w:r>
      <w:r w:rsidRPr="00E142AB">
        <w:rPr>
          <w:b/>
          <w:bCs/>
          <w:i/>
          <w:iCs/>
        </w:rPr>
        <w:t>parfois partagé</w:t>
      </w:r>
      <w:r w:rsidRPr="00E142AB">
        <w:rPr>
          <w:i/>
          <w:iCs/>
        </w:rPr>
        <w:t xml:space="preserve"> avec les autres enfants et/ou avec l’accueillant(e)</w:t>
      </w:r>
      <w:r>
        <w:t> </w:t>
      </w:r>
      <w:r>
        <w:rPr>
          <w:rStyle w:val="Appelnotedebasdep"/>
        </w:rPr>
        <w:footnoteReference w:id="3"/>
      </w:r>
      <w:r>
        <w:t>»</w:t>
      </w:r>
      <w:r w:rsidRPr="00306D2F">
        <w:t xml:space="preserve">. </w:t>
      </w:r>
      <w:r>
        <w:t>Il ne s’agit pas de mettre en place une activité de groupe dans laquelle chaque enfant doit participer, mais bien, par exemple, de « </w:t>
      </w:r>
      <w:r w:rsidRPr="009026FF">
        <w:rPr>
          <w:i/>
          <w:iCs/>
        </w:rPr>
        <w:t>créer un climat qui permet, suscite, valorise les interactions, la communication, la coopération entre les enfants</w:t>
      </w:r>
      <w:r>
        <w:t> »</w:t>
      </w:r>
      <w:r w:rsidRPr="00302E3B">
        <w:t xml:space="preserve"> (à partir du moment où leur développement le permet), </w:t>
      </w:r>
      <w:r>
        <w:t>m</w:t>
      </w:r>
      <w:r w:rsidRPr="00302E3B">
        <w:t xml:space="preserve">ais aussi de </w:t>
      </w:r>
      <w:r>
        <w:t>« </w:t>
      </w:r>
      <w:r w:rsidRPr="009026FF">
        <w:rPr>
          <w:i/>
          <w:iCs/>
        </w:rPr>
        <w:t>respecter le besoin de l’enfant d’avoir des activités individuelles</w:t>
      </w:r>
      <w:r>
        <w:t> »</w:t>
      </w:r>
      <w:r>
        <w:rPr>
          <w:rStyle w:val="Appelnotedebasdep"/>
        </w:rPr>
        <w:footnoteReference w:id="4"/>
      </w:r>
      <w:r w:rsidRPr="00302E3B">
        <w:t>.</w:t>
      </w:r>
    </w:p>
    <w:p w14:paraId="0D895D33" w14:textId="77777777" w:rsidR="002D25FA" w:rsidRPr="008F3B31" w:rsidRDefault="002D25FA" w:rsidP="002D25FA">
      <w:pPr>
        <w:pStyle w:val="Default"/>
        <w:spacing w:before="120" w:after="120"/>
        <w:rPr>
          <w:rFonts w:asciiTheme="minorHAnsi" w:hAnsiTheme="minorHAnsi" w:cstheme="minorBidi"/>
          <w:color w:val="auto"/>
          <w:sz w:val="22"/>
          <w:szCs w:val="22"/>
        </w:rPr>
      </w:pPr>
      <w:r w:rsidRPr="008F3B31">
        <w:rPr>
          <w:rFonts w:asciiTheme="minorHAnsi" w:hAnsiTheme="minorHAnsi" w:cstheme="minorBidi"/>
          <w:color w:val="auto"/>
          <w:sz w:val="22"/>
          <w:szCs w:val="22"/>
        </w:rPr>
        <w:t xml:space="preserve">Ce point d’attention </w:t>
      </w:r>
      <w:r>
        <w:rPr>
          <w:rFonts w:asciiTheme="minorHAnsi" w:hAnsiTheme="minorHAnsi" w:cstheme="minorBidi"/>
          <w:color w:val="auto"/>
          <w:sz w:val="22"/>
          <w:szCs w:val="22"/>
        </w:rPr>
        <w:t xml:space="preserve">montre que certaines compétences ne sont pas évaluables dans certains contextes- p.ex. comment susciter la coopération face à des nourrissons ? Pour autant la SIPS « activité » peut se dérouler auprès de nourrissons et être pensée pour susciter l’interaction. Avoir en tête la finalité du schéma de passation, peut être soutenant quand il s’agit de distinguer l’essentiel. In fine, </w:t>
      </w:r>
      <w:r w:rsidRPr="008F3B31">
        <w:rPr>
          <w:rFonts w:asciiTheme="minorHAnsi" w:hAnsiTheme="minorHAnsi" w:cstheme="minorBidi"/>
          <w:color w:val="auto"/>
          <w:sz w:val="22"/>
          <w:szCs w:val="22"/>
        </w:rPr>
        <w:t>tout membre d’un Jury de qualification se pose la question suivante</w:t>
      </w:r>
      <w:r>
        <w:rPr>
          <w:rFonts w:asciiTheme="minorHAnsi" w:hAnsiTheme="minorHAnsi" w:cstheme="minorBidi"/>
          <w:color w:val="auto"/>
          <w:sz w:val="22"/>
          <w:szCs w:val="22"/>
        </w:rPr>
        <w:t xml:space="preserve"> p</w:t>
      </w:r>
      <w:r w:rsidRPr="008F3B31">
        <w:rPr>
          <w:rFonts w:asciiTheme="minorHAnsi" w:hAnsiTheme="minorHAnsi" w:cstheme="minorBidi"/>
          <w:color w:val="auto"/>
          <w:sz w:val="22"/>
          <w:szCs w:val="22"/>
        </w:rPr>
        <w:t xml:space="preserve">our la délivrance du CQ : « </w:t>
      </w:r>
      <w:r w:rsidRPr="00460B83">
        <w:rPr>
          <w:rFonts w:asciiTheme="minorHAnsi" w:hAnsiTheme="minorHAnsi" w:cstheme="minorBidi"/>
          <w:i/>
          <w:iCs/>
          <w:color w:val="auto"/>
          <w:sz w:val="22"/>
          <w:szCs w:val="22"/>
        </w:rPr>
        <w:t>Ce jeune maitrise-t-il suffisamment les compétences du PF/PC pour être engagé par un employeur ?</w:t>
      </w:r>
      <w:r>
        <w:rPr>
          <w:rStyle w:val="Appelnotedebasdep"/>
          <w:rFonts w:asciiTheme="minorHAnsi" w:hAnsiTheme="minorHAnsi" w:cstheme="minorBidi"/>
          <w:i/>
          <w:iCs/>
          <w:color w:val="auto"/>
          <w:sz w:val="22"/>
          <w:szCs w:val="22"/>
        </w:rPr>
        <w:footnoteReference w:id="5"/>
      </w:r>
      <w:r w:rsidRPr="008F3B31">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p>
    <w:p w14:paraId="69C91F94" w14:textId="77777777" w:rsidR="002D25FA" w:rsidRPr="00F03153" w:rsidRDefault="002D25FA" w:rsidP="002D25FA">
      <w:pPr>
        <w:spacing w:before="120" w:after="120" w:line="240" w:lineRule="auto"/>
        <w:rPr>
          <w:u w:val="single"/>
        </w:rPr>
      </w:pPr>
      <w:r w:rsidRPr="00F03153">
        <w:rPr>
          <w:u w:val="single"/>
        </w:rPr>
        <w:t>Exemple de planification des apprentissages liés à la SIPS « activité »</w:t>
      </w:r>
    </w:p>
    <w:tbl>
      <w:tblPr>
        <w:tblW w:w="9782" w:type="dxa"/>
        <w:tblInd w:w="-434" w:type="dxa"/>
        <w:tblBorders>
          <w:top w:val="single" w:sz="4" w:space="0" w:color="792750"/>
          <w:left w:val="single" w:sz="4" w:space="0" w:color="792750"/>
          <w:bottom w:val="single" w:sz="4" w:space="0" w:color="792750"/>
          <w:right w:val="single" w:sz="4" w:space="0" w:color="792750"/>
          <w:insideH w:val="single" w:sz="4" w:space="0" w:color="792750"/>
          <w:insideV w:val="single" w:sz="4" w:space="0" w:color="792750"/>
        </w:tblBorders>
        <w:tblCellMar>
          <w:left w:w="0" w:type="dxa"/>
          <w:right w:w="0" w:type="dxa"/>
        </w:tblCellMar>
        <w:tblLook w:val="0600" w:firstRow="0" w:lastRow="0" w:firstColumn="0" w:lastColumn="0" w:noHBand="1" w:noVBand="1"/>
      </w:tblPr>
      <w:tblGrid>
        <w:gridCol w:w="2205"/>
        <w:gridCol w:w="7577"/>
      </w:tblGrid>
      <w:tr w:rsidR="002D25FA" w:rsidRPr="00FB778F" w14:paraId="247FAB81" w14:textId="77777777" w:rsidTr="00DB58CD">
        <w:trPr>
          <w:trHeight w:val="1029"/>
        </w:trPr>
        <w:tc>
          <w:tcPr>
            <w:tcW w:w="0" w:type="auto"/>
            <w:shd w:val="clear" w:color="auto" w:fill="E0A0C0"/>
            <w:tcMar>
              <w:top w:w="144" w:type="dxa"/>
              <w:left w:w="144" w:type="dxa"/>
              <w:bottom w:w="144" w:type="dxa"/>
              <w:right w:w="144" w:type="dxa"/>
            </w:tcMar>
            <w:hideMark/>
          </w:tcPr>
          <w:p w14:paraId="63CD577E" w14:textId="77777777" w:rsidR="002D25FA" w:rsidRPr="00DB58CD" w:rsidRDefault="002D25FA" w:rsidP="0042790C">
            <w:pPr>
              <w:spacing w:before="120" w:after="120" w:line="240" w:lineRule="auto"/>
              <w:rPr>
                <w:rFonts w:eastAsia="Times New Roman" w:cstheme="minorHAnsi"/>
                <w:b/>
                <w:bCs/>
                <w:color w:val="792750"/>
                <w:lang w:eastAsia="fr-BE"/>
              </w:rPr>
            </w:pPr>
            <w:r w:rsidRPr="00DB58CD">
              <w:rPr>
                <w:rFonts w:eastAsia="Arial" w:cstheme="minorHAnsi"/>
                <w:b/>
                <w:bCs/>
                <w:color w:val="792750"/>
                <w:lang w:val="en-US" w:eastAsia="fr-BE"/>
              </w:rPr>
              <w:t>Objectif final</w:t>
            </w:r>
          </w:p>
          <w:p w14:paraId="57A257BC" w14:textId="77777777" w:rsidR="002D25FA" w:rsidRPr="00FB778F" w:rsidRDefault="002D25FA" w:rsidP="0042790C">
            <w:pPr>
              <w:spacing w:before="120" w:after="120" w:line="240" w:lineRule="auto"/>
              <w:rPr>
                <w:rFonts w:eastAsia="Times New Roman" w:cstheme="minorHAnsi"/>
                <w:color w:val="44546A" w:themeColor="text2"/>
                <w:lang w:eastAsia="fr-BE"/>
              </w:rPr>
            </w:pPr>
            <w:r w:rsidRPr="00DB58CD">
              <w:rPr>
                <w:rFonts w:eastAsia="Arial" w:cstheme="minorHAnsi"/>
                <w:b/>
                <w:bCs/>
                <w:color w:val="792750"/>
                <w:lang w:eastAsia="fr-BE"/>
              </w:rPr>
              <w:t>(Tâche finale)</w:t>
            </w:r>
            <w:r w:rsidRPr="00DB58CD">
              <w:rPr>
                <w:rFonts w:eastAsia="Arial" w:cstheme="minorHAnsi"/>
                <w:color w:val="792750"/>
                <w:lang w:eastAsia="fr-BE"/>
              </w:rPr>
              <w:t xml:space="preserve"> </w:t>
            </w:r>
          </w:p>
        </w:tc>
        <w:tc>
          <w:tcPr>
            <w:tcW w:w="7577" w:type="dxa"/>
            <w:shd w:val="clear" w:color="auto" w:fill="E0A0C0"/>
            <w:tcMar>
              <w:top w:w="144" w:type="dxa"/>
              <w:left w:w="144" w:type="dxa"/>
              <w:bottom w:w="144" w:type="dxa"/>
              <w:right w:w="144" w:type="dxa"/>
            </w:tcMar>
            <w:hideMark/>
          </w:tcPr>
          <w:p w14:paraId="0A0CB4C5" w14:textId="77777777" w:rsidR="002D25FA" w:rsidRPr="00FB778F" w:rsidRDefault="002D25FA" w:rsidP="0042790C">
            <w:pPr>
              <w:spacing w:before="120" w:after="120" w:line="240" w:lineRule="auto"/>
              <w:rPr>
                <w:rFonts w:eastAsia="Times New Roman" w:cstheme="minorHAnsi"/>
                <w:color w:val="44546A" w:themeColor="text2"/>
                <w:lang w:eastAsia="fr-BE"/>
              </w:rPr>
            </w:pPr>
            <w:r w:rsidRPr="000060DF">
              <w:rPr>
                <w:i/>
                <w:iCs/>
              </w:rPr>
              <w:t>Concevoir et réaliser les activités éducatives et socialisantes suscitant l’éveil de l’enfant (intervention de l’adulte, organisation de l’environnement (objets, aménagements), relation entre enfants, respect des interdits, …) et s’auto-évaluer</w:t>
            </w:r>
            <w:r w:rsidRPr="000060DF">
              <w:t> </w:t>
            </w:r>
          </w:p>
        </w:tc>
      </w:tr>
      <w:tr w:rsidR="002D25FA" w:rsidRPr="00FB778F" w14:paraId="57A3C40B" w14:textId="77777777" w:rsidTr="00DB58CD">
        <w:trPr>
          <w:trHeight w:val="550"/>
        </w:trPr>
        <w:tc>
          <w:tcPr>
            <w:tcW w:w="0" w:type="auto"/>
            <w:vMerge w:val="restart"/>
            <w:shd w:val="clear" w:color="auto" w:fill="E6CCDA"/>
            <w:tcMar>
              <w:top w:w="144" w:type="dxa"/>
              <w:left w:w="144" w:type="dxa"/>
              <w:bottom w:w="144" w:type="dxa"/>
              <w:right w:w="144" w:type="dxa"/>
            </w:tcMar>
            <w:hideMark/>
          </w:tcPr>
          <w:p w14:paraId="50E347B5" w14:textId="77777777" w:rsidR="002D25FA" w:rsidRPr="00FB778F" w:rsidRDefault="002D25FA" w:rsidP="0042790C">
            <w:pPr>
              <w:spacing w:before="120" w:after="120" w:line="240" w:lineRule="auto"/>
              <w:rPr>
                <w:rFonts w:eastAsia="Times New Roman" w:cstheme="minorHAnsi"/>
                <w:b/>
                <w:bCs/>
                <w:lang w:eastAsia="fr-BE"/>
              </w:rPr>
            </w:pPr>
            <w:r w:rsidRPr="00FB778F">
              <w:rPr>
                <w:rFonts w:eastAsia="Arial" w:cstheme="minorHAnsi"/>
                <w:b/>
                <w:bCs/>
                <w:color w:val="000000"/>
                <w:lang w:eastAsia="fr-BE"/>
              </w:rPr>
              <w:t>Résultats attendus</w:t>
            </w:r>
          </w:p>
          <w:p w14:paraId="3A42CE69" w14:textId="77777777" w:rsidR="002D25FA" w:rsidRPr="00FB778F" w:rsidRDefault="002D25FA" w:rsidP="0042790C">
            <w:pPr>
              <w:spacing w:before="120" w:after="120" w:line="240" w:lineRule="auto"/>
              <w:rPr>
                <w:rFonts w:eastAsia="Times New Roman" w:cstheme="minorHAnsi"/>
                <w:lang w:eastAsia="fr-BE"/>
              </w:rPr>
            </w:pPr>
            <w:r w:rsidRPr="00FB778F">
              <w:rPr>
                <w:rFonts w:eastAsia="Arial" w:cstheme="minorHAnsi"/>
                <w:color w:val="000000"/>
                <w:lang w:eastAsia="fr-BE"/>
              </w:rPr>
              <w:t>(</w:t>
            </w:r>
            <w:r w:rsidRPr="00FB778F">
              <w:rPr>
                <w:rFonts w:eastAsia="Arial" w:cstheme="minorHAnsi"/>
                <w:color w:val="000000"/>
                <w:lang w:val="fr-FR" w:eastAsia="fr-BE"/>
              </w:rPr>
              <w:t xml:space="preserve">Inspirés des verbes opérateurs de la taxonomie de Bloom : </w:t>
            </w:r>
            <w:hyperlink r:id="rId10" w:history="1">
              <w:r w:rsidRPr="00DB58CD">
                <w:rPr>
                  <w:rFonts w:eastAsia="Arial" w:cstheme="minorHAnsi"/>
                  <w:b/>
                  <w:bCs/>
                  <w:color w:val="FF0000"/>
                  <w:u w:val="single"/>
                  <w:lang w:val="fr-FR" w:eastAsia="fr-BE"/>
                </w:rPr>
                <w:t xml:space="preserve">ici </w:t>
              </w:r>
            </w:hyperlink>
            <w:r w:rsidRPr="00FB778F">
              <w:rPr>
                <w:rFonts w:eastAsia="Arial" w:cstheme="minorHAnsi"/>
                <w:color w:val="000000"/>
                <w:lang w:val="fr-FR" w:eastAsia="fr-BE"/>
              </w:rPr>
              <w:t>)</w:t>
            </w:r>
          </w:p>
          <w:p w14:paraId="2FF55BF3" w14:textId="77777777" w:rsidR="002D25FA" w:rsidRPr="00FB778F" w:rsidRDefault="002D25FA" w:rsidP="0042790C">
            <w:pPr>
              <w:spacing w:before="120" w:after="120" w:line="240" w:lineRule="auto"/>
              <w:rPr>
                <w:rFonts w:eastAsia="Times New Roman" w:cstheme="minorHAnsi"/>
                <w:lang w:eastAsia="fr-BE"/>
              </w:rPr>
            </w:pPr>
            <w:r w:rsidRPr="00DB58CD">
              <w:rPr>
                <w:rFonts w:eastAsia="Arial" w:cstheme="minorHAnsi"/>
                <w:i/>
                <w:iCs/>
                <w:color w:val="792750"/>
                <w:lang w:val="fr-FR" w:eastAsia="fr-BE"/>
              </w:rPr>
              <w:t>De l’attendu le plus simple vers l’attendu le plus complexe</w:t>
            </w:r>
          </w:p>
        </w:tc>
        <w:tc>
          <w:tcPr>
            <w:tcW w:w="7577" w:type="dxa"/>
            <w:shd w:val="clear" w:color="auto" w:fill="auto"/>
            <w:tcMar>
              <w:top w:w="144" w:type="dxa"/>
              <w:left w:w="144" w:type="dxa"/>
              <w:bottom w:w="144" w:type="dxa"/>
              <w:right w:w="144" w:type="dxa"/>
            </w:tcMar>
            <w:hideMark/>
          </w:tcPr>
          <w:p w14:paraId="72D54FE4" w14:textId="77777777" w:rsidR="002D25FA" w:rsidRPr="00DB58CD" w:rsidRDefault="002D25FA" w:rsidP="00DB58CD">
            <w:pPr>
              <w:shd w:val="clear" w:color="auto" w:fill="E6CCDA"/>
              <w:spacing w:before="120" w:after="120" w:line="240" w:lineRule="auto"/>
              <w:rPr>
                <w:rFonts w:eastAsia="Arial" w:cstheme="minorHAnsi"/>
                <w:color w:val="792750"/>
                <w:lang w:eastAsia="fr-BE"/>
              </w:rPr>
            </w:pPr>
            <w:r w:rsidRPr="00DB58CD">
              <w:rPr>
                <w:rFonts w:ascii="Segoe UI Emoji" w:eastAsia="Arial" w:hAnsi="Segoe UI Emoji" w:cs="Segoe UI Emoji"/>
                <w:color w:val="792750"/>
                <w:lang w:eastAsia="fr-BE"/>
              </w:rPr>
              <w:t>✏</w:t>
            </w:r>
            <w:r w:rsidRPr="00DB58CD">
              <w:rPr>
                <w:rFonts w:eastAsia="Arial" w:cstheme="minorHAnsi"/>
                <w:color w:val="792750"/>
                <w:lang w:val="en-US" w:eastAsia="fr-BE"/>
              </w:rPr>
              <w:t>️</w:t>
            </w:r>
            <w:r w:rsidRPr="00DB58CD">
              <w:rPr>
                <w:rFonts w:eastAsia="Arial" w:cstheme="minorHAnsi"/>
                <w:color w:val="792750"/>
                <w:lang w:eastAsia="fr-BE"/>
              </w:rPr>
              <w:t xml:space="preserve"> Premier niveau (connaissance)</w:t>
            </w:r>
            <w:r w:rsidRPr="00DB58CD">
              <w:rPr>
                <w:rStyle w:val="Appelnotedebasdep"/>
                <w:rFonts w:eastAsia="Arial" w:cstheme="minorHAnsi"/>
                <w:color w:val="792750"/>
                <w:lang w:eastAsia="fr-BE"/>
              </w:rPr>
              <w:t xml:space="preserve"> </w:t>
            </w:r>
            <w:r w:rsidRPr="00DB58CD">
              <w:rPr>
                <w:rStyle w:val="Appelnotedebasdep"/>
                <w:rFonts w:eastAsia="Arial" w:cstheme="minorHAnsi"/>
                <w:color w:val="792750"/>
                <w:lang w:eastAsia="fr-BE"/>
              </w:rPr>
              <w:footnoteReference w:id="6"/>
            </w:r>
            <w:r w:rsidRPr="00DB58CD">
              <w:rPr>
                <w:rFonts w:eastAsia="Arial" w:cstheme="minorHAnsi"/>
                <w:color w:val="792750"/>
                <w:lang w:eastAsia="fr-BE"/>
              </w:rPr>
              <w:t xml:space="preserve"> : </w:t>
            </w:r>
          </w:p>
          <w:p w14:paraId="7C66DD21" w14:textId="77777777" w:rsidR="002D25FA" w:rsidRPr="00433D0F" w:rsidRDefault="002D25FA" w:rsidP="0042790C">
            <w:pPr>
              <w:pStyle w:val="Paragraphedeliste"/>
              <w:numPr>
                <w:ilvl w:val="0"/>
                <w:numId w:val="5"/>
              </w:numPr>
              <w:autoSpaceDE w:val="0"/>
              <w:autoSpaceDN w:val="0"/>
              <w:adjustRightInd w:val="0"/>
              <w:spacing w:before="120" w:after="120" w:line="240" w:lineRule="auto"/>
              <w:rPr>
                <w:rFonts w:eastAsia="Times New Roman" w:cstheme="minorHAnsi"/>
                <w:lang w:eastAsia="fr-BE"/>
              </w:rPr>
            </w:pPr>
            <w:r w:rsidRPr="00433D0F">
              <w:rPr>
                <w:rFonts w:eastAsia="Arial" w:cstheme="minorHAnsi"/>
                <w:color w:val="000000"/>
                <w:lang w:eastAsia="fr-BE"/>
              </w:rPr>
              <w:t xml:space="preserve">L’élève cite et définit les 3 familles d’activités pour le jeune enfant. Il identifie celle qui n’est pas recommandée en milieu d’accueil 0-6 ans. Il associe les points d’attention </w:t>
            </w:r>
            <w:r>
              <w:rPr>
                <w:rFonts w:eastAsia="Arial" w:cstheme="minorHAnsi"/>
                <w:color w:val="000000"/>
                <w:lang w:eastAsia="fr-BE"/>
              </w:rPr>
              <w:t>mis en évidence</w:t>
            </w:r>
            <w:r w:rsidRPr="00433D0F">
              <w:rPr>
                <w:rFonts w:eastAsia="Arial" w:cstheme="minorHAnsi"/>
                <w:color w:val="000000"/>
                <w:lang w:eastAsia="fr-BE"/>
              </w:rPr>
              <w:t xml:space="preserve"> par l’ONE aux 2 familles d’activités en adéquation avec les possibilités de développement de l’enfant de 0 à 3 ans.  </w:t>
            </w:r>
          </w:p>
          <w:p w14:paraId="113E2C35" w14:textId="6F31DB6B" w:rsidR="002D25FA" w:rsidRDefault="00DB58CD" w:rsidP="0042790C">
            <w:pPr>
              <w:pStyle w:val="Paragraphedeliste"/>
              <w:numPr>
                <w:ilvl w:val="0"/>
                <w:numId w:val="5"/>
              </w:numPr>
              <w:spacing w:before="120" w:after="120" w:line="240" w:lineRule="auto"/>
              <w:rPr>
                <w:rFonts w:eastAsia="Times New Roman" w:cstheme="minorHAnsi"/>
                <w:lang w:eastAsia="fr-BE"/>
              </w:rPr>
            </w:pPr>
            <w:r>
              <w:rPr>
                <w:rFonts w:eastAsia="Times New Roman" w:cstheme="minorHAnsi"/>
                <w:lang w:eastAsia="fr-BE"/>
              </w:rPr>
              <w:t>À</w:t>
            </w:r>
            <w:r w:rsidR="002D25FA">
              <w:rPr>
                <w:rFonts w:eastAsia="Times New Roman" w:cstheme="minorHAnsi"/>
                <w:lang w:eastAsia="fr-BE"/>
              </w:rPr>
              <w:t xml:space="preserve"> partir de la brochure ONE </w:t>
            </w:r>
            <w:r w:rsidR="002D25FA" w:rsidRPr="00B74E28">
              <w:rPr>
                <w:rFonts w:eastAsia="Times New Roman" w:cstheme="minorHAnsi"/>
                <w:lang w:eastAsia="fr-BE"/>
              </w:rPr>
              <w:t>« </w:t>
            </w:r>
            <w:r w:rsidR="002D25FA" w:rsidRPr="00433D0F">
              <w:rPr>
                <w:rFonts w:eastAsia="Times New Roman" w:cstheme="minorHAnsi"/>
                <w:i/>
                <w:iCs/>
                <w:lang w:eastAsia="fr-BE"/>
              </w:rPr>
              <w:t>Activité. Pour l’enfant : agir, découvrir, ressentir…seul ou à plusieurs…Tout est jeu !</w:t>
            </w:r>
            <w:r w:rsidR="002D25FA" w:rsidRPr="00B74E28">
              <w:rPr>
                <w:rFonts w:eastAsia="Times New Roman" w:cstheme="minorHAnsi"/>
                <w:lang w:eastAsia="fr-BE"/>
              </w:rPr>
              <w:t> », pour</w:t>
            </w:r>
            <w:r w:rsidR="002D25FA">
              <w:rPr>
                <w:rFonts w:eastAsia="Times New Roman" w:cstheme="minorHAnsi"/>
                <w:lang w:eastAsia="fr-BE"/>
              </w:rPr>
              <w:t xml:space="preserve"> les axes suivants issus de la roue d’auto-évaluation des activités : </w:t>
            </w:r>
          </w:p>
          <w:p w14:paraId="1932B26A" w14:textId="77777777" w:rsidR="002D25FA" w:rsidRDefault="002D25FA" w:rsidP="0042790C">
            <w:pPr>
              <w:pStyle w:val="Paragraphedeliste"/>
              <w:numPr>
                <w:ilvl w:val="0"/>
                <w:numId w:val="8"/>
              </w:numPr>
              <w:spacing w:before="120" w:after="120" w:line="240" w:lineRule="auto"/>
              <w:rPr>
                <w:rFonts w:eastAsia="Times New Roman" w:cstheme="minorHAnsi"/>
                <w:lang w:eastAsia="fr-BE"/>
              </w:rPr>
            </w:pPr>
            <w:r>
              <w:rPr>
                <w:rFonts w:eastAsia="Times New Roman" w:cstheme="minorHAnsi"/>
                <w:lang w:eastAsia="fr-BE"/>
              </w:rPr>
              <w:t xml:space="preserve">Je favorise l’activité libre de chacun des enfants (page 7, 11 à 14)  </w:t>
            </w:r>
          </w:p>
          <w:p w14:paraId="48F35916" w14:textId="77777777" w:rsidR="002D25FA" w:rsidRDefault="002D25FA" w:rsidP="0042790C">
            <w:pPr>
              <w:pStyle w:val="Paragraphedeliste"/>
              <w:numPr>
                <w:ilvl w:val="0"/>
                <w:numId w:val="8"/>
              </w:numPr>
              <w:spacing w:before="120" w:after="120" w:line="240" w:lineRule="auto"/>
              <w:rPr>
                <w:rFonts w:eastAsia="Times New Roman" w:cstheme="minorHAnsi"/>
                <w:lang w:eastAsia="fr-BE"/>
              </w:rPr>
            </w:pPr>
            <w:r>
              <w:rPr>
                <w:rFonts w:eastAsia="Times New Roman" w:cstheme="minorHAnsi"/>
                <w:lang w:eastAsia="fr-BE"/>
              </w:rPr>
              <w:t xml:space="preserve">Je réfléchis l’aménagement de l’espace (pages 25, 26), </w:t>
            </w:r>
          </w:p>
          <w:p w14:paraId="3AAD6CE5" w14:textId="77777777" w:rsidR="002D25FA" w:rsidRDefault="002D25FA" w:rsidP="0042790C">
            <w:pPr>
              <w:pStyle w:val="Paragraphedeliste"/>
              <w:numPr>
                <w:ilvl w:val="0"/>
                <w:numId w:val="8"/>
              </w:numPr>
              <w:spacing w:before="120" w:after="120" w:line="240" w:lineRule="auto"/>
              <w:rPr>
                <w:rFonts w:eastAsia="Times New Roman" w:cstheme="minorHAnsi"/>
                <w:lang w:eastAsia="fr-BE"/>
              </w:rPr>
            </w:pPr>
            <w:r>
              <w:rPr>
                <w:rFonts w:eastAsia="Times New Roman" w:cstheme="minorHAnsi"/>
                <w:lang w:eastAsia="fr-BE"/>
              </w:rPr>
              <w:t xml:space="preserve">Je réfléchis le choix des objets et des jouets (pages 27, 28, 31 à 35), </w:t>
            </w:r>
          </w:p>
          <w:p w14:paraId="2A37671B" w14:textId="7FCBD8B1" w:rsidR="002D25FA" w:rsidRDefault="00DB58CD" w:rsidP="0042790C">
            <w:pPr>
              <w:spacing w:before="120" w:after="120" w:line="240" w:lineRule="auto"/>
              <w:ind w:left="708"/>
              <w:rPr>
                <w:rFonts w:eastAsia="Times New Roman" w:cstheme="minorHAnsi"/>
                <w:lang w:eastAsia="fr-BE"/>
              </w:rPr>
            </w:pPr>
            <w:r w:rsidRPr="0057387C">
              <w:rPr>
                <w:rFonts w:eastAsia="Times New Roman" w:cstheme="minorHAnsi"/>
                <w:lang w:eastAsia="fr-BE"/>
              </w:rPr>
              <w:t>L’élève</w:t>
            </w:r>
            <w:r w:rsidR="002D25FA" w:rsidRPr="0057387C">
              <w:rPr>
                <w:rFonts w:eastAsia="Times New Roman" w:cstheme="minorHAnsi"/>
                <w:lang w:eastAsia="fr-BE"/>
              </w:rPr>
              <w:t xml:space="preserve"> </w:t>
            </w:r>
            <w:r w:rsidR="002D25FA">
              <w:rPr>
                <w:rFonts w:eastAsia="Times New Roman" w:cstheme="minorHAnsi"/>
                <w:lang w:eastAsia="fr-BE"/>
              </w:rPr>
              <w:t xml:space="preserve">identifie, dans les pages référencées, les éléments qui influencent(influenceront) sa pratique en stage et en tant que futur professionnel. </w:t>
            </w:r>
          </w:p>
          <w:p w14:paraId="2A7B4F73" w14:textId="77777777" w:rsidR="002D25FA" w:rsidRPr="001466EC" w:rsidRDefault="002D25FA" w:rsidP="0042790C">
            <w:pPr>
              <w:pStyle w:val="Paragraphedeliste"/>
              <w:numPr>
                <w:ilvl w:val="0"/>
                <w:numId w:val="5"/>
              </w:numPr>
              <w:spacing w:before="120" w:after="120" w:line="240" w:lineRule="auto"/>
              <w:rPr>
                <w:rFonts w:eastAsia="Times New Roman" w:cstheme="minorHAnsi"/>
                <w:lang w:eastAsia="fr-BE"/>
              </w:rPr>
            </w:pPr>
            <w:r>
              <w:rPr>
                <w:rFonts w:eastAsia="Times New Roman" w:cstheme="minorHAnsi"/>
                <w:lang w:eastAsia="fr-BE"/>
              </w:rPr>
              <w:lastRenderedPageBreak/>
              <w:t>L’élève reproduit « avec ses mots » une définition d’enfant à besoins spécifiques ou particuliers</w:t>
            </w:r>
            <w:r>
              <w:rPr>
                <w:rStyle w:val="Appelnotedebasdep"/>
                <w:rFonts w:eastAsia="Times New Roman" w:cstheme="minorHAnsi"/>
                <w:lang w:eastAsia="fr-BE"/>
              </w:rPr>
              <w:footnoteReference w:id="7"/>
            </w:r>
            <w:r>
              <w:rPr>
                <w:rFonts w:eastAsia="Times New Roman" w:cstheme="minorHAnsi"/>
                <w:lang w:eastAsia="fr-BE"/>
              </w:rPr>
              <w:t xml:space="preserve">.  </w:t>
            </w:r>
          </w:p>
        </w:tc>
      </w:tr>
      <w:tr w:rsidR="002D25FA" w:rsidRPr="00FB778F" w14:paraId="2C1903D8" w14:textId="77777777" w:rsidTr="00DB58CD">
        <w:trPr>
          <w:trHeight w:val="395"/>
        </w:trPr>
        <w:tc>
          <w:tcPr>
            <w:tcW w:w="0" w:type="auto"/>
            <w:vMerge/>
            <w:shd w:val="clear" w:color="auto" w:fill="E6CCDA"/>
            <w:vAlign w:val="center"/>
            <w:hideMark/>
          </w:tcPr>
          <w:p w14:paraId="40A4CEF6" w14:textId="77777777" w:rsidR="002D25FA" w:rsidRPr="00FB778F" w:rsidRDefault="002D25FA" w:rsidP="0042790C">
            <w:pPr>
              <w:spacing w:before="120" w:after="120" w:line="240" w:lineRule="auto"/>
              <w:rPr>
                <w:rFonts w:eastAsia="Times New Roman" w:cstheme="minorHAnsi"/>
                <w:lang w:eastAsia="fr-BE"/>
              </w:rPr>
            </w:pPr>
          </w:p>
        </w:tc>
        <w:tc>
          <w:tcPr>
            <w:tcW w:w="7577" w:type="dxa"/>
            <w:shd w:val="clear" w:color="auto" w:fill="auto"/>
            <w:tcMar>
              <w:top w:w="144" w:type="dxa"/>
              <w:left w:w="144" w:type="dxa"/>
              <w:bottom w:w="144" w:type="dxa"/>
              <w:right w:w="144" w:type="dxa"/>
            </w:tcMar>
            <w:hideMark/>
          </w:tcPr>
          <w:p w14:paraId="0DA47B9A" w14:textId="77777777" w:rsidR="002D25FA" w:rsidRPr="00DB58CD" w:rsidRDefault="002D25FA" w:rsidP="00DB58CD">
            <w:pPr>
              <w:shd w:val="clear" w:color="auto" w:fill="E6CCDA"/>
              <w:spacing w:before="120" w:after="120" w:line="240" w:lineRule="auto"/>
              <w:rPr>
                <w:rFonts w:eastAsia="Arial" w:cstheme="minorHAnsi"/>
                <w:color w:val="792750"/>
                <w:lang w:eastAsia="fr-BE"/>
              </w:rPr>
            </w:pPr>
            <w:r w:rsidRPr="00DB58CD">
              <w:rPr>
                <w:rFonts w:ascii="Segoe UI Emoji" w:eastAsia="Arial" w:hAnsi="Segoe UI Emoji" w:cs="Segoe UI Emoji"/>
                <w:color w:val="792750"/>
                <w:lang w:eastAsia="fr-BE"/>
              </w:rPr>
              <w:t>✏</w:t>
            </w:r>
            <w:r w:rsidRPr="00DB58CD">
              <w:rPr>
                <w:rFonts w:eastAsia="Arial" w:cstheme="minorHAnsi"/>
                <w:color w:val="792750"/>
                <w:lang w:val="en-US" w:eastAsia="fr-BE"/>
              </w:rPr>
              <w:t>️</w:t>
            </w:r>
            <w:r w:rsidRPr="00DB58CD">
              <w:rPr>
                <w:rFonts w:eastAsia="Arial" w:cstheme="minorHAnsi"/>
                <w:color w:val="792750"/>
                <w:lang w:eastAsia="fr-BE"/>
              </w:rPr>
              <w:t xml:space="preserve"> Deuxième niveau (compréhension) : </w:t>
            </w:r>
          </w:p>
          <w:p w14:paraId="7A267A50" w14:textId="77777777" w:rsidR="002D25FA" w:rsidRDefault="002D25FA" w:rsidP="0042790C">
            <w:pPr>
              <w:pStyle w:val="Paragraphedeliste"/>
              <w:numPr>
                <w:ilvl w:val="0"/>
                <w:numId w:val="5"/>
              </w:numPr>
              <w:spacing w:before="120" w:after="120" w:line="240" w:lineRule="auto"/>
              <w:rPr>
                <w:rFonts w:eastAsia="Arial" w:cstheme="minorHAnsi"/>
                <w:color w:val="000000"/>
                <w:lang w:eastAsia="fr-BE"/>
              </w:rPr>
            </w:pPr>
            <w:r w:rsidRPr="001466EC">
              <w:rPr>
                <w:rFonts w:eastAsia="Arial" w:cstheme="minorHAnsi"/>
                <w:color w:val="000000"/>
                <w:lang w:eastAsia="fr-BE"/>
              </w:rPr>
              <w:t xml:space="preserve">L’élève identifie la famille d’activité mise en place </w:t>
            </w:r>
            <w:r>
              <w:rPr>
                <w:rFonts w:eastAsia="Arial" w:cstheme="minorHAnsi"/>
                <w:color w:val="000000"/>
                <w:lang w:eastAsia="fr-BE"/>
              </w:rPr>
              <w:t>dans</w:t>
            </w:r>
            <w:r w:rsidRPr="001466EC">
              <w:rPr>
                <w:rFonts w:eastAsia="Arial" w:cstheme="minorHAnsi"/>
                <w:color w:val="000000"/>
                <w:lang w:eastAsia="fr-BE"/>
              </w:rPr>
              <w:t xml:space="preserve"> de courtes vidéos</w:t>
            </w:r>
            <w:r>
              <w:rPr>
                <w:rStyle w:val="Appelnotedebasdep"/>
                <w:rFonts w:eastAsia="Arial" w:cstheme="minorHAnsi"/>
                <w:color w:val="000000"/>
                <w:lang w:eastAsia="fr-BE"/>
              </w:rPr>
              <w:footnoteReference w:id="8"/>
            </w:r>
            <w:r w:rsidRPr="001466EC">
              <w:rPr>
                <w:rFonts w:eastAsia="Arial" w:cstheme="minorHAnsi"/>
                <w:color w:val="000000"/>
                <w:lang w:eastAsia="fr-BE"/>
              </w:rPr>
              <w:t xml:space="preserve"> (et/ou en stage) et compare le rôle du puériculteur en fonction de l’activité. </w:t>
            </w:r>
          </w:p>
          <w:p w14:paraId="312F582F" w14:textId="77777777" w:rsidR="002D25FA" w:rsidRPr="001466EC" w:rsidRDefault="002D25FA" w:rsidP="0042790C">
            <w:pPr>
              <w:pStyle w:val="Paragraphedeliste"/>
              <w:numPr>
                <w:ilvl w:val="0"/>
                <w:numId w:val="5"/>
              </w:numPr>
              <w:spacing w:before="120" w:after="120" w:line="240" w:lineRule="auto"/>
              <w:rPr>
                <w:rFonts w:eastAsia="Arial" w:cstheme="minorHAnsi"/>
                <w:color w:val="000000"/>
                <w:lang w:eastAsia="fr-BE"/>
              </w:rPr>
            </w:pPr>
            <w:r>
              <w:rPr>
                <w:rFonts w:eastAsia="Arial" w:cstheme="minorHAnsi"/>
                <w:color w:val="000000"/>
                <w:lang w:eastAsia="fr-BE"/>
              </w:rPr>
              <w:t>L’élève</w:t>
            </w:r>
            <w:r w:rsidRPr="001466EC">
              <w:rPr>
                <w:rFonts w:eastAsia="Arial" w:cstheme="minorHAnsi"/>
                <w:color w:val="000000"/>
                <w:lang w:eastAsia="fr-BE"/>
              </w:rPr>
              <w:t xml:space="preserve"> explique pourquoi l’activisme et/ou la surstimulation et l’activité dirigée ne sont pas recommandée</w:t>
            </w:r>
            <w:r>
              <w:rPr>
                <w:rFonts w:eastAsia="Arial" w:cstheme="minorHAnsi"/>
                <w:color w:val="000000"/>
                <w:lang w:eastAsia="fr-BE"/>
              </w:rPr>
              <w:t>s</w:t>
            </w:r>
            <w:r w:rsidRPr="001466EC">
              <w:rPr>
                <w:rFonts w:eastAsia="Arial" w:cstheme="minorHAnsi"/>
                <w:color w:val="000000"/>
                <w:lang w:eastAsia="fr-BE"/>
              </w:rPr>
              <w:t xml:space="preserve">. </w:t>
            </w:r>
          </w:p>
          <w:p w14:paraId="0056C624" w14:textId="77777777" w:rsidR="002D25FA" w:rsidRDefault="002D25FA" w:rsidP="0042790C">
            <w:pPr>
              <w:pStyle w:val="Paragraphedeliste"/>
              <w:numPr>
                <w:ilvl w:val="0"/>
                <w:numId w:val="5"/>
              </w:numPr>
              <w:spacing w:before="120" w:after="120" w:line="240" w:lineRule="auto"/>
              <w:rPr>
                <w:rFonts w:eastAsia="Times New Roman" w:cstheme="minorHAnsi"/>
                <w:lang w:eastAsia="fr-BE"/>
              </w:rPr>
            </w:pPr>
            <w:r>
              <w:rPr>
                <w:rFonts w:eastAsia="Times New Roman" w:cstheme="minorHAnsi"/>
                <w:lang w:eastAsia="fr-BE"/>
              </w:rPr>
              <w:t>A l’aide de la brochure ONE sur l’inclusion</w:t>
            </w:r>
            <w:r>
              <w:rPr>
                <w:rStyle w:val="Appelnotedebasdep"/>
                <w:rFonts w:eastAsia="Times New Roman" w:cstheme="minorHAnsi"/>
                <w:lang w:eastAsia="fr-BE"/>
              </w:rPr>
              <w:footnoteReference w:id="9"/>
            </w:r>
            <w:r>
              <w:rPr>
                <w:rFonts w:eastAsia="Times New Roman" w:cstheme="minorHAnsi"/>
                <w:lang w:eastAsia="fr-BE"/>
              </w:rPr>
              <w:t xml:space="preserve">, l’élève identifie les enfants pour lesquels la structuration de l’environnement d’accueil est importante. </w:t>
            </w:r>
          </w:p>
          <w:p w14:paraId="1BFBF5FF" w14:textId="77777777" w:rsidR="002D25FA" w:rsidRPr="001466EC" w:rsidRDefault="002D25FA" w:rsidP="0042790C">
            <w:pPr>
              <w:pStyle w:val="Paragraphedeliste"/>
              <w:numPr>
                <w:ilvl w:val="0"/>
                <w:numId w:val="5"/>
              </w:numPr>
              <w:spacing w:before="120" w:after="120" w:line="240" w:lineRule="auto"/>
              <w:rPr>
                <w:rFonts w:eastAsia="Times New Roman" w:cstheme="minorHAnsi"/>
                <w:lang w:eastAsia="fr-BE"/>
              </w:rPr>
            </w:pPr>
            <w:r w:rsidRPr="001466EC">
              <w:rPr>
                <w:rFonts w:eastAsia="Arial" w:cstheme="minorHAnsi"/>
                <w:color w:val="000000"/>
                <w:lang w:eastAsia="fr-BE"/>
              </w:rPr>
              <w:t xml:space="preserve">Lors d’un stage, </w:t>
            </w:r>
            <w:r>
              <w:rPr>
                <w:rFonts w:eastAsia="Arial" w:cstheme="minorHAnsi"/>
                <w:color w:val="000000"/>
                <w:lang w:eastAsia="fr-BE"/>
              </w:rPr>
              <w:t xml:space="preserve">accompagné et guidé par </w:t>
            </w:r>
            <w:r w:rsidRPr="001466EC">
              <w:rPr>
                <w:rFonts w:eastAsia="Arial" w:cstheme="minorHAnsi"/>
                <w:color w:val="000000"/>
                <w:lang w:eastAsia="fr-BE"/>
              </w:rPr>
              <w:t xml:space="preserve">l’équipe, l’élève </w:t>
            </w:r>
            <w:r>
              <w:rPr>
                <w:rFonts w:eastAsia="Arial" w:cstheme="minorHAnsi"/>
                <w:color w:val="000000"/>
                <w:lang w:eastAsia="fr-BE"/>
              </w:rPr>
              <w:t>observe les différents moments d’éveil de l’enfant sur base de l’outil</w:t>
            </w:r>
            <w:r w:rsidRPr="001466EC">
              <w:rPr>
                <w:rFonts w:eastAsia="Arial" w:cstheme="minorHAnsi"/>
                <w:color w:val="000000"/>
                <w:lang w:eastAsia="fr-BE"/>
              </w:rPr>
              <w:t xml:space="preserve"> « </w:t>
            </w:r>
            <w:r w:rsidRPr="001466EC">
              <w:rPr>
                <w:rFonts w:eastAsia="Arial" w:cstheme="minorHAnsi"/>
                <w:i/>
                <w:iCs/>
                <w:color w:val="000000"/>
                <w:lang w:eastAsia="fr-BE"/>
              </w:rPr>
              <w:t>repères pour l’observation des moments d’éveil </w:t>
            </w:r>
            <w:r>
              <w:rPr>
                <w:rStyle w:val="Appelnotedebasdep"/>
                <w:rFonts w:eastAsia="Arial" w:cstheme="minorHAnsi"/>
                <w:i/>
                <w:iCs/>
                <w:color w:val="000000"/>
                <w:lang w:eastAsia="fr-BE"/>
              </w:rPr>
              <w:footnoteReference w:id="10"/>
            </w:r>
            <w:r w:rsidRPr="001466EC">
              <w:rPr>
                <w:rFonts w:eastAsia="Arial" w:cstheme="minorHAnsi"/>
                <w:color w:val="000000"/>
                <w:lang w:eastAsia="fr-BE"/>
              </w:rPr>
              <w:t>»</w:t>
            </w:r>
            <w:r>
              <w:rPr>
                <w:rFonts w:eastAsia="Arial" w:cstheme="minorHAnsi"/>
                <w:color w:val="000000"/>
                <w:lang w:eastAsia="fr-BE"/>
              </w:rPr>
              <w:t xml:space="preserve">. </w:t>
            </w:r>
          </w:p>
        </w:tc>
      </w:tr>
      <w:tr w:rsidR="002D25FA" w:rsidRPr="00FB778F" w14:paraId="74467090" w14:textId="77777777" w:rsidTr="00DB58CD">
        <w:trPr>
          <w:trHeight w:val="705"/>
        </w:trPr>
        <w:tc>
          <w:tcPr>
            <w:tcW w:w="0" w:type="auto"/>
            <w:vMerge/>
            <w:shd w:val="clear" w:color="auto" w:fill="E6CCDA"/>
            <w:vAlign w:val="center"/>
            <w:hideMark/>
          </w:tcPr>
          <w:p w14:paraId="56B52CEA" w14:textId="77777777" w:rsidR="002D25FA" w:rsidRPr="00FB778F" w:rsidRDefault="002D25FA" w:rsidP="0042790C">
            <w:pPr>
              <w:spacing w:before="120" w:after="120" w:line="240" w:lineRule="auto"/>
              <w:rPr>
                <w:rFonts w:eastAsia="Times New Roman" w:cstheme="minorHAnsi"/>
                <w:lang w:eastAsia="fr-BE"/>
              </w:rPr>
            </w:pPr>
          </w:p>
        </w:tc>
        <w:tc>
          <w:tcPr>
            <w:tcW w:w="7577" w:type="dxa"/>
            <w:shd w:val="clear" w:color="auto" w:fill="auto"/>
            <w:tcMar>
              <w:top w:w="144" w:type="dxa"/>
              <w:left w:w="144" w:type="dxa"/>
              <w:bottom w:w="144" w:type="dxa"/>
              <w:right w:w="144" w:type="dxa"/>
            </w:tcMar>
            <w:hideMark/>
          </w:tcPr>
          <w:p w14:paraId="7F88F6BA" w14:textId="77777777" w:rsidR="002D25FA" w:rsidRPr="00DB58CD" w:rsidRDefault="002D25FA" w:rsidP="00DB58CD">
            <w:pPr>
              <w:shd w:val="clear" w:color="auto" w:fill="E6CCDA"/>
              <w:spacing w:before="120" w:after="120" w:line="240" w:lineRule="auto"/>
              <w:rPr>
                <w:rFonts w:eastAsia="Arial" w:cstheme="minorHAnsi"/>
                <w:color w:val="792750"/>
                <w:lang w:eastAsia="fr-BE"/>
              </w:rPr>
            </w:pPr>
            <w:r w:rsidRPr="00DB58CD">
              <w:rPr>
                <w:rFonts w:ascii="Segoe UI Emoji" w:eastAsia="Arial" w:hAnsi="Segoe UI Emoji" w:cs="Segoe UI Emoji"/>
                <w:color w:val="792750"/>
                <w:lang w:eastAsia="fr-BE"/>
              </w:rPr>
              <w:t>✏</w:t>
            </w:r>
            <w:r w:rsidRPr="00DB58CD">
              <w:rPr>
                <w:rFonts w:eastAsia="Arial" w:cstheme="minorHAnsi"/>
                <w:color w:val="792750"/>
                <w:lang w:val="en-US" w:eastAsia="fr-BE"/>
              </w:rPr>
              <w:t>️</w:t>
            </w:r>
            <w:r w:rsidRPr="00DB58CD">
              <w:rPr>
                <w:rFonts w:eastAsia="Arial" w:cstheme="minorHAnsi"/>
                <w:color w:val="792750"/>
                <w:lang w:eastAsia="fr-BE"/>
              </w:rPr>
              <w:t xml:space="preserve"> Troisième niveau (application) : </w:t>
            </w:r>
          </w:p>
          <w:p w14:paraId="446E4916" w14:textId="77777777" w:rsidR="002D25FA" w:rsidRPr="00FF02C8" w:rsidRDefault="002D25FA" w:rsidP="0042790C">
            <w:pPr>
              <w:pStyle w:val="Paragraphedeliste"/>
              <w:numPr>
                <w:ilvl w:val="0"/>
                <w:numId w:val="5"/>
              </w:numPr>
              <w:spacing w:before="120" w:after="120" w:line="240" w:lineRule="auto"/>
              <w:rPr>
                <w:rFonts w:eastAsia="Times New Roman" w:cstheme="minorHAnsi"/>
                <w:lang w:eastAsia="fr-BE"/>
              </w:rPr>
            </w:pPr>
            <w:r w:rsidRPr="00FB778F">
              <w:rPr>
                <w:rFonts w:eastAsia="Arial" w:cstheme="minorHAnsi"/>
                <w:color w:val="000000"/>
                <w:lang w:eastAsia="fr-BE"/>
              </w:rPr>
              <w:t>L</w:t>
            </w:r>
            <w:r>
              <w:rPr>
                <w:rFonts w:eastAsia="Arial" w:cstheme="minorHAnsi"/>
                <w:color w:val="000000"/>
                <w:lang w:eastAsia="fr-BE"/>
              </w:rPr>
              <w:t xml:space="preserve">ors d’un stage, accompagné et guidé par </w:t>
            </w:r>
            <w:r w:rsidRPr="001466EC">
              <w:rPr>
                <w:rFonts w:eastAsia="Arial" w:cstheme="minorHAnsi"/>
                <w:color w:val="000000"/>
                <w:lang w:eastAsia="fr-BE"/>
              </w:rPr>
              <w:t>l’équipe</w:t>
            </w:r>
            <w:r>
              <w:rPr>
                <w:rFonts w:eastAsia="Arial" w:cstheme="minorHAnsi"/>
                <w:color w:val="000000"/>
                <w:lang w:eastAsia="fr-BE"/>
              </w:rPr>
              <w:t xml:space="preserve">, l’élève aménage l’espace d’accueil. </w:t>
            </w:r>
          </w:p>
          <w:p w14:paraId="55F6B339" w14:textId="77777777" w:rsidR="002D25FA" w:rsidRPr="001466EC" w:rsidRDefault="002D25FA" w:rsidP="0042790C">
            <w:pPr>
              <w:pStyle w:val="Paragraphedeliste"/>
              <w:numPr>
                <w:ilvl w:val="0"/>
                <w:numId w:val="5"/>
              </w:numPr>
              <w:spacing w:before="120" w:after="120" w:line="240" w:lineRule="auto"/>
              <w:rPr>
                <w:rFonts w:eastAsia="Times New Roman" w:cstheme="minorHAnsi"/>
                <w:lang w:eastAsia="fr-BE"/>
              </w:rPr>
            </w:pPr>
            <w:r w:rsidRPr="00FB778F">
              <w:rPr>
                <w:rFonts w:eastAsia="Arial" w:cstheme="minorHAnsi"/>
                <w:color w:val="000000"/>
                <w:lang w:eastAsia="fr-BE"/>
              </w:rPr>
              <w:t>L</w:t>
            </w:r>
            <w:r>
              <w:rPr>
                <w:rFonts w:eastAsia="Arial" w:cstheme="minorHAnsi"/>
                <w:color w:val="000000"/>
                <w:lang w:eastAsia="fr-BE"/>
              </w:rPr>
              <w:t xml:space="preserve">ors d’un stage, accompagné et guidé par </w:t>
            </w:r>
            <w:r w:rsidRPr="001466EC">
              <w:rPr>
                <w:rFonts w:eastAsia="Arial" w:cstheme="minorHAnsi"/>
                <w:color w:val="000000"/>
                <w:lang w:eastAsia="fr-BE"/>
              </w:rPr>
              <w:t>l’équipe</w:t>
            </w:r>
            <w:r>
              <w:rPr>
                <w:rFonts w:eastAsia="Arial" w:cstheme="minorHAnsi"/>
                <w:color w:val="000000"/>
                <w:lang w:eastAsia="fr-BE"/>
              </w:rPr>
              <w:t>, l’élève met à disposition des enfants des objets f</w:t>
            </w:r>
            <w:r w:rsidRPr="00FF749D">
              <w:rPr>
                <w:rFonts w:eastAsia="Arial" w:cstheme="minorHAnsi"/>
                <w:color w:val="000000"/>
                <w:lang w:eastAsia="fr-BE"/>
              </w:rPr>
              <w:t>avoris</w:t>
            </w:r>
            <w:r>
              <w:rPr>
                <w:rFonts w:eastAsia="Arial" w:cstheme="minorHAnsi"/>
                <w:color w:val="000000"/>
                <w:lang w:eastAsia="fr-BE"/>
              </w:rPr>
              <w:t>ant</w:t>
            </w:r>
            <w:r w:rsidRPr="00FF749D">
              <w:rPr>
                <w:rFonts w:eastAsia="Arial" w:cstheme="minorHAnsi"/>
                <w:color w:val="000000"/>
                <w:lang w:eastAsia="fr-BE"/>
              </w:rPr>
              <w:t xml:space="preserve"> l’exploration, la créativité, le plaisir, l’imaginaire et le développement psychomoteur</w:t>
            </w:r>
            <w:r>
              <w:rPr>
                <w:rFonts w:eastAsia="Arial" w:cstheme="minorHAnsi"/>
                <w:color w:val="000000"/>
                <w:lang w:eastAsia="fr-BE"/>
              </w:rPr>
              <w:t xml:space="preserve"> ; et il observera </w:t>
            </w:r>
            <w:r w:rsidRPr="00FF749D">
              <w:rPr>
                <w:rFonts w:eastAsia="Arial" w:cstheme="minorHAnsi"/>
                <w:color w:val="000000"/>
                <w:lang w:eastAsia="fr-BE"/>
              </w:rPr>
              <w:t>l’utilisation que l’enfant en fait.</w:t>
            </w:r>
            <w:r>
              <w:rPr>
                <w:rFonts w:ascii="DIN-Regular" w:hAnsi="DIN-Regular" w:cs="DIN-Regular"/>
                <w:color w:val="333333"/>
                <w:sz w:val="20"/>
                <w:szCs w:val="20"/>
              </w:rPr>
              <w:t xml:space="preserve"> </w:t>
            </w:r>
          </w:p>
        </w:tc>
      </w:tr>
      <w:tr w:rsidR="002D25FA" w:rsidRPr="00FB778F" w14:paraId="64F6379B" w14:textId="77777777" w:rsidTr="00DB58CD">
        <w:trPr>
          <w:trHeight w:val="678"/>
        </w:trPr>
        <w:tc>
          <w:tcPr>
            <w:tcW w:w="0" w:type="auto"/>
            <w:vMerge/>
            <w:shd w:val="clear" w:color="auto" w:fill="E6CCDA"/>
            <w:vAlign w:val="center"/>
            <w:hideMark/>
          </w:tcPr>
          <w:p w14:paraId="4D5942DE" w14:textId="77777777" w:rsidR="002D25FA" w:rsidRPr="00FB778F" w:rsidRDefault="002D25FA" w:rsidP="0042790C">
            <w:pPr>
              <w:spacing w:before="120" w:after="120" w:line="240" w:lineRule="auto"/>
              <w:rPr>
                <w:rFonts w:eastAsia="Times New Roman" w:cstheme="minorHAnsi"/>
                <w:lang w:eastAsia="fr-BE"/>
              </w:rPr>
            </w:pPr>
          </w:p>
        </w:tc>
        <w:tc>
          <w:tcPr>
            <w:tcW w:w="7577" w:type="dxa"/>
            <w:shd w:val="clear" w:color="auto" w:fill="auto"/>
            <w:tcMar>
              <w:top w:w="144" w:type="dxa"/>
              <w:left w:w="144" w:type="dxa"/>
              <w:bottom w:w="144" w:type="dxa"/>
              <w:right w:w="144" w:type="dxa"/>
            </w:tcMar>
            <w:hideMark/>
          </w:tcPr>
          <w:p w14:paraId="7467108B" w14:textId="77777777" w:rsidR="002D25FA" w:rsidRPr="00DB58CD" w:rsidRDefault="002D25FA" w:rsidP="00DB58CD">
            <w:pPr>
              <w:shd w:val="clear" w:color="auto" w:fill="E6CCDA"/>
              <w:spacing w:before="120" w:after="120" w:line="240" w:lineRule="auto"/>
              <w:rPr>
                <w:rFonts w:eastAsia="Times New Roman" w:cstheme="minorHAnsi"/>
                <w:color w:val="792750"/>
                <w:lang w:eastAsia="fr-BE"/>
              </w:rPr>
            </w:pPr>
            <w:r w:rsidRPr="00DB58CD">
              <w:rPr>
                <w:rFonts w:ascii="Segoe UI Emoji" w:eastAsia="Arial" w:hAnsi="Segoe UI Emoji" w:cs="Segoe UI Emoji"/>
                <w:color w:val="792750"/>
                <w:lang w:eastAsia="fr-BE"/>
              </w:rPr>
              <w:t>✏</w:t>
            </w:r>
            <w:r w:rsidRPr="00DB58CD">
              <w:rPr>
                <w:rFonts w:eastAsia="Arial" w:cstheme="minorHAnsi"/>
                <w:color w:val="792750"/>
                <w:lang w:val="en-US" w:eastAsia="fr-BE"/>
              </w:rPr>
              <w:t>️</w:t>
            </w:r>
            <w:r w:rsidRPr="00DB58CD">
              <w:rPr>
                <w:rFonts w:eastAsia="Arial" w:cstheme="minorHAnsi"/>
                <w:color w:val="792750"/>
                <w:lang w:eastAsia="fr-BE"/>
              </w:rPr>
              <w:t xml:space="preserve"> Quatrième niveau (analyse</w:t>
            </w:r>
            <w:r w:rsidRPr="00DB58CD">
              <w:rPr>
                <w:rFonts w:eastAsia="Arial" w:cstheme="minorHAnsi"/>
                <w:color w:val="792750"/>
                <w:highlight w:val="lightGray"/>
                <w:lang w:eastAsia="fr-BE"/>
              </w:rPr>
              <w:t>)</w:t>
            </w:r>
          </w:p>
          <w:p w14:paraId="30F292CB" w14:textId="77777777" w:rsidR="002D25FA" w:rsidRPr="00FB778F" w:rsidRDefault="002D25FA" w:rsidP="0042790C">
            <w:pPr>
              <w:spacing w:before="120" w:after="120" w:line="240" w:lineRule="auto"/>
              <w:rPr>
                <w:rFonts w:eastAsia="Times New Roman" w:cstheme="minorHAnsi"/>
                <w:lang w:eastAsia="fr-BE"/>
              </w:rPr>
            </w:pPr>
            <w:r>
              <w:rPr>
                <w:rFonts w:eastAsia="Arial" w:cstheme="minorHAnsi"/>
                <w:color w:val="000000"/>
                <w:lang w:eastAsia="fr-BE"/>
              </w:rPr>
              <w:t xml:space="preserve">Au cours d’une journée de stage, accompagné et guidé par </w:t>
            </w:r>
            <w:r w:rsidRPr="001466EC">
              <w:rPr>
                <w:rFonts w:eastAsia="Arial" w:cstheme="minorHAnsi"/>
                <w:color w:val="000000"/>
                <w:lang w:eastAsia="fr-BE"/>
              </w:rPr>
              <w:t>l’équipe</w:t>
            </w:r>
            <w:r>
              <w:rPr>
                <w:rFonts w:eastAsia="Arial" w:cstheme="minorHAnsi"/>
                <w:color w:val="000000"/>
                <w:lang w:eastAsia="fr-BE"/>
              </w:rPr>
              <w:t xml:space="preserve"> et/ou son maitre de stage, l</w:t>
            </w:r>
            <w:r w:rsidRPr="00FB778F">
              <w:rPr>
                <w:rFonts w:eastAsia="Arial" w:cstheme="minorHAnsi"/>
                <w:color w:val="000000"/>
                <w:lang w:eastAsia="fr-BE"/>
              </w:rPr>
              <w:t xml:space="preserve">’élève </w:t>
            </w:r>
            <w:r>
              <w:rPr>
                <w:rFonts w:eastAsia="Arial" w:cstheme="minorHAnsi"/>
                <w:color w:val="000000"/>
                <w:lang w:eastAsia="fr-BE"/>
              </w:rPr>
              <w:t xml:space="preserve">analyse l’utilisation de l’espace d’accueil et des jouets et objets par les enfants présents. </w:t>
            </w:r>
          </w:p>
        </w:tc>
      </w:tr>
      <w:tr w:rsidR="002D25FA" w:rsidRPr="00FB778F" w14:paraId="221BD752" w14:textId="77777777" w:rsidTr="00DB58CD">
        <w:trPr>
          <w:trHeight w:val="550"/>
        </w:trPr>
        <w:tc>
          <w:tcPr>
            <w:tcW w:w="0" w:type="auto"/>
            <w:vMerge/>
            <w:shd w:val="clear" w:color="auto" w:fill="E6CCDA"/>
            <w:vAlign w:val="center"/>
            <w:hideMark/>
          </w:tcPr>
          <w:p w14:paraId="54C0288C" w14:textId="77777777" w:rsidR="002D25FA" w:rsidRPr="00FB778F" w:rsidRDefault="002D25FA" w:rsidP="0042790C">
            <w:pPr>
              <w:spacing w:before="120" w:after="120" w:line="240" w:lineRule="auto"/>
              <w:rPr>
                <w:rFonts w:eastAsia="Times New Roman" w:cstheme="minorHAnsi"/>
                <w:lang w:eastAsia="fr-BE"/>
              </w:rPr>
            </w:pPr>
          </w:p>
        </w:tc>
        <w:tc>
          <w:tcPr>
            <w:tcW w:w="7577" w:type="dxa"/>
            <w:shd w:val="clear" w:color="auto" w:fill="auto"/>
            <w:tcMar>
              <w:top w:w="144" w:type="dxa"/>
              <w:left w:w="144" w:type="dxa"/>
              <w:bottom w:w="144" w:type="dxa"/>
              <w:right w:w="144" w:type="dxa"/>
            </w:tcMar>
            <w:hideMark/>
          </w:tcPr>
          <w:p w14:paraId="6AE06AA2" w14:textId="77777777" w:rsidR="002D25FA" w:rsidRPr="00DB58CD" w:rsidRDefault="002D25FA" w:rsidP="00DB58CD">
            <w:pPr>
              <w:shd w:val="clear" w:color="auto" w:fill="E6CCDA"/>
              <w:spacing w:before="120" w:after="120" w:line="240" w:lineRule="auto"/>
              <w:rPr>
                <w:rFonts w:eastAsia="Times New Roman" w:cstheme="minorHAnsi"/>
                <w:color w:val="792750"/>
                <w:lang w:eastAsia="fr-BE"/>
              </w:rPr>
            </w:pPr>
            <w:r w:rsidRPr="00DB58CD">
              <w:rPr>
                <w:rFonts w:ascii="Segoe UI Emoji" w:eastAsia="Arial" w:hAnsi="Segoe UI Emoji" w:cs="Segoe UI Emoji"/>
                <w:color w:val="792750"/>
                <w:lang w:eastAsia="fr-BE"/>
              </w:rPr>
              <w:t>✏</w:t>
            </w:r>
            <w:r w:rsidRPr="00DB58CD">
              <w:rPr>
                <w:rFonts w:eastAsia="Arial" w:cstheme="minorHAnsi"/>
                <w:color w:val="792750"/>
                <w:lang w:val="en-US" w:eastAsia="fr-BE"/>
              </w:rPr>
              <w:t>️</w:t>
            </w:r>
            <w:r w:rsidRPr="00DB58CD">
              <w:rPr>
                <w:rFonts w:eastAsia="Arial" w:cstheme="minorHAnsi"/>
                <w:color w:val="792750"/>
                <w:lang w:eastAsia="fr-BE"/>
              </w:rPr>
              <w:t>Auto-évaluation</w:t>
            </w:r>
          </w:p>
          <w:p w14:paraId="3E67B8A5" w14:textId="77777777" w:rsidR="002D25FA" w:rsidRDefault="002D25FA" w:rsidP="0042790C">
            <w:pPr>
              <w:spacing w:before="120" w:after="120" w:line="240" w:lineRule="auto"/>
              <w:rPr>
                <w:rFonts w:eastAsia="Times New Roman" w:cstheme="minorHAnsi"/>
                <w:lang w:eastAsia="fr-BE"/>
              </w:rPr>
            </w:pPr>
            <w:r w:rsidRPr="00D563F6">
              <w:rPr>
                <w:rFonts w:eastAsia="Times New Roman" w:cstheme="minorHAnsi"/>
                <w:lang w:eastAsia="fr-BE"/>
              </w:rPr>
              <w:t>Sur base de la roue d’auto-évaluation des activités</w:t>
            </w:r>
            <w:r>
              <w:rPr>
                <w:rStyle w:val="Appelnotedebasdep"/>
                <w:rFonts w:eastAsia="Times New Roman" w:cstheme="minorHAnsi"/>
                <w:lang w:eastAsia="fr-BE"/>
              </w:rPr>
              <w:footnoteReference w:id="11"/>
            </w:r>
            <w:r w:rsidRPr="00D563F6">
              <w:rPr>
                <w:rFonts w:eastAsia="Times New Roman" w:cstheme="minorHAnsi"/>
                <w:lang w:eastAsia="fr-BE"/>
              </w:rPr>
              <w:t xml:space="preserve">, en milieu et fin de stage, l’élève s’auto-évalue. Il ne remplit que les axes qu’il a travaillés : </w:t>
            </w:r>
          </w:p>
          <w:p w14:paraId="2C236C15" w14:textId="77777777" w:rsidR="002D25FA" w:rsidRPr="00D563F6" w:rsidRDefault="002D25FA" w:rsidP="0042790C">
            <w:pPr>
              <w:pStyle w:val="Paragraphedeliste"/>
              <w:numPr>
                <w:ilvl w:val="0"/>
                <w:numId w:val="9"/>
              </w:numPr>
              <w:spacing w:before="120" w:after="120" w:line="240" w:lineRule="auto"/>
              <w:rPr>
                <w:rFonts w:eastAsia="Times New Roman" w:cstheme="minorHAnsi"/>
                <w:lang w:eastAsia="fr-BE"/>
              </w:rPr>
            </w:pPr>
            <w:r w:rsidRPr="00D563F6">
              <w:rPr>
                <w:rFonts w:eastAsia="Times New Roman" w:cstheme="minorHAnsi"/>
                <w:lang w:eastAsia="fr-BE"/>
              </w:rPr>
              <w:t xml:space="preserve">Je favorise l’activité libre de chacun des enfants </w:t>
            </w:r>
          </w:p>
          <w:p w14:paraId="65F628CF" w14:textId="77777777" w:rsidR="002D25FA" w:rsidRDefault="002D25FA" w:rsidP="0042790C">
            <w:pPr>
              <w:pStyle w:val="Paragraphedeliste"/>
              <w:numPr>
                <w:ilvl w:val="0"/>
                <w:numId w:val="9"/>
              </w:numPr>
              <w:spacing w:before="120" w:after="120" w:line="240" w:lineRule="auto"/>
              <w:rPr>
                <w:rFonts w:eastAsia="Times New Roman" w:cstheme="minorHAnsi"/>
                <w:lang w:eastAsia="fr-BE"/>
              </w:rPr>
            </w:pPr>
            <w:r>
              <w:rPr>
                <w:rFonts w:eastAsia="Times New Roman" w:cstheme="minorHAnsi"/>
                <w:lang w:eastAsia="fr-BE"/>
              </w:rPr>
              <w:t xml:space="preserve">Je réfléchis l’aménagement de l’espace </w:t>
            </w:r>
          </w:p>
          <w:p w14:paraId="2F887C78" w14:textId="77777777" w:rsidR="002D25FA" w:rsidRPr="00FB778F" w:rsidRDefault="002D25FA" w:rsidP="0042790C">
            <w:pPr>
              <w:pStyle w:val="Paragraphedeliste"/>
              <w:numPr>
                <w:ilvl w:val="0"/>
                <w:numId w:val="9"/>
              </w:numPr>
              <w:spacing w:before="120" w:after="120" w:line="240" w:lineRule="auto"/>
              <w:rPr>
                <w:rFonts w:eastAsia="Times New Roman" w:cstheme="minorHAnsi"/>
                <w:lang w:eastAsia="fr-BE"/>
              </w:rPr>
            </w:pPr>
            <w:r>
              <w:rPr>
                <w:rFonts w:eastAsia="Times New Roman" w:cstheme="minorHAnsi"/>
                <w:lang w:eastAsia="fr-BE"/>
              </w:rPr>
              <w:t>Je réfléchis le choix des objets et des jouets</w:t>
            </w:r>
          </w:p>
        </w:tc>
      </w:tr>
    </w:tbl>
    <w:p w14:paraId="62F20095" w14:textId="010E546B" w:rsidR="00E74CF8" w:rsidRDefault="00E74CF8" w:rsidP="00E74CF8">
      <w:pPr>
        <w:spacing w:before="120" w:after="120" w:line="240" w:lineRule="auto"/>
      </w:pPr>
      <w:r>
        <w:lastRenderedPageBreak/>
        <w:t xml:space="preserve">Une fois les attendus intermédiaires acquis, </w:t>
      </w:r>
      <w:r w:rsidR="00BF44B9">
        <w:t xml:space="preserve">et les autres dimensions apprises (limites, cadre sécurisant…), </w:t>
      </w:r>
      <w:r>
        <w:t>il est envisageable de planifier la SIPS « activité</w:t>
      </w:r>
      <w:r w:rsidR="005A06F9">
        <w:t> »</w:t>
      </w:r>
      <w:r>
        <w:t xml:space="preserve">. </w:t>
      </w:r>
    </w:p>
    <w:p w14:paraId="42675060" w14:textId="114BD492" w:rsidR="007749FA" w:rsidRDefault="00B90A96" w:rsidP="00777F0B">
      <w:pPr>
        <w:spacing w:before="120" w:after="120" w:line="240" w:lineRule="auto"/>
        <w:jc w:val="both"/>
      </w:pPr>
      <w:r>
        <w:t>Chaque attendu intermédiaire nécessite la mise en place de tâche(s) d’apprentissage(s) et de tâche</w:t>
      </w:r>
      <w:r w:rsidR="0059209B">
        <w:t>(</w:t>
      </w:r>
      <w:r>
        <w:t>s</w:t>
      </w:r>
      <w:r w:rsidR="0059209B">
        <w:t>)</w:t>
      </w:r>
      <w:r>
        <w:t xml:space="preserve"> d’évaluation formative au service de ces apprentissages. </w:t>
      </w:r>
    </w:p>
    <w:p w14:paraId="0717C712" w14:textId="04B3A11C" w:rsidR="00044158" w:rsidRDefault="00867E85" w:rsidP="00E74CF8">
      <w:pPr>
        <w:spacing w:before="120" w:after="120" w:line="240" w:lineRule="auto"/>
        <w:rPr>
          <w:rFonts w:eastAsia="Times New Roman" w:cstheme="minorHAnsi"/>
          <w:lang w:eastAsia="fr-BE"/>
        </w:rPr>
      </w:pPr>
      <w:r>
        <w:t>Prenons l’exemple de l’attendu suivant : « </w:t>
      </w:r>
      <w:r w:rsidR="00D563F6" w:rsidRPr="00D563F6">
        <w:rPr>
          <w:rFonts w:eastAsia="Arial" w:cstheme="minorHAnsi"/>
          <w:i/>
          <w:iCs/>
          <w:color w:val="000000"/>
          <w:lang w:eastAsia="fr-BE"/>
        </w:rPr>
        <w:t>L’élève identifie la famille d’activité</w:t>
      </w:r>
      <w:r w:rsidR="006B4072">
        <w:rPr>
          <w:rFonts w:eastAsia="Arial" w:cstheme="minorHAnsi"/>
          <w:i/>
          <w:iCs/>
          <w:color w:val="000000"/>
          <w:lang w:eastAsia="fr-BE"/>
        </w:rPr>
        <w:t>s</w:t>
      </w:r>
      <w:r w:rsidR="00D563F6" w:rsidRPr="00D563F6">
        <w:rPr>
          <w:rFonts w:eastAsia="Arial" w:cstheme="minorHAnsi"/>
          <w:i/>
          <w:iCs/>
          <w:color w:val="000000"/>
          <w:lang w:eastAsia="fr-BE"/>
        </w:rPr>
        <w:t xml:space="preserve"> mise en place dans de courtes vidéos</w:t>
      </w:r>
      <w:r w:rsidR="00D563F6" w:rsidRPr="00D563F6">
        <w:rPr>
          <w:rStyle w:val="Appelnotedebasdep"/>
          <w:rFonts w:eastAsia="Arial" w:cstheme="minorHAnsi"/>
          <w:i/>
          <w:iCs/>
          <w:color w:val="000000"/>
          <w:lang w:eastAsia="fr-BE"/>
        </w:rPr>
        <w:footnoteReference w:id="12"/>
      </w:r>
      <w:r w:rsidR="00D563F6" w:rsidRPr="00D563F6">
        <w:rPr>
          <w:rFonts w:eastAsia="Arial" w:cstheme="minorHAnsi"/>
          <w:i/>
          <w:iCs/>
          <w:color w:val="000000"/>
          <w:lang w:eastAsia="fr-BE"/>
        </w:rPr>
        <w:t xml:space="preserve"> (et/ou en stage) et compare le rôle du puériculteur en fonction de l’activité.</w:t>
      </w:r>
      <w:r w:rsidR="00D563F6">
        <w:rPr>
          <w:rFonts w:eastAsia="Arial" w:cstheme="minorHAnsi"/>
          <w:color w:val="000000"/>
          <w:lang w:eastAsia="fr-BE"/>
        </w:rPr>
        <w:t> »</w:t>
      </w:r>
      <w:r w:rsidR="00D563F6" w:rsidRPr="00D563F6">
        <w:rPr>
          <w:rFonts w:eastAsia="Arial" w:cstheme="minorHAnsi"/>
          <w:color w:val="000000"/>
          <w:lang w:eastAsia="fr-BE"/>
        </w:rPr>
        <w:t xml:space="preserve"> </w:t>
      </w:r>
    </w:p>
    <w:tbl>
      <w:tblPr>
        <w:tblStyle w:val="Grilledutableau"/>
        <w:tblpPr w:leftFromText="141" w:rightFromText="141" w:vertAnchor="text" w:horzAnchor="margin" w:tblpY="12"/>
        <w:tblW w:w="9147" w:type="dxa"/>
        <w:tblLook w:val="04A0" w:firstRow="1" w:lastRow="0" w:firstColumn="1" w:lastColumn="0" w:noHBand="0" w:noVBand="1"/>
      </w:tblPr>
      <w:tblGrid>
        <w:gridCol w:w="9147"/>
      </w:tblGrid>
      <w:tr w:rsidR="00044158" w14:paraId="2DDC1576" w14:textId="77777777" w:rsidTr="0085759D">
        <w:trPr>
          <w:trHeight w:val="416"/>
        </w:trPr>
        <w:tc>
          <w:tcPr>
            <w:tcW w:w="9147" w:type="dxa"/>
            <w:shd w:val="clear" w:color="auto" w:fill="E0A0C0"/>
          </w:tcPr>
          <w:p w14:paraId="3CFC15C6" w14:textId="19FFA0A2" w:rsidR="00044158" w:rsidRPr="006B4072" w:rsidRDefault="00044158" w:rsidP="0085759D">
            <w:pPr>
              <w:spacing w:before="120" w:after="120"/>
              <w:rPr>
                <w:rFonts w:eastAsia="Times New Roman" w:cstheme="minorHAnsi"/>
                <w:lang w:eastAsia="fr-BE"/>
              </w:rPr>
            </w:pPr>
            <w:r w:rsidRPr="006B4072">
              <w:rPr>
                <w:rFonts w:eastAsia="Times New Roman" w:cstheme="minorHAnsi"/>
                <w:lang w:eastAsia="fr-BE"/>
              </w:rPr>
              <w:t>Ce qui est demandé à l’élève</w:t>
            </w:r>
          </w:p>
        </w:tc>
      </w:tr>
      <w:tr w:rsidR="00044158" w14:paraId="24BFE1CF" w14:textId="77777777" w:rsidTr="0085759D">
        <w:trPr>
          <w:trHeight w:val="1314"/>
        </w:trPr>
        <w:tc>
          <w:tcPr>
            <w:tcW w:w="9147" w:type="dxa"/>
          </w:tcPr>
          <w:p w14:paraId="597FD684" w14:textId="53FB5276" w:rsidR="006B4072" w:rsidRPr="006B4072" w:rsidRDefault="006B4072" w:rsidP="0085759D">
            <w:pPr>
              <w:spacing w:before="120" w:after="120"/>
              <w:rPr>
                <w:rFonts w:eastAsia="Times New Roman" w:cstheme="minorHAnsi"/>
                <w:lang w:eastAsia="fr-BE"/>
              </w:rPr>
            </w:pPr>
            <w:r w:rsidRPr="006B4072">
              <w:rPr>
                <w:rFonts w:eastAsia="Times New Roman" w:cstheme="minorHAnsi"/>
                <w:lang w:eastAsia="fr-BE"/>
              </w:rPr>
              <w:t>Dans les vidéos suivantes</w:t>
            </w:r>
            <w:r w:rsidR="00B65F5F">
              <w:rPr>
                <w:rFonts w:eastAsia="Times New Roman" w:cstheme="minorHAnsi"/>
                <w:lang w:eastAsia="fr-BE"/>
              </w:rPr>
              <w:t xml:space="preserve"> : </w:t>
            </w:r>
            <w:r w:rsidRPr="006B4072">
              <w:rPr>
                <w:rFonts w:eastAsia="Times New Roman" w:cstheme="minorHAnsi"/>
                <w:lang w:eastAsia="fr-BE"/>
              </w:rPr>
              <w:t xml:space="preserve"> </w:t>
            </w:r>
          </w:p>
          <w:p w14:paraId="298CF884" w14:textId="27BE9651" w:rsidR="006B4072" w:rsidRPr="006B4072" w:rsidRDefault="006B4072" w:rsidP="0085759D">
            <w:pPr>
              <w:pStyle w:val="Paragraphedeliste"/>
              <w:numPr>
                <w:ilvl w:val="0"/>
                <w:numId w:val="10"/>
              </w:numPr>
              <w:spacing w:before="120" w:after="120"/>
              <w:rPr>
                <w:rFonts w:eastAsia="Times New Roman" w:cstheme="minorHAnsi"/>
                <w:lang w:eastAsia="fr-BE"/>
              </w:rPr>
            </w:pPr>
            <w:r w:rsidRPr="006B4072">
              <w:rPr>
                <w:rFonts w:eastAsia="Times New Roman" w:cstheme="minorHAnsi"/>
                <w:lang w:eastAsia="fr-BE"/>
              </w:rPr>
              <w:t xml:space="preserve">Quelle famille d’activités est mise en place ? </w:t>
            </w:r>
          </w:p>
          <w:p w14:paraId="3CA27AD0" w14:textId="71BAB89C" w:rsidR="006B4072" w:rsidRPr="006B4072" w:rsidRDefault="006B4072" w:rsidP="0085759D">
            <w:pPr>
              <w:pStyle w:val="Paragraphedeliste"/>
              <w:numPr>
                <w:ilvl w:val="0"/>
                <w:numId w:val="10"/>
              </w:numPr>
              <w:spacing w:before="120" w:after="120"/>
              <w:rPr>
                <w:rFonts w:eastAsia="Times New Roman" w:cstheme="minorHAnsi"/>
                <w:lang w:eastAsia="fr-BE"/>
              </w:rPr>
            </w:pPr>
            <w:r w:rsidRPr="006B4072">
              <w:rPr>
                <w:rFonts w:eastAsia="Times New Roman" w:cstheme="minorHAnsi"/>
                <w:lang w:eastAsia="fr-BE"/>
              </w:rPr>
              <w:t xml:space="preserve">Quel est le rôle du puériculteur ? </w:t>
            </w:r>
          </w:p>
          <w:p w14:paraId="6F30231C" w14:textId="71FC573D" w:rsidR="00777F0B" w:rsidRPr="006B4072" w:rsidRDefault="006B4072" w:rsidP="0085759D">
            <w:pPr>
              <w:spacing w:before="120" w:after="120"/>
              <w:rPr>
                <w:rFonts w:eastAsia="Times New Roman" w:cstheme="minorHAnsi"/>
                <w:lang w:eastAsia="fr-BE"/>
              </w:rPr>
            </w:pPr>
            <w:r w:rsidRPr="006B4072">
              <w:rPr>
                <w:rFonts w:eastAsia="Times New Roman" w:cstheme="minorHAnsi"/>
                <w:lang w:eastAsia="fr-BE"/>
              </w:rPr>
              <w:t xml:space="preserve">Tu peux faire appel à ton expérience de stage pour compléter le rôle du puériculteur.  </w:t>
            </w:r>
          </w:p>
        </w:tc>
      </w:tr>
      <w:tr w:rsidR="007447F9" w14:paraId="77229FDE" w14:textId="77777777" w:rsidTr="0085759D">
        <w:trPr>
          <w:trHeight w:val="458"/>
        </w:trPr>
        <w:tc>
          <w:tcPr>
            <w:tcW w:w="9147" w:type="dxa"/>
            <w:shd w:val="clear" w:color="auto" w:fill="E0A0C0"/>
          </w:tcPr>
          <w:p w14:paraId="2F7A051B" w14:textId="13576BF7" w:rsidR="007447F9" w:rsidRPr="006B4072" w:rsidRDefault="00DB58CD" w:rsidP="0085759D">
            <w:pPr>
              <w:spacing w:before="120" w:after="120"/>
              <w:rPr>
                <w:rFonts w:eastAsia="Times New Roman" w:cstheme="minorHAnsi"/>
                <w:lang w:eastAsia="fr-BE"/>
              </w:rPr>
            </w:pPr>
            <w:r>
              <w:rPr>
                <w:rFonts w:cstheme="minorHAnsi"/>
              </w:rPr>
              <w:t>É</w:t>
            </w:r>
            <w:r w:rsidR="007447F9" w:rsidRPr="00FB778F">
              <w:rPr>
                <w:rFonts w:cstheme="minorHAnsi"/>
              </w:rPr>
              <w:t>valuation formative au service des apprentissages</w:t>
            </w:r>
          </w:p>
        </w:tc>
      </w:tr>
      <w:tr w:rsidR="006B4072" w14:paraId="367511DF" w14:textId="77777777" w:rsidTr="0085759D">
        <w:trPr>
          <w:trHeight w:val="1314"/>
        </w:trPr>
        <w:tc>
          <w:tcPr>
            <w:tcW w:w="9147" w:type="dxa"/>
          </w:tcPr>
          <w:p w14:paraId="3BC9862C" w14:textId="77777777" w:rsidR="007447F9" w:rsidRDefault="006B4072" w:rsidP="0085759D">
            <w:pPr>
              <w:pStyle w:val="Default"/>
              <w:rPr>
                <w:rFonts w:asciiTheme="minorHAnsi" w:eastAsia="Times New Roman" w:hAnsiTheme="minorHAnsi" w:cstheme="minorHAnsi"/>
                <w:color w:val="111111"/>
                <w:sz w:val="22"/>
                <w:szCs w:val="22"/>
                <w:lang w:eastAsia="fr-FR"/>
              </w:rPr>
            </w:pPr>
            <w:r w:rsidRPr="006B4072">
              <w:rPr>
                <w:rFonts w:eastAsia="Times New Roman" w:cstheme="minorHAnsi"/>
                <w:sz w:val="22"/>
                <w:szCs w:val="22"/>
                <w:lang w:eastAsia="fr-BE"/>
              </w:rPr>
              <w:t>Après avoir laissé aux élèves un temps de réflexion individuelle, l’enseignant</w:t>
            </w:r>
            <w:r w:rsidR="007447F9">
              <w:rPr>
                <w:rFonts w:eastAsia="Times New Roman" w:cstheme="minorHAnsi"/>
                <w:sz w:val="22"/>
                <w:szCs w:val="22"/>
                <w:lang w:eastAsia="fr-BE"/>
              </w:rPr>
              <w:t xml:space="preserve"> </w:t>
            </w:r>
            <w:r w:rsidRPr="006B4072">
              <w:rPr>
                <w:rFonts w:asciiTheme="minorHAnsi" w:eastAsia="Times New Roman" w:hAnsiTheme="minorHAnsi" w:cstheme="minorHAnsi"/>
                <w:color w:val="111111"/>
                <w:sz w:val="22"/>
                <w:szCs w:val="22"/>
                <w:lang w:eastAsia="fr-FR"/>
              </w:rPr>
              <w:t>forme des duos</w:t>
            </w:r>
            <w:r w:rsidR="007447F9">
              <w:rPr>
                <w:rFonts w:asciiTheme="minorHAnsi" w:eastAsia="Times New Roman" w:hAnsiTheme="minorHAnsi" w:cstheme="minorHAnsi"/>
                <w:color w:val="111111"/>
                <w:sz w:val="22"/>
                <w:szCs w:val="22"/>
                <w:lang w:eastAsia="fr-FR"/>
              </w:rPr>
              <w:t xml:space="preserve">. </w:t>
            </w:r>
            <w:r w:rsidRPr="006B4072">
              <w:rPr>
                <w:rFonts w:asciiTheme="minorHAnsi" w:eastAsia="Times New Roman" w:hAnsiTheme="minorHAnsi" w:cstheme="minorHAnsi"/>
                <w:color w:val="111111"/>
                <w:sz w:val="22"/>
                <w:szCs w:val="22"/>
                <w:lang w:eastAsia="fr-FR"/>
              </w:rPr>
              <w:t xml:space="preserve">Sur base de cette répartition, les élèves se retrouvent deux par deux </w:t>
            </w:r>
            <w:r w:rsidR="007447F9">
              <w:rPr>
                <w:rFonts w:asciiTheme="minorHAnsi" w:eastAsia="Times New Roman" w:hAnsiTheme="minorHAnsi" w:cstheme="minorHAnsi"/>
                <w:color w:val="111111"/>
                <w:sz w:val="22"/>
                <w:szCs w:val="22"/>
                <w:lang w:eastAsia="fr-FR"/>
              </w:rPr>
              <w:t>et</w:t>
            </w:r>
            <w:r w:rsidRPr="006B4072">
              <w:rPr>
                <w:rFonts w:asciiTheme="minorHAnsi" w:eastAsia="Times New Roman" w:hAnsiTheme="minorHAnsi" w:cstheme="minorHAnsi"/>
                <w:color w:val="111111"/>
                <w:sz w:val="22"/>
                <w:szCs w:val="22"/>
                <w:lang w:eastAsia="fr-FR"/>
              </w:rPr>
              <w:t xml:space="preserve"> confrontent leurs </w:t>
            </w:r>
            <w:r w:rsidR="007447F9">
              <w:rPr>
                <w:rFonts w:asciiTheme="minorHAnsi" w:eastAsia="Times New Roman" w:hAnsiTheme="minorHAnsi" w:cstheme="minorHAnsi"/>
                <w:color w:val="111111"/>
                <w:sz w:val="22"/>
                <w:szCs w:val="22"/>
                <w:lang w:eastAsia="fr-FR"/>
              </w:rPr>
              <w:t>réponses</w:t>
            </w:r>
            <w:r w:rsidRPr="006B4072">
              <w:rPr>
                <w:rFonts w:asciiTheme="minorHAnsi" w:eastAsia="Times New Roman" w:hAnsiTheme="minorHAnsi" w:cstheme="minorHAnsi"/>
                <w:color w:val="111111"/>
                <w:sz w:val="22"/>
                <w:szCs w:val="22"/>
                <w:lang w:eastAsia="fr-FR"/>
              </w:rPr>
              <w:t xml:space="preserve">. </w:t>
            </w:r>
          </w:p>
          <w:p w14:paraId="080DC91C" w14:textId="47D9501C" w:rsidR="007447F9" w:rsidRDefault="006B4072" w:rsidP="0085759D">
            <w:pPr>
              <w:pStyle w:val="Default"/>
              <w:rPr>
                <w:rFonts w:asciiTheme="minorHAnsi" w:eastAsia="Times New Roman" w:hAnsiTheme="minorHAnsi" w:cstheme="minorHAnsi"/>
                <w:color w:val="111111"/>
                <w:sz w:val="22"/>
                <w:szCs w:val="22"/>
                <w:lang w:eastAsia="fr-FR"/>
              </w:rPr>
            </w:pPr>
            <w:r w:rsidRPr="006B4072">
              <w:rPr>
                <w:rFonts w:asciiTheme="minorHAnsi" w:eastAsia="Times New Roman" w:hAnsiTheme="minorHAnsi" w:cstheme="minorHAnsi"/>
                <w:color w:val="111111"/>
                <w:sz w:val="22"/>
                <w:szCs w:val="22"/>
                <w:lang w:eastAsia="fr-FR"/>
              </w:rPr>
              <w:t>Il importe de leur donner des indications pour communiquer au mieux en duo</w:t>
            </w:r>
            <w:r w:rsidR="007447F9">
              <w:rPr>
                <w:rStyle w:val="Appelnotedebasdep"/>
                <w:rFonts w:asciiTheme="minorHAnsi" w:eastAsia="Times New Roman" w:hAnsiTheme="minorHAnsi" w:cstheme="minorHAnsi"/>
                <w:color w:val="111111"/>
                <w:sz w:val="22"/>
                <w:szCs w:val="22"/>
                <w:lang w:eastAsia="fr-FR"/>
              </w:rPr>
              <w:footnoteReference w:id="13"/>
            </w:r>
            <w:r w:rsidRPr="006B4072">
              <w:rPr>
                <w:rFonts w:asciiTheme="minorHAnsi" w:eastAsia="Times New Roman" w:hAnsiTheme="minorHAnsi" w:cstheme="minorHAnsi"/>
                <w:color w:val="111111"/>
                <w:sz w:val="22"/>
                <w:szCs w:val="22"/>
                <w:lang w:eastAsia="fr-FR"/>
              </w:rPr>
              <w:t xml:space="preserve">. </w:t>
            </w:r>
          </w:p>
          <w:p w14:paraId="48B4D547" w14:textId="35460AB4" w:rsidR="00CE7FF8" w:rsidRDefault="006B4072" w:rsidP="0085759D">
            <w:pPr>
              <w:pStyle w:val="Default"/>
              <w:rPr>
                <w:rFonts w:asciiTheme="minorHAnsi" w:eastAsia="Times New Roman" w:hAnsiTheme="minorHAnsi" w:cstheme="minorHAnsi"/>
                <w:color w:val="111111"/>
                <w:sz w:val="22"/>
                <w:szCs w:val="22"/>
                <w:lang w:eastAsia="fr-FR"/>
              </w:rPr>
            </w:pPr>
            <w:r w:rsidRPr="00077FBC">
              <w:rPr>
                <w:rFonts w:asciiTheme="minorHAnsi" w:eastAsia="Times New Roman" w:hAnsiTheme="minorHAnsi" w:cstheme="minorHAnsi"/>
                <w:b/>
                <w:bCs/>
                <w:color w:val="111111"/>
                <w:sz w:val="22"/>
                <w:szCs w:val="22"/>
                <w:lang w:eastAsia="fr-FR"/>
              </w:rPr>
              <w:t>Ils réalisent ensuite une production commune, qui reprend leurs points d’accord et leurs points de désaccord</w:t>
            </w:r>
            <w:r w:rsidRPr="006B4072">
              <w:rPr>
                <w:rFonts w:asciiTheme="minorHAnsi" w:eastAsia="Times New Roman" w:hAnsiTheme="minorHAnsi" w:cstheme="minorHAnsi"/>
                <w:color w:val="111111"/>
                <w:sz w:val="22"/>
                <w:szCs w:val="22"/>
                <w:lang w:eastAsia="fr-FR"/>
              </w:rPr>
              <w:t xml:space="preserve">. </w:t>
            </w:r>
            <w:r w:rsidR="000B05B0">
              <w:rPr>
                <w:rFonts w:asciiTheme="minorHAnsi" w:eastAsia="Times New Roman" w:hAnsiTheme="minorHAnsi" w:cstheme="minorHAnsi"/>
                <w:color w:val="111111"/>
                <w:sz w:val="22"/>
                <w:szCs w:val="22"/>
                <w:lang w:eastAsia="fr-FR"/>
              </w:rPr>
              <w:t xml:space="preserve">Cela peut être l’occasion d’utiliser le numérique. </w:t>
            </w:r>
            <w:r w:rsidR="00E9646A">
              <w:rPr>
                <w:rFonts w:asciiTheme="minorHAnsi" w:eastAsia="Times New Roman" w:hAnsiTheme="minorHAnsi" w:cstheme="minorHAnsi"/>
                <w:color w:val="111111"/>
                <w:sz w:val="22"/>
                <w:szCs w:val="22"/>
                <w:lang w:eastAsia="fr-FR"/>
              </w:rPr>
              <w:t>Si les élèves sont équipés d’un matériel numérique individuel, c</w:t>
            </w:r>
            <w:r w:rsidR="00227A89">
              <w:rPr>
                <w:rFonts w:asciiTheme="minorHAnsi" w:eastAsia="Times New Roman" w:hAnsiTheme="minorHAnsi" w:cstheme="minorHAnsi"/>
                <w:color w:val="111111"/>
                <w:sz w:val="22"/>
                <w:szCs w:val="22"/>
                <w:lang w:eastAsia="fr-FR"/>
              </w:rPr>
              <w:t xml:space="preserve">ette production commune peut être réalisée sur un fichier </w:t>
            </w:r>
            <w:r w:rsidR="00103257">
              <w:rPr>
                <w:rFonts w:asciiTheme="minorHAnsi" w:eastAsia="Times New Roman" w:hAnsiTheme="minorHAnsi" w:cstheme="minorHAnsi"/>
                <w:color w:val="111111"/>
                <w:sz w:val="22"/>
                <w:szCs w:val="22"/>
                <w:lang w:eastAsia="fr-FR"/>
              </w:rPr>
              <w:t xml:space="preserve">commun </w:t>
            </w:r>
            <w:r w:rsidR="00227A89">
              <w:rPr>
                <w:rFonts w:asciiTheme="minorHAnsi" w:eastAsia="Times New Roman" w:hAnsiTheme="minorHAnsi" w:cstheme="minorHAnsi"/>
                <w:color w:val="111111"/>
                <w:sz w:val="22"/>
                <w:szCs w:val="22"/>
                <w:lang w:eastAsia="fr-FR"/>
              </w:rPr>
              <w:t>à déposer sur la plateforme de l’école</w:t>
            </w:r>
            <w:r w:rsidR="00103257">
              <w:rPr>
                <w:rFonts w:asciiTheme="minorHAnsi" w:eastAsia="Times New Roman" w:hAnsiTheme="minorHAnsi" w:cstheme="minorHAnsi"/>
                <w:color w:val="111111"/>
                <w:sz w:val="22"/>
                <w:szCs w:val="22"/>
                <w:lang w:eastAsia="fr-FR"/>
              </w:rPr>
              <w:t xml:space="preserve">, ou être écrite en ligne sur un fichier partagé entre le duo et l’enseignant (l’enseignant peut </w:t>
            </w:r>
            <w:r w:rsidR="0066606B">
              <w:rPr>
                <w:rFonts w:asciiTheme="minorHAnsi" w:eastAsia="Times New Roman" w:hAnsiTheme="minorHAnsi" w:cstheme="minorHAnsi"/>
                <w:color w:val="111111"/>
                <w:sz w:val="22"/>
                <w:szCs w:val="22"/>
                <w:lang w:eastAsia="fr-FR"/>
              </w:rPr>
              <w:t xml:space="preserve">ainsi </w:t>
            </w:r>
            <w:r w:rsidR="00103257">
              <w:rPr>
                <w:rFonts w:asciiTheme="minorHAnsi" w:eastAsia="Times New Roman" w:hAnsiTheme="minorHAnsi" w:cstheme="minorHAnsi"/>
                <w:color w:val="111111"/>
                <w:sz w:val="22"/>
                <w:szCs w:val="22"/>
                <w:lang w:eastAsia="fr-FR"/>
              </w:rPr>
              <w:t>suivre en direct les productions et se rendre auprès du duo qu</w:t>
            </w:r>
            <w:r w:rsidR="00CE7FF8">
              <w:rPr>
                <w:rFonts w:asciiTheme="minorHAnsi" w:eastAsia="Times New Roman" w:hAnsiTheme="minorHAnsi" w:cstheme="minorHAnsi"/>
                <w:color w:val="111111"/>
                <w:sz w:val="22"/>
                <w:szCs w:val="22"/>
                <w:lang w:eastAsia="fr-FR"/>
              </w:rPr>
              <w:t xml:space="preserve">i a </w:t>
            </w:r>
            <w:r w:rsidR="00103257">
              <w:rPr>
                <w:rFonts w:asciiTheme="minorHAnsi" w:eastAsia="Times New Roman" w:hAnsiTheme="minorHAnsi" w:cstheme="minorHAnsi"/>
                <w:color w:val="111111"/>
                <w:sz w:val="22"/>
                <w:szCs w:val="22"/>
                <w:lang w:eastAsia="fr-FR"/>
              </w:rPr>
              <w:t>besoin de soutien)</w:t>
            </w:r>
            <w:r w:rsidR="00F13E15">
              <w:rPr>
                <w:rFonts w:asciiTheme="minorHAnsi" w:eastAsia="Times New Roman" w:hAnsiTheme="minorHAnsi" w:cstheme="minorHAnsi"/>
                <w:color w:val="111111"/>
                <w:sz w:val="22"/>
                <w:szCs w:val="22"/>
                <w:lang w:eastAsia="fr-FR"/>
              </w:rPr>
              <w:t xml:space="preserve">, ou encore </w:t>
            </w:r>
            <w:r w:rsidR="00105BAC">
              <w:rPr>
                <w:rFonts w:asciiTheme="minorHAnsi" w:eastAsia="Times New Roman" w:hAnsiTheme="minorHAnsi" w:cstheme="minorHAnsi"/>
                <w:color w:val="111111"/>
                <w:sz w:val="22"/>
                <w:szCs w:val="22"/>
                <w:lang w:eastAsia="fr-FR"/>
              </w:rPr>
              <w:t xml:space="preserve">chaque duo crée une diapositive sur </w:t>
            </w:r>
            <w:proofErr w:type="spellStart"/>
            <w:r w:rsidR="00105BAC">
              <w:rPr>
                <w:rFonts w:asciiTheme="minorHAnsi" w:eastAsia="Times New Roman" w:hAnsiTheme="minorHAnsi" w:cstheme="minorHAnsi"/>
                <w:color w:val="111111"/>
                <w:sz w:val="22"/>
                <w:szCs w:val="22"/>
                <w:lang w:eastAsia="fr-FR"/>
              </w:rPr>
              <w:t>Wooclap</w:t>
            </w:r>
            <w:proofErr w:type="spellEnd"/>
            <w:r w:rsidR="00074838">
              <w:rPr>
                <w:rStyle w:val="Appelnotedebasdep"/>
                <w:rFonts w:asciiTheme="minorHAnsi" w:eastAsia="Times New Roman" w:hAnsiTheme="minorHAnsi" w:cstheme="minorHAnsi"/>
                <w:color w:val="111111"/>
                <w:sz w:val="22"/>
                <w:szCs w:val="22"/>
                <w:lang w:eastAsia="fr-FR"/>
              </w:rPr>
              <w:footnoteReference w:id="14"/>
            </w:r>
            <w:r w:rsidR="00EF72B9">
              <w:rPr>
                <w:rFonts w:asciiTheme="minorHAnsi" w:eastAsia="Times New Roman" w:hAnsiTheme="minorHAnsi" w:cstheme="minorHAnsi"/>
                <w:color w:val="111111"/>
                <w:sz w:val="22"/>
                <w:szCs w:val="22"/>
                <w:lang w:eastAsia="fr-FR"/>
              </w:rPr>
              <w:t xml:space="preserve"> (l’enseignant génère un code</w:t>
            </w:r>
            <w:r w:rsidR="00CE7FF8">
              <w:rPr>
                <w:rFonts w:asciiTheme="minorHAnsi" w:eastAsia="Times New Roman" w:hAnsiTheme="minorHAnsi" w:cstheme="minorHAnsi"/>
                <w:color w:val="111111"/>
                <w:sz w:val="22"/>
                <w:szCs w:val="22"/>
                <w:lang w:eastAsia="fr-FR"/>
              </w:rPr>
              <w:t xml:space="preserve"> </w:t>
            </w:r>
            <w:proofErr w:type="spellStart"/>
            <w:r w:rsidR="00CE7FF8">
              <w:rPr>
                <w:rFonts w:asciiTheme="minorHAnsi" w:eastAsia="Times New Roman" w:hAnsiTheme="minorHAnsi" w:cstheme="minorHAnsi"/>
                <w:color w:val="111111"/>
                <w:sz w:val="22"/>
                <w:szCs w:val="22"/>
                <w:lang w:eastAsia="fr-FR"/>
              </w:rPr>
              <w:t>Wooclap</w:t>
            </w:r>
            <w:proofErr w:type="spellEnd"/>
            <w:r w:rsidR="00EF72B9">
              <w:rPr>
                <w:rFonts w:asciiTheme="minorHAnsi" w:eastAsia="Times New Roman" w:hAnsiTheme="minorHAnsi" w:cstheme="minorHAnsi"/>
                <w:color w:val="111111"/>
                <w:sz w:val="22"/>
                <w:szCs w:val="22"/>
                <w:lang w:eastAsia="fr-FR"/>
              </w:rPr>
              <w:t xml:space="preserve"> par duo</w:t>
            </w:r>
            <w:r w:rsidR="003B6B3A">
              <w:rPr>
                <w:rFonts w:asciiTheme="minorHAnsi" w:eastAsia="Times New Roman" w:hAnsiTheme="minorHAnsi" w:cstheme="minorHAnsi"/>
                <w:color w:val="111111"/>
                <w:sz w:val="22"/>
                <w:szCs w:val="22"/>
                <w:lang w:eastAsia="fr-FR"/>
              </w:rPr>
              <w:t>)</w:t>
            </w:r>
            <w:r w:rsidR="005114B3">
              <w:rPr>
                <w:rFonts w:asciiTheme="minorHAnsi" w:eastAsia="Times New Roman" w:hAnsiTheme="minorHAnsi" w:cstheme="minorHAnsi"/>
                <w:color w:val="111111"/>
                <w:sz w:val="22"/>
                <w:szCs w:val="22"/>
                <w:lang w:eastAsia="fr-FR"/>
              </w:rPr>
              <w:t xml:space="preserve">. </w:t>
            </w:r>
          </w:p>
          <w:p w14:paraId="535D1ED7" w14:textId="3F4B60A2" w:rsidR="006B4072" w:rsidRPr="006B4072" w:rsidRDefault="003B6B3A" w:rsidP="0085759D">
            <w:pPr>
              <w:pStyle w:val="Default"/>
              <w:rPr>
                <w:rFonts w:eastAsia="Times New Roman" w:cstheme="minorHAnsi"/>
                <w:sz w:val="22"/>
                <w:szCs w:val="22"/>
                <w:lang w:eastAsia="fr-BE"/>
              </w:rPr>
            </w:pPr>
            <w:r>
              <w:rPr>
                <w:rFonts w:asciiTheme="minorHAnsi" w:eastAsia="Times New Roman" w:hAnsiTheme="minorHAnsi" w:cstheme="minorHAnsi"/>
                <w:color w:val="111111"/>
                <w:sz w:val="22"/>
                <w:szCs w:val="22"/>
                <w:lang w:eastAsia="fr-FR"/>
              </w:rPr>
              <w:t>Les élèves</w:t>
            </w:r>
            <w:r w:rsidR="006B4072" w:rsidRPr="006B4072">
              <w:rPr>
                <w:rFonts w:asciiTheme="minorHAnsi" w:eastAsia="Times New Roman" w:hAnsiTheme="minorHAnsi" w:cstheme="minorHAnsi"/>
                <w:color w:val="111111"/>
                <w:sz w:val="22"/>
                <w:szCs w:val="22"/>
                <w:lang w:eastAsia="fr-FR"/>
              </w:rPr>
              <w:t xml:space="preserve"> transmettent </w:t>
            </w:r>
            <w:r>
              <w:rPr>
                <w:rFonts w:asciiTheme="minorHAnsi" w:eastAsia="Times New Roman" w:hAnsiTheme="minorHAnsi" w:cstheme="minorHAnsi"/>
                <w:color w:val="111111"/>
                <w:sz w:val="22"/>
                <w:szCs w:val="22"/>
                <w:lang w:eastAsia="fr-FR"/>
              </w:rPr>
              <w:t>leur</w:t>
            </w:r>
            <w:r w:rsidR="006B4072" w:rsidRPr="006B4072">
              <w:rPr>
                <w:rFonts w:asciiTheme="minorHAnsi" w:eastAsia="Times New Roman" w:hAnsiTheme="minorHAnsi" w:cstheme="minorHAnsi"/>
                <w:color w:val="111111"/>
                <w:sz w:val="22"/>
                <w:szCs w:val="22"/>
                <w:lang w:eastAsia="fr-FR"/>
              </w:rPr>
              <w:t xml:space="preserve"> production en duo (un seul document</w:t>
            </w:r>
            <w:r>
              <w:rPr>
                <w:rFonts w:asciiTheme="minorHAnsi" w:eastAsia="Times New Roman" w:hAnsiTheme="minorHAnsi" w:cstheme="minorHAnsi"/>
                <w:color w:val="111111"/>
                <w:sz w:val="22"/>
                <w:szCs w:val="22"/>
                <w:lang w:eastAsia="fr-FR"/>
              </w:rPr>
              <w:t>/dia</w:t>
            </w:r>
            <w:r w:rsidR="006B4072" w:rsidRPr="006B4072">
              <w:rPr>
                <w:rFonts w:asciiTheme="minorHAnsi" w:eastAsia="Times New Roman" w:hAnsiTheme="minorHAnsi" w:cstheme="minorHAnsi"/>
                <w:color w:val="111111"/>
                <w:sz w:val="22"/>
                <w:szCs w:val="22"/>
                <w:lang w:eastAsia="fr-FR"/>
              </w:rPr>
              <w:t xml:space="preserve"> pour deux élèves) à leur enseignant</w:t>
            </w:r>
            <w:r w:rsidR="000251BC">
              <w:rPr>
                <w:rFonts w:asciiTheme="minorHAnsi" w:eastAsia="Times New Roman" w:hAnsiTheme="minorHAnsi" w:cstheme="minorHAnsi"/>
                <w:color w:val="111111"/>
                <w:sz w:val="22"/>
                <w:szCs w:val="22"/>
                <w:lang w:eastAsia="fr-FR"/>
              </w:rPr>
              <w:t xml:space="preserve"> qui les parcour</w:t>
            </w:r>
            <w:r w:rsidR="00BE1722">
              <w:rPr>
                <w:rFonts w:asciiTheme="minorHAnsi" w:eastAsia="Times New Roman" w:hAnsiTheme="minorHAnsi" w:cstheme="minorHAnsi"/>
                <w:color w:val="111111"/>
                <w:sz w:val="22"/>
                <w:szCs w:val="22"/>
                <w:lang w:eastAsia="fr-FR"/>
              </w:rPr>
              <w:t>t</w:t>
            </w:r>
            <w:r w:rsidR="006B4072" w:rsidRPr="006B4072">
              <w:rPr>
                <w:rFonts w:asciiTheme="minorHAnsi" w:eastAsia="Times New Roman" w:hAnsiTheme="minorHAnsi" w:cstheme="minorHAnsi"/>
                <w:color w:val="111111"/>
                <w:sz w:val="22"/>
                <w:szCs w:val="22"/>
                <w:lang w:eastAsia="fr-FR"/>
              </w:rPr>
              <w:t xml:space="preserve">. </w:t>
            </w:r>
          </w:p>
        </w:tc>
      </w:tr>
      <w:tr w:rsidR="006B4072" w14:paraId="3572020D" w14:textId="77777777" w:rsidTr="0085759D">
        <w:trPr>
          <w:trHeight w:val="445"/>
        </w:trPr>
        <w:tc>
          <w:tcPr>
            <w:tcW w:w="9147" w:type="dxa"/>
            <w:shd w:val="clear" w:color="auto" w:fill="E0A0C0"/>
          </w:tcPr>
          <w:p w14:paraId="443B63D7" w14:textId="1116E64B" w:rsidR="006B4072" w:rsidRPr="006B4072" w:rsidRDefault="00603E3C" w:rsidP="0085759D">
            <w:pPr>
              <w:spacing w:before="120" w:after="120"/>
              <w:rPr>
                <w:rFonts w:eastAsia="Times New Roman" w:cstheme="minorHAnsi"/>
                <w:lang w:eastAsia="fr-BE"/>
              </w:rPr>
            </w:pPr>
            <w:r>
              <w:rPr>
                <w:rFonts w:eastAsia="Times New Roman" w:cstheme="minorHAnsi"/>
                <w:lang w:eastAsia="fr-BE"/>
              </w:rPr>
              <w:t xml:space="preserve">Remédiation </w:t>
            </w:r>
            <w:r w:rsidR="00E74CF8">
              <w:rPr>
                <w:rFonts w:eastAsia="Times New Roman" w:cstheme="minorHAnsi"/>
                <w:lang w:eastAsia="fr-BE"/>
              </w:rPr>
              <w:t xml:space="preserve">– </w:t>
            </w:r>
            <w:r>
              <w:rPr>
                <w:rFonts w:eastAsia="Times New Roman" w:cstheme="minorHAnsi"/>
                <w:lang w:eastAsia="fr-BE"/>
              </w:rPr>
              <w:t>différenciation</w:t>
            </w:r>
            <w:r w:rsidR="00E74CF8">
              <w:rPr>
                <w:rFonts w:eastAsia="Times New Roman" w:cstheme="minorHAnsi"/>
                <w:lang w:eastAsia="fr-BE"/>
              </w:rPr>
              <w:t>- approfondissement</w:t>
            </w:r>
          </w:p>
        </w:tc>
      </w:tr>
      <w:tr w:rsidR="00603E3C" w14:paraId="3DACE276" w14:textId="77777777" w:rsidTr="0085759D">
        <w:trPr>
          <w:trHeight w:val="1728"/>
        </w:trPr>
        <w:tc>
          <w:tcPr>
            <w:tcW w:w="9147" w:type="dxa"/>
            <w:tcBorders>
              <w:bottom w:val="single" w:sz="4" w:space="0" w:color="792750"/>
            </w:tcBorders>
            <w:shd w:val="clear" w:color="auto" w:fill="FFFFFF" w:themeFill="background1"/>
          </w:tcPr>
          <w:p w14:paraId="4B4370BC" w14:textId="77777777" w:rsidR="00401431" w:rsidRPr="00DB58CD" w:rsidRDefault="00603E3C" w:rsidP="0085759D">
            <w:pPr>
              <w:spacing w:before="120" w:after="120"/>
              <w:rPr>
                <w:rFonts w:eastAsia="Times New Roman" w:cstheme="minorHAnsi"/>
                <w:b/>
                <w:bCs/>
                <w:color w:val="792750"/>
                <w:lang w:eastAsia="fr-BE"/>
              </w:rPr>
            </w:pPr>
            <w:r w:rsidRPr="00DB58CD">
              <w:rPr>
                <w:rFonts w:eastAsia="Times New Roman" w:cstheme="minorHAnsi"/>
                <w:b/>
                <w:bCs/>
                <w:color w:val="792750"/>
                <w:lang w:eastAsia="fr-BE"/>
              </w:rPr>
              <w:t xml:space="preserve">La remédiation </w:t>
            </w:r>
          </w:p>
          <w:p w14:paraId="497236CB" w14:textId="0216B6FC" w:rsidR="00C7341F" w:rsidRPr="00603E3C" w:rsidRDefault="00401431" w:rsidP="0085759D">
            <w:pPr>
              <w:spacing w:before="120" w:after="120"/>
              <w:rPr>
                <w:rFonts w:eastAsia="Times New Roman" w:cstheme="minorHAnsi"/>
                <w:lang w:eastAsia="fr-BE"/>
              </w:rPr>
            </w:pPr>
            <w:r>
              <w:rPr>
                <w:rFonts w:eastAsia="Times New Roman" w:cstheme="minorHAnsi"/>
                <w:lang w:eastAsia="fr-BE"/>
              </w:rPr>
              <w:t xml:space="preserve">Elle </w:t>
            </w:r>
            <w:r w:rsidR="00E74CF8" w:rsidRPr="00401431">
              <w:rPr>
                <w:rFonts w:eastAsia="Times New Roman" w:cstheme="minorHAnsi"/>
                <w:lang w:eastAsia="fr-BE"/>
              </w:rPr>
              <w:t>est a priori utile aux élèves qui ont des points de désaccord et/ou qui ont des réponses très lacunaires. En fonction du nombre d’élèves concernés, la remédiation sur base des points de désaccord</w:t>
            </w:r>
            <w:r w:rsidR="00AC79C8" w:rsidRPr="00401431">
              <w:rPr>
                <w:rFonts w:eastAsia="Times New Roman" w:cstheme="minorHAnsi"/>
                <w:lang w:eastAsia="fr-BE"/>
              </w:rPr>
              <w:t>/lacunes,</w:t>
            </w:r>
            <w:r w:rsidR="00E74CF8" w:rsidRPr="00401431">
              <w:rPr>
                <w:rFonts w:eastAsia="Times New Roman" w:cstheme="minorHAnsi"/>
                <w:lang w:eastAsia="fr-BE"/>
              </w:rPr>
              <w:t xml:space="preserve"> peut être faite auprès de chaque duo individuellement, ou être proposée à l’ensemble des duos qui en ont besoin.</w:t>
            </w:r>
            <w:r w:rsidR="00AC79C8" w:rsidRPr="00401431">
              <w:rPr>
                <w:rFonts w:eastAsia="Times New Roman" w:cstheme="minorHAnsi"/>
                <w:lang w:eastAsia="fr-BE"/>
              </w:rPr>
              <w:t xml:space="preserve"> </w:t>
            </w:r>
          </w:p>
        </w:tc>
      </w:tr>
      <w:tr w:rsidR="0085759D" w14:paraId="5F24A750" w14:textId="77777777" w:rsidTr="0085759D">
        <w:trPr>
          <w:trHeight w:val="7972"/>
        </w:trPr>
        <w:tc>
          <w:tcPr>
            <w:tcW w:w="9147" w:type="dxa"/>
            <w:tcBorders>
              <w:top w:val="single" w:sz="4" w:space="0" w:color="792750"/>
            </w:tcBorders>
            <w:shd w:val="clear" w:color="auto" w:fill="FFFFFF" w:themeFill="background1"/>
          </w:tcPr>
          <w:p w14:paraId="1C3384C0" w14:textId="4E45984C" w:rsidR="0085759D" w:rsidRPr="00401431" w:rsidRDefault="0085759D" w:rsidP="0085759D">
            <w:pPr>
              <w:spacing w:before="120" w:after="120"/>
              <w:rPr>
                <w:rFonts w:eastAsia="Times New Roman" w:cstheme="minorHAnsi"/>
                <w:lang w:eastAsia="fr-BE"/>
              </w:rPr>
            </w:pPr>
            <w:r w:rsidRPr="00401431">
              <w:rPr>
                <w:rFonts w:eastAsia="Times New Roman" w:cstheme="minorHAnsi"/>
                <w:lang w:eastAsia="fr-BE"/>
              </w:rPr>
              <w:lastRenderedPageBreak/>
              <w:t>Dans ce cas, la remédiation peut prendre la forme d’une co</w:t>
            </w:r>
            <w:r>
              <w:rPr>
                <w:rFonts w:eastAsia="Times New Roman" w:cstheme="minorHAnsi"/>
                <w:lang w:eastAsia="fr-BE"/>
              </w:rPr>
              <w:t>-</w:t>
            </w:r>
            <w:r w:rsidRPr="00401431">
              <w:rPr>
                <w:rFonts w:eastAsia="Times New Roman" w:cstheme="minorHAnsi"/>
                <w:lang w:eastAsia="fr-BE"/>
              </w:rPr>
              <w:t>construction</w:t>
            </w:r>
            <w:r>
              <w:rPr>
                <w:rFonts w:eastAsia="Times New Roman" w:cstheme="minorHAnsi"/>
                <w:lang w:eastAsia="fr-BE"/>
              </w:rPr>
              <w:t>,</w:t>
            </w:r>
            <w:r w:rsidRPr="00401431">
              <w:rPr>
                <w:rFonts w:eastAsia="Times New Roman" w:cstheme="minorHAnsi"/>
                <w:lang w:eastAsia="fr-BE"/>
              </w:rPr>
              <w:t xml:space="preserve"> </w:t>
            </w:r>
            <w:r>
              <w:rPr>
                <w:rFonts w:eastAsia="Times New Roman" w:cstheme="minorHAnsi"/>
                <w:lang w:eastAsia="fr-BE"/>
              </w:rPr>
              <w:t>en classe avec</w:t>
            </w:r>
            <w:r>
              <w:rPr>
                <w:rFonts w:eastAsia="Times New Roman" w:cstheme="minorHAnsi"/>
                <w:lang w:eastAsia="fr-BE"/>
              </w:rPr>
              <w:t xml:space="preserve"> l’enseignant, </w:t>
            </w:r>
            <w:r w:rsidRPr="00401431">
              <w:rPr>
                <w:rFonts w:eastAsia="Times New Roman" w:cstheme="minorHAnsi"/>
                <w:lang w:eastAsia="fr-BE"/>
              </w:rPr>
              <w:t>d’une dia récapitulative</w:t>
            </w:r>
            <w:r>
              <w:rPr>
                <w:rFonts w:eastAsia="Times New Roman" w:cstheme="minorHAnsi"/>
                <w:lang w:eastAsia="fr-BE"/>
              </w:rPr>
              <w:t xml:space="preserve"> </w:t>
            </w:r>
            <w:r w:rsidRPr="00401431">
              <w:rPr>
                <w:rFonts w:eastAsia="Times New Roman" w:cstheme="minorHAnsi"/>
                <w:lang w:eastAsia="fr-BE"/>
              </w:rPr>
              <w:t xml:space="preserve">sur </w:t>
            </w:r>
            <w:proofErr w:type="spellStart"/>
            <w:r w:rsidRPr="00401431">
              <w:rPr>
                <w:rFonts w:eastAsia="Times New Roman" w:cstheme="minorHAnsi"/>
                <w:lang w:eastAsia="fr-BE"/>
              </w:rPr>
              <w:t>Wooclap</w:t>
            </w:r>
            <w:proofErr w:type="spellEnd"/>
            <w:r w:rsidRPr="00401431">
              <w:rPr>
                <w:rFonts w:eastAsia="Times New Roman" w:cstheme="minorHAnsi"/>
                <w:lang w:eastAsia="fr-BE"/>
              </w:rPr>
              <w:t xml:space="preserve"> du « </w:t>
            </w:r>
            <w:r w:rsidRPr="00401431">
              <w:rPr>
                <w:rFonts w:eastAsia="Times New Roman" w:cstheme="minorHAnsi"/>
                <w:i/>
                <w:iCs/>
                <w:lang w:eastAsia="fr-BE"/>
              </w:rPr>
              <w:t>rôle du puériculteur dans la mise en place d’activités en milieu 0-6 ans </w:t>
            </w:r>
            <w:r w:rsidRPr="00401431">
              <w:rPr>
                <w:rFonts w:eastAsia="Times New Roman" w:cstheme="minorHAnsi"/>
                <w:lang w:eastAsia="fr-BE"/>
              </w:rPr>
              <w:t xml:space="preserve">» ; cette pratique requiert pour seul équipement : </w:t>
            </w:r>
          </w:p>
          <w:p w14:paraId="7F7887AC" w14:textId="77777777" w:rsidR="0085759D" w:rsidRDefault="0085759D" w:rsidP="0085759D">
            <w:pPr>
              <w:pStyle w:val="Paragraphedeliste"/>
              <w:numPr>
                <w:ilvl w:val="2"/>
                <w:numId w:val="5"/>
              </w:numPr>
              <w:spacing w:before="120" w:after="120"/>
              <w:rPr>
                <w:rFonts w:eastAsia="Times New Roman" w:cstheme="minorHAnsi"/>
                <w:lang w:eastAsia="fr-BE"/>
              </w:rPr>
            </w:pPr>
            <w:proofErr w:type="gramStart"/>
            <w:r w:rsidRPr="003445C9">
              <w:rPr>
                <w:rFonts w:eastAsia="Times New Roman" w:cstheme="minorHAnsi"/>
                <w:lang w:eastAsia="fr-BE"/>
              </w:rPr>
              <w:t>un</w:t>
            </w:r>
            <w:proofErr w:type="gramEnd"/>
            <w:r w:rsidRPr="003445C9">
              <w:rPr>
                <w:rFonts w:eastAsia="Times New Roman" w:cstheme="minorHAnsi"/>
                <w:lang w:eastAsia="fr-BE"/>
              </w:rPr>
              <w:t xml:space="preserve"> smartphone/élève </w:t>
            </w:r>
            <w:r>
              <w:rPr>
                <w:rFonts w:eastAsia="Times New Roman" w:cstheme="minorHAnsi"/>
                <w:lang w:eastAsia="fr-BE"/>
              </w:rPr>
              <w:t>et un ordinateur pour l’enseignant ;</w:t>
            </w:r>
          </w:p>
          <w:p w14:paraId="4DF9CE17" w14:textId="77777777" w:rsidR="0085759D" w:rsidRDefault="0085759D" w:rsidP="0085759D">
            <w:pPr>
              <w:pStyle w:val="Paragraphedeliste"/>
              <w:numPr>
                <w:ilvl w:val="2"/>
                <w:numId w:val="5"/>
              </w:numPr>
              <w:spacing w:before="120" w:after="120"/>
              <w:rPr>
                <w:rFonts w:eastAsia="Times New Roman" w:cstheme="minorHAnsi"/>
                <w:lang w:eastAsia="fr-BE"/>
              </w:rPr>
            </w:pPr>
            <w:proofErr w:type="gramStart"/>
            <w:r>
              <w:rPr>
                <w:rFonts w:eastAsia="Times New Roman" w:cstheme="minorHAnsi"/>
                <w:lang w:eastAsia="fr-BE"/>
              </w:rPr>
              <w:t>un</w:t>
            </w:r>
            <w:proofErr w:type="gramEnd"/>
            <w:r>
              <w:rPr>
                <w:rFonts w:eastAsia="Times New Roman" w:cstheme="minorHAnsi"/>
                <w:lang w:eastAsia="fr-BE"/>
              </w:rPr>
              <w:t xml:space="preserve"> projecteur et un lieu de projection pour l’enseignant ;</w:t>
            </w:r>
          </w:p>
          <w:p w14:paraId="036424E5" w14:textId="77777777" w:rsidR="0085759D" w:rsidRDefault="0085759D" w:rsidP="0085759D">
            <w:pPr>
              <w:pStyle w:val="Paragraphedeliste"/>
              <w:numPr>
                <w:ilvl w:val="2"/>
                <w:numId w:val="5"/>
              </w:numPr>
              <w:spacing w:before="120" w:after="120"/>
              <w:rPr>
                <w:rFonts w:eastAsia="Times New Roman" w:cstheme="minorHAnsi"/>
                <w:lang w:eastAsia="fr-BE"/>
              </w:rPr>
            </w:pPr>
            <w:proofErr w:type="gramStart"/>
            <w:r w:rsidRPr="003445C9">
              <w:rPr>
                <w:rFonts w:eastAsia="Times New Roman" w:cstheme="minorHAnsi"/>
                <w:lang w:eastAsia="fr-BE"/>
              </w:rPr>
              <w:t>et</w:t>
            </w:r>
            <w:proofErr w:type="gramEnd"/>
            <w:r w:rsidRPr="003445C9">
              <w:rPr>
                <w:rFonts w:eastAsia="Times New Roman" w:cstheme="minorHAnsi"/>
                <w:lang w:eastAsia="fr-BE"/>
              </w:rPr>
              <w:t xml:space="preserve"> du wifi</w:t>
            </w:r>
            <w:r>
              <w:rPr>
                <w:rFonts w:eastAsia="Times New Roman" w:cstheme="minorHAnsi"/>
                <w:lang w:eastAsia="fr-BE"/>
              </w:rPr>
              <w:t xml:space="preserve">. </w:t>
            </w:r>
          </w:p>
          <w:p w14:paraId="33E8252E" w14:textId="77777777" w:rsidR="0085759D" w:rsidRDefault="0085759D" w:rsidP="0085759D">
            <w:pPr>
              <w:spacing w:before="120" w:after="120"/>
              <w:rPr>
                <w:rFonts w:eastAsia="Times New Roman" w:cstheme="minorHAnsi"/>
                <w:lang w:eastAsia="fr-BE"/>
              </w:rPr>
            </w:pPr>
            <w:r>
              <w:rPr>
                <w:rFonts w:eastAsia="Times New Roman" w:cstheme="minorHAnsi"/>
                <w:lang w:eastAsia="fr-BE"/>
              </w:rPr>
              <w:t xml:space="preserve">Cette dia </w:t>
            </w:r>
            <w:proofErr w:type="spellStart"/>
            <w:r>
              <w:rPr>
                <w:rFonts w:eastAsia="Times New Roman" w:cstheme="minorHAnsi"/>
                <w:lang w:eastAsia="fr-BE"/>
              </w:rPr>
              <w:t>co-construite</w:t>
            </w:r>
            <w:proofErr w:type="spellEnd"/>
            <w:r>
              <w:rPr>
                <w:rFonts w:eastAsia="Times New Roman" w:cstheme="minorHAnsi"/>
                <w:lang w:eastAsia="fr-BE"/>
              </w:rPr>
              <w:t xml:space="preserve"> lors de l’activité de remédiation, peut ensuite servir de synthèse et être conservée par l’ensemble de la classe. </w:t>
            </w:r>
          </w:p>
          <w:p w14:paraId="6BE73431" w14:textId="77777777" w:rsidR="0085759D" w:rsidRPr="00822D65" w:rsidRDefault="0085759D" w:rsidP="0085759D">
            <w:pPr>
              <w:spacing w:before="120" w:after="120"/>
              <w:rPr>
                <w:rFonts w:eastAsia="Times New Roman" w:cstheme="minorHAnsi"/>
                <w:lang w:eastAsia="fr-BE"/>
              </w:rPr>
            </w:pPr>
            <w:r>
              <w:rPr>
                <w:rFonts w:eastAsia="Times New Roman" w:cstheme="minorHAnsi"/>
                <w:lang w:eastAsia="fr-BE"/>
              </w:rPr>
              <w:t xml:space="preserve">Pour ceux qui préfèrent les cartes mentales, pourquoi ne pas </w:t>
            </w:r>
            <w:proofErr w:type="spellStart"/>
            <w:r>
              <w:rPr>
                <w:rFonts w:eastAsia="Times New Roman" w:cstheme="minorHAnsi"/>
                <w:lang w:eastAsia="fr-BE"/>
              </w:rPr>
              <w:t>co-construire</w:t>
            </w:r>
            <w:proofErr w:type="spellEnd"/>
            <w:r>
              <w:rPr>
                <w:rFonts w:eastAsia="Times New Roman" w:cstheme="minorHAnsi"/>
                <w:lang w:eastAsia="fr-BE"/>
              </w:rPr>
              <w:t xml:space="preserve"> une carte mentale sur les activités en milieu 0-6 ans, via </w:t>
            </w:r>
            <w:proofErr w:type="spellStart"/>
            <w:r>
              <w:rPr>
                <w:rFonts w:eastAsia="Times New Roman" w:cstheme="minorHAnsi"/>
                <w:lang w:eastAsia="fr-BE"/>
              </w:rPr>
              <w:t>MindMeister</w:t>
            </w:r>
            <w:proofErr w:type="spellEnd"/>
            <w:r>
              <w:rPr>
                <w:rFonts w:eastAsia="Times New Roman" w:cstheme="minorHAnsi"/>
                <w:lang w:eastAsia="fr-BE"/>
              </w:rPr>
              <w:t xml:space="preserve"> par exemple ? </w:t>
            </w:r>
          </w:p>
          <w:p w14:paraId="1FCA3DE1" w14:textId="77777777" w:rsidR="0085759D" w:rsidRPr="00401431" w:rsidRDefault="0085759D" w:rsidP="0085759D">
            <w:pPr>
              <w:spacing w:before="120" w:after="120"/>
              <w:rPr>
                <w:rFonts w:eastAsia="Times New Roman" w:cstheme="minorHAnsi"/>
                <w:b/>
                <w:bCs/>
                <w:lang w:eastAsia="fr-BE"/>
              </w:rPr>
            </w:pPr>
            <w:r w:rsidRPr="00401431">
              <w:rPr>
                <w:rFonts w:eastAsia="Times New Roman" w:cstheme="minorHAnsi"/>
                <w:b/>
                <w:bCs/>
                <w:lang w:eastAsia="fr-BE"/>
              </w:rPr>
              <w:t>L’approfondissement</w:t>
            </w:r>
          </w:p>
          <w:p w14:paraId="2CB4A0CE" w14:textId="77777777" w:rsidR="0085759D" w:rsidRPr="00401431" w:rsidRDefault="0085759D" w:rsidP="0085759D">
            <w:pPr>
              <w:spacing w:before="120" w:after="120"/>
              <w:rPr>
                <w:rFonts w:eastAsia="Times New Roman" w:cstheme="minorHAnsi"/>
                <w:lang w:eastAsia="fr-BE"/>
              </w:rPr>
            </w:pPr>
            <w:r w:rsidRPr="00401431">
              <w:rPr>
                <w:rFonts w:eastAsia="Times New Roman" w:cstheme="minorHAnsi"/>
                <w:lang w:eastAsia="fr-BE"/>
              </w:rPr>
              <w:t>Pour les duos où la remédiation ne s’avère pas nécessaire, l’enseignant peut complexifier la tâche en leur demandant de réfléchir aux activités extérieures : pourquoi aller à l’extérieur ? Qu’y faire ? Quels points d’attention ? Comment aménager le jardin du milieu d’accueil </w:t>
            </w:r>
            <w:r>
              <w:rPr>
                <w:rFonts w:eastAsia="Times New Roman" w:cstheme="minorHAnsi"/>
                <w:lang w:eastAsia="fr-BE"/>
              </w:rPr>
              <w:t>ou la cour des maternelles</w:t>
            </w:r>
            <w:r w:rsidRPr="00401431">
              <w:rPr>
                <w:rFonts w:eastAsia="Times New Roman" w:cstheme="minorHAnsi"/>
                <w:lang w:eastAsia="fr-BE"/>
              </w:rPr>
              <w:t xml:space="preserve"> ? … </w:t>
            </w:r>
            <w:r>
              <w:rPr>
                <w:rFonts w:eastAsia="Times New Roman" w:cstheme="minorHAnsi"/>
                <w:lang w:eastAsia="fr-BE"/>
              </w:rPr>
              <w:t>L</w:t>
            </w:r>
            <w:r w:rsidRPr="00401431">
              <w:rPr>
                <w:rFonts w:eastAsia="Times New Roman" w:cstheme="minorHAnsi"/>
                <w:lang w:eastAsia="fr-BE"/>
              </w:rPr>
              <w:t xml:space="preserve">’enseignant peut soutenir leur réflexion </w:t>
            </w:r>
            <w:r>
              <w:rPr>
                <w:rFonts w:eastAsia="Times New Roman" w:cstheme="minorHAnsi"/>
                <w:lang w:eastAsia="fr-BE"/>
              </w:rPr>
              <w:t xml:space="preserve">sans être présent (car il est en remédiation avec les autres duos) </w:t>
            </w:r>
            <w:r w:rsidRPr="00401431">
              <w:rPr>
                <w:rFonts w:eastAsia="Times New Roman" w:cstheme="minorHAnsi"/>
                <w:lang w:eastAsia="fr-BE"/>
              </w:rPr>
              <w:t xml:space="preserve">en mettant à leur disposition des ressources, </w:t>
            </w:r>
            <w:r>
              <w:rPr>
                <w:rFonts w:eastAsia="Times New Roman" w:cstheme="minorHAnsi"/>
                <w:lang w:eastAsia="fr-BE"/>
              </w:rPr>
              <w:t>notamment</w:t>
            </w:r>
            <w:r w:rsidRPr="00401431">
              <w:rPr>
                <w:rFonts w:eastAsia="Times New Roman" w:cstheme="minorHAnsi"/>
                <w:lang w:eastAsia="fr-BE"/>
              </w:rPr>
              <w:t xml:space="preserve"> des ressources numériques accessibles via un QR code. Par exemple : </w:t>
            </w:r>
          </w:p>
          <w:p w14:paraId="2889BDED" w14:textId="77777777" w:rsidR="0085759D" w:rsidRPr="00401431" w:rsidRDefault="0085759D" w:rsidP="0085759D">
            <w:pPr>
              <w:spacing w:before="120" w:after="120"/>
              <w:rPr>
                <w:rFonts w:eastAsia="Times New Roman" w:cstheme="minorHAnsi"/>
                <w:lang w:eastAsia="fr-BE"/>
              </w:rPr>
            </w:pPr>
            <w:r>
              <w:rPr>
                <w:noProof/>
              </w:rPr>
              <w:drawing>
                <wp:anchor distT="0" distB="0" distL="114300" distR="114300" simplePos="0" relativeHeight="251666432" behindDoc="1" locked="0" layoutInCell="1" allowOverlap="1" wp14:anchorId="15505AF4" wp14:editId="622C114E">
                  <wp:simplePos x="0" y="0"/>
                  <wp:positionH relativeFrom="column">
                    <wp:posOffset>3577751</wp:posOffset>
                  </wp:positionH>
                  <wp:positionV relativeFrom="paragraph">
                    <wp:posOffset>202489</wp:posOffset>
                  </wp:positionV>
                  <wp:extent cx="1039495" cy="1493520"/>
                  <wp:effectExtent l="0" t="0" r="8255" b="0"/>
                  <wp:wrapTight wrapText="bothSides">
                    <wp:wrapPolygon edited="0">
                      <wp:start x="0" y="0"/>
                      <wp:lineTo x="0" y="4408"/>
                      <wp:lineTo x="13855" y="4408"/>
                      <wp:lineTo x="0" y="6061"/>
                      <wp:lineTo x="0" y="21214"/>
                      <wp:lineTo x="21376" y="21214"/>
                      <wp:lineTo x="21376" y="6337"/>
                      <wp:lineTo x="18209" y="4408"/>
                      <wp:lineTo x="21376" y="4408"/>
                      <wp:lineTo x="2137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1493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9213C95" wp14:editId="21C215ED">
                  <wp:simplePos x="0" y="0"/>
                  <wp:positionH relativeFrom="column">
                    <wp:posOffset>610557</wp:posOffset>
                  </wp:positionH>
                  <wp:positionV relativeFrom="paragraph">
                    <wp:posOffset>216032</wp:posOffset>
                  </wp:positionV>
                  <wp:extent cx="1050290" cy="15119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29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lang w:eastAsia="fr-BE"/>
              </w:rPr>
              <w:t xml:space="preserve">                    </w:t>
            </w:r>
            <w:r w:rsidRPr="00401431">
              <w:rPr>
                <w:rFonts w:eastAsia="Times New Roman" w:cstheme="minorHAnsi"/>
                <w:lang w:eastAsia="fr-BE"/>
              </w:rPr>
              <w:t>Recrée ta cour !</w:t>
            </w:r>
            <w:r>
              <w:rPr>
                <w:rFonts w:eastAsia="Times New Roman" w:cstheme="minorHAnsi"/>
                <w:lang w:eastAsia="fr-BE"/>
              </w:rPr>
              <w:t xml:space="preserve">                                                                </w:t>
            </w:r>
            <w:r w:rsidRPr="00401431">
              <w:rPr>
                <w:rFonts w:eastAsia="Times New Roman" w:cstheme="minorHAnsi"/>
                <w:lang w:eastAsia="fr-BE"/>
              </w:rPr>
              <w:t>Vitamine V(</w:t>
            </w:r>
            <w:proofErr w:type="spellStart"/>
            <w:r w:rsidRPr="00401431">
              <w:rPr>
                <w:rFonts w:eastAsia="Times New Roman" w:cstheme="minorHAnsi"/>
                <w:lang w:eastAsia="fr-BE"/>
              </w:rPr>
              <w:t>erte</w:t>
            </w:r>
            <w:proofErr w:type="spellEnd"/>
            <w:r w:rsidRPr="00401431">
              <w:rPr>
                <w:rFonts w:eastAsia="Times New Roman" w:cstheme="minorHAnsi"/>
                <w:lang w:eastAsia="fr-BE"/>
              </w:rPr>
              <w:t>)</w:t>
            </w:r>
          </w:p>
          <w:p w14:paraId="474804B0" w14:textId="77777777" w:rsidR="0085759D" w:rsidRDefault="0085759D" w:rsidP="0085759D">
            <w:pPr>
              <w:pStyle w:val="Paragraphedeliste"/>
              <w:spacing w:before="120" w:after="120"/>
              <w:rPr>
                <w:rFonts w:eastAsia="Times New Roman" w:cstheme="minorHAnsi"/>
                <w:lang w:eastAsia="fr-BE"/>
              </w:rPr>
            </w:pPr>
          </w:p>
          <w:p w14:paraId="3A977307" w14:textId="77777777" w:rsidR="0085759D" w:rsidRPr="00DB58CD" w:rsidRDefault="0085759D" w:rsidP="0085759D">
            <w:pPr>
              <w:pStyle w:val="Paragraphedeliste"/>
              <w:spacing w:before="120" w:after="120"/>
              <w:rPr>
                <w:rFonts w:eastAsia="Times New Roman" w:cstheme="minorHAnsi"/>
                <w:b/>
                <w:bCs/>
                <w:color w:val="792750"/>
                <w:lang w:eastAsia="fr-BE"/>
              </w:rPr>
            </w:pPr>
          </w:p>
        </w:tc>
      </w:tr>
    </w:tbl>
    <w:p w14:paraId="27954EAA" w14:textId="77777777" w:rsidR="004E5EB7" w:rsidRDefault="004E5EB7" w:rsidP="00777F0B">
      <w:pPr>
        <w:spacing w:before="120" w:after="120" w:line="240" w:lineRule="auto"/>
        <w:rPr>
          <w:b/>
          <w:bCs/>
        </w:rPr>
      </w:pPr>
    </w:p>
    <w:p w14:paraId="30048945" w14:textId="5ED076C6" w:rsidR="00055E22" w:rsidRPr="004846D5" w:rsidRDefault="004846D5" w:rsidP="004846D5">
      <w:pPr>
        <w:spacing w:before="120" w:after="120" w:line="240" w:lineRule="auto"/>
        <w:jc w:val="both"/>
        <w:rPr>
          <w:b/>
          <w:bCs/>
          <w:color w:val="792750"/>
          <w:sz w:val="24"/>
          <w:szCs w:val="24"/>
        </w:rPr>
      </w:pPr>
      <w:r w:rsidRPr="004846D5">
        <w:rPr>
          <w:b/>
          <w:bCs/>
          <w:color w:val="792750"/>
          <w:sz w:val="24"/>
          <w:szCs w:val="24"/>
        </w:rPr>
        <w:t>DERNIÈRE PRÉCISION</w:t>
      </w:r>
    </w:p>
    <w:p w14:paraId="58BEF6AC" w14:textId="6CCB1C51" w:rsidR="0022050B" w:rsidRDefault="0059209B" w:rsidP="00777F0B">
      <w:pPr>
        <w:spacing w:before="120" w:after="120" w:line="240" w:lineRule="auto"/>
      </w:pPr>
      <w:r>
        <w:rPr>
          <w:lang w:val="fr-FR"/>
        </w:rPr>
        <w:t>Comme précisé supra, beaucoup d’activités à réaliser lors de la SIPS « activité »</w:t>
      </w:r>
      <w:r w:rsidR="009D3969">
        <w:rPr>
          <w:lang w:val="fr-FR"/>
        </w:rPr>
        <w:t>, sont communes à d’autres SIPS (mise</w:t>
      </w:r>
      <w:r w:rsidR="00567830">
        <w:rPr>
          <w:lang w:val="fr-FR"/>
        </w:rPr>
        <w:t>s</w:t>
      </w:r>
      <w:r w:rsidR="009D3969">
        <w:rPr>
          <w:lang w:val="fr-FR"/>
        </w:rPr>
        <w:t xml:space="preserve"> en évidence par l</w:t>
      </w:r>
      <w:r w:rsidR="005F6C1A">
        <w:rPr>
          <w:lang w:val="fr-FR"/>
        </w:rPr>
        <w:t>a</w:t>
      </w:r>
      <w:r w:rsidR="009D3969">
        <w:rPr>
          <w:lang w:val="fr-FR"/>
        </w:rPr>
        <w:t xml:space="preserve"> couleur bleue). </w:t>
      </w:r>
      <w:r w:rsidR="00C61763">
        <w:rPr>
          <w:lang w:val="fr-FR"/>
        </w:rPr>
        <w:t xml:space="preserve">Ainsi, si l’élève présente des difficultés lors de la réalisation de </w:t>
      </w:r>
      <w:r w:rsidR="004E5EB7">
        <w:rPr>
          <w:lang w:val="fr-FR"/>
        </w:rPr>
        <w:t>l</w:t>
      </w:r>
      <w:r w:rsidR="00C61763">
        <w:rPr>
          <w:lang w:val="fr-FR"/>
        </w:rPr>
        <w:t xml:space="preserve">a SIPS « activité », il est possible de lui proposer </w:t>
      </w:r>
      <w:r w:rsidR="00B13979">
        <w:rPr>
          <w:lang w:val="fr-FR"/>
        </w:rPr>
        <w:t xml:space="preserve">de la remédiation lors des apprentissages liés aux SIPS </w:t>
      </w:r>
      <w:r w:rsidR="00B13979">
        <w:t>« repas et sommeil »</w:t>
      </w:r>
      <w:r w:rsidR="00E042F2">
        <w:t xml:space="preserve"> et « soins</w:t>
      </w:r>
      <w:r w:rsidR="00B13979">
        <w:t xml:space="preserve"> d’hygiène et de santé »</w:t>
      </w:r>
      <w:r w:rsidR="00380829">
        <w:t xml:space="preserve"> dans le cas où ces deux SIPS </w:t>
      </w:r>
      <w:r w:rsidR="00097F2A">
        <w:t>(ou l’une des de</w:t>
      </w:r>
      <w:r w:rsidR="00AC613F">
        <w:t xml:space="preserve">ux) </w:t>
      </w:r>
      <w:r w:rsidR="00380829">
        <w:t>sont</w:t>
      </w:r>
      <w:r w:rsidR="00AC613F">
        <w:t xml:space="preserve"> (est) </w:t>
      </w:r>
      <w:r w:rsidR="00380829">
        <w:t>programmée</w:t>
      </w:r>
      <w:r w:rsidR="00AC613F">
        <w:t>(</w:t>
      </w:r>
      <w:r w:rsidR="00380829">
        <w:t>s</w:t>
      </w:r>
      <w:r w:rsidR="00AC613F">
        <w:t>)</w:t>
      </w:r>
      <w:r w:rsidR="00380829">
        <w:t xml:space="preserve"> ultérieurement</w:t>
      </w:r>
      <w:r w:rsidR="00E042F2">
        <w:t xml:space="preserve">. </w:t>
      </w:r>
      <w:r w:rsidR="0051358B">
        <w:t xml:space="preserve">Cela dépendra </w:t>
      </w:r>
      <w:r w:rsidR="004E5EB7">
        <w:t xml:space="preserve">aussi </w:t>
      </w:r>
      <w:r w:rsidR="0051358B">
        <w:t>bien</w:t>
      </w:r>
      <w:r w:rsidR="00944A07">
        <w:t xml:space="preserve"> </w:t>
      </w:r>
      <w:r w:rsidR="0051358B">
        <w:t>entendu de la source de s</w:t>
      </w:r>
      <w:r w:rsidR="00043291">
        <w:t>on insuccès</w:t>
      </w:r>
      <w:r w:rsidR="00FF36DB">
        <w:t>. D</w:t>
      </w:r>
      <w:r w:rsidR="00C202F9">
        <w:t>ans bon nombre de situations, les indicateurs non-acquis</w:t>
      </w:r>
      <w:r w:rsidR="007B1CC0">
        <w:t xml:space="preserve"> lors d’une SIPS</w:t>
      </w:r>
      <w:r w:rsidR="00C202F9">
        <w:t xml:space="preserve"> </w:t>
      </w:r>
      <w:r w:rsidR="004200B2">
        <w:t xml:space="preserve">sont à nouveau présents </w:t>
      </w:r>
      <w:r w:rsidR="00FD673D">
        <w:t xml:space="preserve">dans une autre SIPS, ce qui permet à l’élève de travailler à nouveau </w:t>
      </w:r>
      <w:r w:rsidR="00B26549">
        <w:t>c</w:t>
      </w:r>
      <w:r w:rsidR="00FD673D">
        <w:t xml:space="preserve">es apprentissages et de progresser quant à cet indicateur. </w:t>
      </w:r>
    </w:p>
    <w:p w14:paraId="44923426" w14:textId="6A06073F" w:rsidR="001C1BD7" w:rsidRDefault="00FD673D" w:rsidP="00777F0B">
      <w:pPr>
        <w:spacing w:before="120" w:after="120" w:line="240" w:lineRule="auto"/>
      </w:pPr>
      <w:r>
        <w:t>I</w:t>
      </w:r>
      <w:r w:rsidR="00E042F2">
        <w:t>nversement</w:t>
      </w:r>
      <w:r>
        <w:t>, s</w:t>
      </w:r>
      <w:r w:rsidR="00E042F2">
        <w:t xml:space="preserve">i l’élève a </w:t>
      </w:r>
      <w:r w:rsidR="00E042F2">
        <w:rPr>
          <w:lang w:val="fr-FR"/>
        </w:rPr>
        <w:t>présent</w:t>
      </w:r>
      <w:r w:rsidR="00B86076">
        <w:rPr>
          <w:lang w:val="fr-FR"/>
        </w:rPr>
        <w:t>é</w:t>
      </w:r>
      <w:r w:rsidR="00E042F2">
        <w:rPr>
          <w:lang w:val="fr-FR"/>
        </w:rPr>
        <w:t xml:space="preserve"> des difficultés lors de la réalisation de </w:t>
      </w:r>
      <w:r w:rsidR="00DB04D5">
        <w:rPr>
          <w:lang w:val="fr-FR"/>
        </w:rPr>
        <w:t>l</w:t>
      </w:r>
      <w:r w:rsidR="00E042F2">
        <w:rPr>
          <w:lang w:val="fr-FR"/>
        </w:rPr>
        <w:t xml:space="preserve">a SIPS </w:t>
      </w:r>
      <w:r w:rsidR="00E042F2">
        <w:t>« repas et sommeil »</w:t>
      </w:r>
      <w:r w:rsidR="007803F7">
        <w:t xml:space="preserve"> </w:t>
      </w:r>
      <w:r w:rsidR="00E042F2">
        <w:t>et/ou « soins d’hygiène et de santé »</w:t>
      </w:r>
      <w:r w:rsidR="00055E22">
        <w:t xml:space="preserve">, et que la planification de l’école prévoit que la SIPS « activité » a lieu après ces deux SIPS, </w:t>
      </w:r>
      <w:r w:rsidR="001416C8">
        <w:t>l’élève concerné</w:t>
      </w:r>
      <w:r w:rsidR="00DB04D5">
        <w:t xml:space="preserve"> peut profiter de la SIPS « activité » </w:t>
      </w:r>
      <w:r w:rsidR="00562D67">
        <w:t xml:space="preserve">pour remédier à </w:t>
      </w:r>
      <w:r w:rsidR="007803F7">
        <w:t>certaines</w:t>
      </w:r>
      <w:r w:rsidR="00562D67">
        <w:t xml:space="preserve"> difficultés en travaillant l</w:t>
      </w:r>
      <w:r w:rsidR="00A81F0E">
        <w:t>a mise en place d’</w:t>
      </w:r>
      <w:r w:rsidR="00562D67">
        <w:t xml:space="preserve">activités lors des repas ou des soins d’hygiène et de santé. </w:t>
      </w:r>
      <w:r w:rsidR="008455C4">
        <w:t xml:space="preserve">Il pourra ainsi à la fois </w:t>
      </w:r>
      <w:r w:rsidR="00055AEF">
        <w:t xml:space="preserve">s’exercer à la mise en place d’activités et </w:t>
      </w:r>
      <w:r w:rsidR="003F018D">
        <w:t xml:space="preserve">rectifier ce qui posait </w:t>
      </w:r>
      <w:proofErr w:type="gramStart"/>
      <w:r w:rsidR="003F018D">
        <w:t>problème</w:t>
      </w:r>
      <w:proofErr w:type="gramEnd"/>
      <w:r w:rsidR="003F018D">
        <w:t xml:space="preserve"> lors </w:t>
      </w:r>
      <w:r w:rsidR="00FE572A">
        <w:t xml:space="preserve">des </w:t>
      </w:r>
      <w:r w:rsidR="003F018D">
        <w:t xml:space="preserve">repas ou des soins d’hygiène et de santé. </w:t>
      </w:r>
    </w:p>
    <w:p w14:paraId="5FFA1591" w14:textId="77777777" w:rsidR="0087112B" w:rsidRDefault="0087112B">
      <w:pPr>
        <w:rPr>
          <w:b/>
          <w:bCs/>
          <w:lang w:val="fr-FR"/>
        </w:rPr>
      </w:pPr>
      <w:r>
        <w:rPr>
          <w:b/>
          <w:bCs/>
          <w:lang w:val="fr-FR"/>
        </w:rPr>
        <w:br w:type="page"/>
      </w:r>
    </w:p>
    <w:p w14:paraId="083D1547" w14:textId="26E24766" w:rsidR="00D44C8E" w:rsidRDefault="004846D5" w:rsidP="00777F0B">
      <w:pPr>
        <w:spacing w:before="120" w:after="120" w:line="240" w:lineRule="auto"/>
        <w:rPr>
          <w:lang w:val="fr-FR"/>
        </w:rPr>
      </w:pPr>
      <w:r w:rsidRPr="004846D5">
        <w:rPr>
          <w:b/>
          <w:bCs/>
          <w:color w:val="792750"/>
          <w:sz w:val="24"/>
          <w:szCs w:val="24"/>
        </w:rPr>
        <w:lastRenderedPageBreak/>
        <w:t>ANNEXE :</w:t>
      </w:r>
      <w:r w:rsidRPr="00FF0E7C">
        <w:rPr>
          <w:b/>
          <w:bCs/>
          <w:lang w:val="fr-FR"/>
        </w:rPr>
        <w:t xml:space="preserve"> </w:t>
      </w:r>
      <w:r>
        <w:rPr>
          <w:b/>
          <w:bCs/>
          <w:lang w:val="fr-FR"/>
        </w:rPr>
        <w:br/>
        <w:t>A</w:t>
      </w:r>
      <w:r w:rsidR="00FF0E7C" w:rsidRPr="00FF0E7C">
        <w:rPr>
          <w:b/>
          <w:bCs/>
          <w:lang w:val="fr-FR"/>
        </w:rPr>
        <w:t>uto-évaluation proposée par l’ONE pour des professionnels en activité</w:t>
      </w:r>
    </w:p>
    <w:p w14:paraId="3D97C091" w14:textId="76B79073" w:rsidR="00C96449" w:rsidRDefault="00D44C8E" w:rsidP="00777F0B">
      <w:pPr>
        <w:spacing w:before="120" w:after="120" w:line="240" w:lineRule="auto"/>
        <w:rPr>
          <w:lang w:val="fr-FR"/>
        </w:rPr>
      </w:pPr>
      <w:r>
        <w:rPr>
          <w:lang w:val="fr-FR"/>
        </w:rPr>
        <w:t>L</w:t>
      </w:r>
      <w:r w:rsidR="00FF0E7C">
        <w:rPr>
          <w:lang w:val="fr-FR"/>
        </w:rPr>
        <w:t xml:space="preserve">es attendus pour un élève en cours de formation et pour le CQ7 doivent être adaptés. </w:t>
      </w:r>
    </w:p>
    <w:p w14:paraId="0B52540F" w14:textId="555C2FC6" w:rsidR="00FF0E7C" w:rsidRPr="000060DF" w:rsidRDefault="00FF0E7C" w:rsidP="00777F0B">
      <w:pPr>
        <w:spacing w:before="120" w:after="120" w:line="240" w:lineRule="auto"/>
        <w:rPr>
          <w:lang w:val="fr-FR"/>
        </w:rPr>
      </w:pPr>
      <w:r w:rsidRPr="00FF0E7C">
        <w:rPr>
          <w:noProof/>
          <w:lang w:val="fr-FR"/>
        </w:rPr>
        <w:drawing>
          <wp:inline distT="0" distB="0" distL="0" distR="0" wp14:anchorId="4CA1A1C2" wp14:editId="43411EAE">
            <wp:extent cx="5760720" cy="77330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7733030"/>
                    </a:xfrm>
                    <a:prstGeom prst="rect">
                      <a:avLst/>
                    </a:prstGeom>
                  </pic:spPr>
                </pic:pic>
              </a:graphicData>
            </a:graphic>
          </wp:inline>
        </w:drawing>
      </w:r>
    </w:p>
    <w:sectPr w:rsidR="00FF0E7C" w:rsidRPr="000060D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3F0A" w14:textId="77777777" w:rsidR="00957EC2" w:rsidRDefault="00957EC2" w:rsidP="00C96449">
      <w:pPr>
        <w:spacing w:after="0" w:line="240" w:lineRule="auto"/>
      </w:pPr>
      <w:r>
        <w:separator/>
      </w:r>
    </w:p>
  </w:endnote>
  <w:endnote w:type="continuationSeparator" w:id="0">
    <w:p w14:paraId="0ABC1E15" w14:textId="77777777" w:rsidR="00957EC2" w:rsidRDefault="00957EC2" w:rsidP="00C9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PGFRR X+ D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I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1FBD" w14:textId="63088F06" w:rsidR="00833307" w:rsidRPr="00833307" w:rsidRDefault="00833307" w:rsidP="00833307">
    <w:pPr>
      <w:pStyle w:val="Pieddepage"/>
      <w:jc w:val="center"/>
      <w:rPr>
        <w:rFonts w:cstheme="minorHAnsi"/>
        <w:color w:val="003300"/>
        <w:sz w:val="18"/>
        <w:szCs w:val="18"/>
      </w:rPr>
    </w:pPr>
    <w:r w:rsidRPr="00833307">
      <w:rPr>
        <w:noProof/>
        <w:sz w:val="18"/>
        <w:szCs w:val="18"/>
      </w:rPr>
      <w:drawing>
        <wp:anchor distT="0" distB="0" distL="114300" distR="114300" simplePos="0" relativeHeight="251659264" behindDoc="0" locked="0" layoutInCell="1" allowOverlap="1" wp14:anchorId="31B70F5A" wp14:editId="56D4CE07">
          <wp:simplePos x="0" y="0"/>
          <wp:positionH relativeFrom="margin">
            <wp:posOffset>-648335</wp:posOffset>
          </wp:positionH>
          <wp:positionV relativeFrom="margin">
            <wp:posOffset>9081135</wp:posOffset>
          </wp:positionV>
          <wp:extent cx="1038225" cy="608330"/>
          <wp:effectExtent l="0" t="0" r="9525" b="1270"/>
          <wp:wrapSquare wrapText="bothSides"/>
          <wp:docPr id="1" name="Image 1"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8330"/>
                  </a:xfrm>
                  <a:prstGeom prst="rect">
                    <a:avLst/>
                  </a:prstGeom>
                  <a:noFill/>
                </pic:spPr>
              </pic:pic>
            </a:graphicData>
          </a:graphic>
          <wp14:sizeRelH relativeFrom="page">
            <wp14:pctWidth>0</wp14:pctWidth>
          </wp14:sizeRelH>
          <wp14:sizeRelV relativeFrom="page">
            <wp14:pctHeight>0</wp14:pctHeight>
          </wp14:sizeRelV>
        </wp:anchor>
      </w:drawing>
    </w:r>
    <w:r w:rsidRPr="00833307">
      <w:rPr>
        <w:rFonts w:cstheme="minorHAnsi"/>
        <w:color w:val="003300"/>
        <w:sz w:val="18"/>
        <w:szCs w:val="18"/>
      </w:rPr>
      <w:t>S</w:t>
    </w:r>
    <w:r w:rsidRPr="00833307">
      <w:rPr>
        <w:rFonts w:cstheme="minorHAnsi"/>
        <w:color w:val="003300"/>
        <w:sz w:val="18"/>
        <w:szCs w:val="18"/>
      </w:rPr>
      <w:t>ERVICES AUX PERSONNES</w:t>
    </w:r>
    <w:r w:rsidRPr="00833307">
      <w:rPr>
        <w:rFonts w:cstheme="minorHAnsi"/>
        <w:color w:val="003300"/>
        <w:sz w:val="18"/>
        <w:szCs w:val="18"/>
      </w:rPr>
      <w:t xml:space="preserve"> – Disciplines et secteurs – Septembre 2021 : « </w:t>
    </w:r>
    <w:r w:rsidRPr="00833307">
      <w:rPr>
        <w:rFonts w:cstheme="minorHAnsi"/>
        <w:i/>
        <w:iCs/>
        <w:color w:val="003300"/>
        <w:sz w:val="18"/>
        <w:szCs w:val="18"/>
      </w:rPr>
      <w:t xml:space="preserve">Accueil </w:t>
    </w:r>
    <w:r w:rsidRPr="00833307">
      <w:rPr>
        <w:rFonts w:cstheme="minorHAnsi"/>
        <w:i/>
        <w:iCs/>
        <w:color w:val="003300"/>
        <w:sz w:val="18"/>
        <w:szCs w:val="18"/>
      </w:rPr>
      <w:t>et essentiels</w:t>
    </w:r>
    <w:r w:rsidRPr="00833307">
      <w:rPr>
        <w:rFonts w:cstheme="minorHAnsi"/>
        <w:color w:val="003300"/>
        <w:sz w:val="18"/>
        <w:szCs w:val="18"/>
      </w:rPr>
      <w:t xml:space="preserve"> – </w:t>
    </w:r>
    <w:r w:rsidRPr="00833307">
      <w:rPr>
        <w:rFonts w:cstheme="minorHAnsi"/>
        <w:i/>
        <w:iCs/>
        <w:color w:val="003300"/>
        <w:sz w:val="18"/>
        <w:szCs w:val="18"/>
      </w:rPr>
      <w:t>Puériculture</w:t>
    </w:r>
    <w:r w:rsidRPr="00833307">
      <w:rPr>
        <w:rFonts w:cstheme="minorHAnsi"/>
        <w:i/>
        <w:iCs/>
        <w:color w:val="003300"/>
        <w:sz w:val="18"/>
        <w:szCs w:val="18"/>
      </w:rPr>
      <w:t xml:space="preserve"> </w:t>
    </w:r>
    <w:r w:rsidRPr="00833307">
      <w:rPr>
        <w:rFonts w:cstheme="minorHAnsi"/>
        <w:color w:val="0033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E9B8" w14:textId="77777777" w:rsidR="00957EC2" w:rsidRDefault="00957EC2" w:rsidP="00C96449">
      <w:pPr>
        <w:spacing w:after="0" w:line="240" w:lineRule="auto"/>
      </w:pPr>
      <w:r>
        <w:separator/>
      </w:r>
    </w:p>
  </w:footnote>
  <w:footnote w:type="continuationSeparator" w:id="0">
    <w:p w14:paraId="124D4087" w14:textId="77777777" w:rsidR="00957EC2" w:rsidRDefault="00957EC2" w:rsidP="00C96449">
      <w:pPr>
        <w:spacing w:after="0" w:line="240" w:lineRule="auto"/>
      </w:pPr>
      <w:r>
        <w:continuationSeparator/>
      </w:r>
    </w:p>
  </w:footnote>
  <w:footnote w:id="1">
    <w:p w14:paraId="0E160F66" w14:textId="77777777" w:rsidR="002D25FA" w:rsidRPr="00E172D5" w:rsidRDefault="002D25FA" w:rsidP="002D25FA">
      <w:pPr>
        <w:pStyle w:val="Notedebasdepage"/>
        <w:rPr>
          <w:rFonts w:cstheme="minorHAnsi"/>
          <w:sz w:val="16"/>
          <w:szCs w:val="16"/>
          <w:lang w:val="fr-FR"/>
        </w:rPr>
      </w:pPr>
      <w:r w:rsidRPr="00E172D5">
        <w:rPr>
          <w:rFonts w:cstheme="minorHAnsi"/>
          <w:color w:val="000000"/>
          <w:sz w:val="16"/>
          <w:szCs w:val="16"/>
          <w:vertAlign w:val="superscript"/>
        </w:rPr>
        <w:footnoteRef/>
      </w:r>
      <w:r w:rsidRPr="00E172D5">
        <w:rPr>
          <w:rFonts w:cstheme="minorHAnsi"/>
          <w:color w:val="000000"/>
          <w:sz w:val="16"/>
          <w:szCs w:val="16"/>
        </w:rPr>
        <w:t xml:space="preserve"> Il en est de même dans les fichiers Excel des autres OBG SAP : ce qui est en bleu est redondant d’une SIPS à l’autre (dans un moins deux SISP).</w:t>
      </w:r>
      <w:r w:rsidRPr="00E172D5">
        <w:rPr>
          <w:rFonts w:cstheme="minorHAnsi"/>
          <w:sz w:val="16"/>
          <w:szCs w:val="16"/>
          <w:lang w:val="fr-FR"/>
        </w:rPr>
        <w:t xml:space="preserve"> </w:t>
      </w:r>
    </w:p>
  </w:footnote>
  <w:footnote w:id="2">
    <w:p w14:paraId="7F597080" w14:textId="77777777" w:rsidR="002D25FA" w:rsidRPr="00460B83" w:rsidRDefault="002D25FA" w:rsidP="002D25FA">
      <w:pPr>
        <w:pStyle w:val="Notedebasdepage"/>
        <w:rPr>
          <w:rFonts w:cstheme="minorHAnsi"/>
          <w:sz w:val="16"/>
          <w:szCs w:val="16"/>
          <w:lang w:val="fr-FR"/>
        </w:rPr>
      </w:pPr>
      <w:r w:rsidRPr="00460B83">
        <w:rPr>
          <w:rFonts w:cstheme="minorHAnsi"/>
          <w:color w:val="000000"/>
          <w:sz w:val="16"/>
          <w:szCs w:val="16"/>
          <w:vertAlign w:val="superscript"/>
        </w:rPr>
        <w:footnoteRef/>
      </w:r>
      <w:r w:rsidRPr="00460B83">
        <w:rPr>
          <w:rFonts w:cstheme="minorHAnsi"/>
          <w:color w:val="000000"/>
          <w:sz w:val="16"/>
          <w:szCs w:val="16"/>
        </w:rPr>
        <w:t xml:space="preserve"> </w:t>
      </w:r>
      <w:r>
        <w:rPr>
          <w:rFonts w:cstheme="minorHAnsi"/>
          <w:color w:val="000000"/>
          <w:sz w:val="16"/>
          <w:szCs w:val="16"/>
        </w:rPr>
        <w:t>B</w:t>
      </w:r>
      <w:r w:rsidRPr="00460B83">
        <w:rPr>
          <w:rFonts w:cstheme="minorHAnsi"/>
          <w:color w:val="000000"/>
          <w:sz w:val="16"/>
          <w:szCs w:val="16"/>
        </w:rPr>
        <w:t>rochure ONE : « Activité. Pour l’enfant : agir, découvrir, ressentir…seul ou à plusieurs…Tout est jeu ! », N° d’édition : D/2016/74.80/82</w:t>
      </w:r>
      <w:r>
        <w:rPr>
          <w:rFonts w:cstheme="minorHAnsi"/>
          <w:color w:val="000000"/>
          <w:sz w:val="16"/>
          <w:szCs w:val="16"/>
        </w:rPr>
        <w:t>, p. 28</w:t>
      </w:r>
    </w:p>
  </w:footnote>
  <w:footnote w:id="3">
    <w:p w14:paraId="253DE466" w14:textId="77777777" w:rsidR="002D25FA" w:rsidRPr="00460B83" w:rsidRDefault="002D25FA" w:rsidP="002D25FA">
      <w:pPr>
        <w:pStyle w:val="Notedebasdepage"/>
        <w:rPr>
          <w:rFonts w:cstheme="minorHAnsi"/>
          <w:sz w:val="16"/>
          <w:szCs w:val="16"/>
          <w:lang w:val="fr-FR"/>
        </w:rPr>
      </w:pPr>
      <w:r w:rsidRPr="00460B83">
        <w:rPr>
          <w:rStyle w:val="Appelnotedebasdep"/>
          <w:rFonts w:cstheme="minorHAnsi"/>
          <w:sz w:val="16"/>
          <w:szCs w:val="16"/>
        </w:rPr>
        <w:footnoteRef/>
      </w:r>
      <w:r w:rsidRPr="00460B83">
        <w:rPr>
          <w:rFonts w:cstheme="minorHAnsi"/>
          <w:sz w:val="16"/>
          <w:szCs w:val="16"/>
        </w:rPr>
        <w:t xml:space="preserve"> </w:t>
      </w:r>
      <w:r>
        <w:rPr>
          <w:rFonts w:cstheme="minorHAnsi"/>
          <w:color w:val="000000"/>
          <w:sz w:val="16"/>
          <w:szCs w:val="16"/>
        </w:rPr>
        <w:t>B</w:t>
      </w:r>
      <w:r w:rsidRPr="00460B83">
        <w:rPr>
          <w:rFonts w:cstheme="minorHAnsi"/>
          <w:color w:val="000000"/>
          <w:sz w:val="16"/>
          <w:szCs w:val="16"/>
        </w:rPr>
        <w:t>rochure ONE : « Activité. Pour l’enfant : agir, découvrir, ressentir…seul ou à plusieurs…Tout est jeu ! », N° d’édition : D/2016/74.80/82</w:t>
      </w:r>
      <w:r>
        <w:rPr>
          <w:rFonts w:cstheme="minorHAnsi"/>
          <w:color w:val="000000"/>
          <w:sz w:val="16"/>
          <w:szCs w:val="16"/>
        </w:rPr>
        <w:t>, p.13</w:t>
      </w:r>
    </w:p>
  </w:footnote>
  <w:footnote w:id="4">
    <w:p w14:paraId="526FE74F" w14:textId="77777777" w:rsidR="002D25FA" w:rsidRPr="00460B83" w:rsidRDefault="002D25FA" w:rsidP="002D25FA">
      <w:pPr>
        <w:pStyle w:val="Notedebasdepage"/>
        <w:rPr>
          <w:rFonts w:cstheme="minorHAnsi"/>
          <w:sz w:val="16"/>
          <w:szCs w:val="16"/>
          <w:lang w:val="fr-FR"/>
        </w:rPr>
      </w:pPr>
      <w:r w:rsidRPr="00460B83">
        <w:rPr>
          <w:rStyle w:val="Appelnotedebasdep"/>
          <w:rFonts w:cstheme="minorHAnsi"/>
          <w:sz w:val="16"/>
          <w:szCs w:val="16"/>
        </w:rPr>
        <w:footnoteRef/>
      </w:r>
      <w:r w:rsidRPr="00460B83">
        <w:rPr>
          <w:rFonts w:cstheme="minorHAnsi"/>
          <w:sz w:val="16"/>
          <w:szCs w:val="16"/>
        </w:rPr>
        <w:t xml:space="preserve"> </w:t>
      </w:r>
      <w:r w:rsidRPr="00460B83">
        <w:rPr>
          <w:rFonts w:cstheme="minorHAnsi"/>
          <w:color w:val="000000"/>
          <w:sz w:val="16"/>
          <w:szCs w:val="16"/>
        </w:rPr>
        <w:t>Compétences du PQ complétées et précisées, en lien avec l’activité du PQ 1.5. « Intégrer l'enfant dans le groupe »</w:t>
      </w:r>
    </w:p>
  </w:footnote>
  <w:footnote w:id="5">
    <w:p w14:paraId="2A099BC4" w14:textId="77777777" w:rsidR="002D25FA" w:rsidRPr="00460B83" w:rsidRDefault="002D25FA" w:rsidP="002D25FA">
      <w:pPr>
        <w:pStyle w:val="Notedebasdepage"/>
        <w:rPr>
          <w:rFonts w:cstheme="minorHAnsi"/>
          <w:sz w:val="16"/>
          <w:szCs w:val="16"/>
          <w:lang w:val="fr-FR"/>
        </w:rPr>
      </w:pPr>
      <w:r w:rsidRPr="00460B83">
        <w:rPr>
          <w:rStyle w:val="Appelnotedebasdep"/>
          <w:rFonts w:cstheme="minorHAnsi"/>
          <w:sz w:val="16"/>
          <w:szCs w:val="16"/>
        </w:rPr>
        <w:footnoteRef/>
      </w:r>
      <w:r w:rsidRPr="00460B83">
        <w:rPr>
          <w:rStyle w:val="Appelnotedebasdep"/>
        </w:rPr>
        <w:t xml:space="preserve"> </w:t>
      </w:r>
      <w:r w:rsidRPr="00460B83">
        <w:rPr>
          <w:rStyle w:val="Appelnotedebasdep"/>
          <w:sz w:val="16"/>
          <w:szCs w:val="16"/>
          <w:vertAlign w:val="baseline"/>
        </w:rPr>
        <w:t xml:space="preserve">Communication de la </w:t>
      </w:r>
      <w:proofErr w:type="spellStart"/>
      <w:r w:rsidRPr="00460B83">
        <w:rPr>
          <w:rStyle w:val="Appelnotedebasdep"/>
          <w:sz w:val="16"/>
          <w:szCs w:val="16"/>
          <w:vertAlign w:val="baseline"/>
        </w:rPr>
        <w:t>FeSEC</w:t>
      </w:r>
      <w:proofErr w:type="spellEnd"/>
      <w:r w:rsidRPr="00460B83">
        <w:rPr>
          <w:rStyle w:val="Appelnotedebasdep"/>
          <w:sz w:val="16"/>
          <w:szCs w:val="16"/>
          <w:vertAlign w:val="baseline"/>
        </w:rPr>
        <w:t xml:space="preserve"> " Pour une délibération réussie"</w:t>
      </w:r>
      <w:r>
        <w:rPr>
          <w:sz w:val="16"/>
          <w:szCs w:val="16"/>
        </w:rPr>
        <w:t xml:space="preserve">, disponible sur l’extranet du </w:t>
      </w:r>
      <w:proofErr w:type="spellStart"/>
      <w:r>
        <w:rPr>
          <w:sz w:val="16"/>
          <w:szCs w:val="16"/>
        </w:rPr>
        <w:t>SeGEC</w:t>
      </w:r>
      <w:proofErr w:type="spellEnd"/>
    </w:p>
  </w:footnote>
  <w:footnote w:id="6">
    <w:p w14:paraId="4DA96E6B" w14:textId="77777777" w:rsidR="002D25FA" w:rsidRPr="00460B83" w:rsidRDefault="002D25FA" w:rsidP="002D25FA">
      <w:pPr>
        <w:pStyle w:val="Notedebasdepage"/>
        <w:rPr>
          <w:rFonts w:cstheme="minorHAnsi"/>
          <w:sz w:val="16"/>
          <w:szCs w:val="16"/>
          <w:lang w:val="fr-FR"/>
        </w:rPr>
      </w:pPr>
      <w:r w:rsidRPr="00460B83">
        <w:rPr>
          <w:rStyle w:val="Appelnotedebasdep"/>
          <w:rFonts w:cstheme="minorHAnsi"/>
          <w:sz w:val="16"/>
          <w:szCs w:val="16"/>
        </w:rPr>
        <w:footnoteRef/>
      </w:r>
      <w:r w:rsidRPr="00460B83">
        <w:rPr>
          <w:rFonts w:cstheme="minorHAnsi"/>
          <w:sz w:val="16"/>
          <w:szCs w:val="16"/>
        </w:rPr>
        <w:t xml:space="preserve"> </w:t>
      </w:r>
      <w:r>
        <w:rPr>
          <w:rFonts w:cstheme="minorHAnsi"/>
          <w:color w:val="000000"/>
          <w:sz w:val="16"/>
          <w:szCs w:val="16"/>
        </w:rPr>
        <w:t>B</w:t>
      </w:r>
      <w:r w:rsidRPr="00460B83">
        <w:rPr>
          <w:rFonts w:cstheme="minorHAnsi"/>
          <w:color w:val="000000"/>
          <w:sz w:val="16"/>
          <w:szCs w:val="16"/>
        </w:rPr>
        <w:t>rochure ONE : « Activité. Pour l’enfant : agir, découvrir, ressentir…seul ou à plusieurs…Tout est jeu ! », N° d’édition : D/2016/74.80/82</w:t>
      </w:r>
    </w:p>
  </w:footnote>
  <w:footnote w:id="7">
    <w:p w14:paraId="77FDCBE5" w14:textId="77777777" w:rsidR="002D25FA" w:rsidRPr="003A26AF" w:rsidRDefault="002D25FA" w:rsidP="002D25FA">
      <w:pPr>
        <w:pStyle w:val="Notedebasdepage"/>
        <w:rPr>
          <w:lang w:val="fr-FR"/>
        </w:rPr>
      </w:pPr>
      <w:r w:rsidRPr="00460B83">
        <w:rPr>
          <w:rStyle w:val="Appelnotedebasdep"/>
          <w:rFonts w:cstheme="minorHAnsi"/>
          <w:sz w:val="16"/>
          <w:szCs w:val="16"/>
        </w:rPr>
        <w:footnoteRef/>
      </w:r>
      <w:r w:rsidRPr="00460B83">
        <w:rPr>
          <w:rFonts w:cstheme="minorHAnsi"/>
          <w:sz w:val="16"/>
          <w:szCs w:val="16"/>
        </w:rPr>
        <w:t xml:space="preserve"> </w:t>
      </w:r>
      <w:r w:rsidRPr="00460B83">
        <w:rPr>
          <w:rFonts w:cstheme="minorHAnsi"/>
          <w:sz w:val="16"/>
          <w:szCs w:val="16"/>
          <w:lang w:val="fr-FR"/>
        </w:rPr>
        <w:t>Par exemple, celle, en page 25, de la brochure ONE « L’inclusion des enfants en situation de handicap dans les milieux d’accueil de la petite enfance. »</w:t>
      </w:r>
    </w:p>
  </w:footnote>
  <w:footnote w:id="8">
    <w:p w14:paraId="5E8405E7" w14:textId="77777777" w:rsidR="002D25FA" w:rsidRPr="00E172D5" w:rsidRDefault="002D25FA" w:rsidP="002D25FA">
      <w:pPr>
        <w:pStyle w:val="Notedebasdepage"/>
        <w:rPr>
          <w:rFonts w:ascii="PGFRR X+ DIN" w:hAnsi="PGFRR X+ DIN" w:cs="PGFRR X+ DIN"/>
          <w:color w:val="000000"/>
          <w:sz w:val="16"/>
          <w:szCs w:val="16"/>
        </w:rPr>
      </w:pPr>
      <w:r w:rsidRPr="009026FF">
        <w:rPr>
          <w:rFonts w:cstheme="minorHAnsi"/>
          <w:color w:val="000000"/>
          <w:sz w:val="16"/>
          <w:szCs w:val="16"/>
          <w:vertAlign w:val="superscript"/>
        </w:rPr>
        <w:footnoteRef/>
      </w:r>
      <w:r w:rsidRPr="009026FF">
        <w:rPr>
          <w:rFonts w:cstheme="minorHAnsi"/>
          <w:color w:val="000000"/>
          <w:sz w:val="16"/>
          <w:szCs w:val="16"/>
        </w:rPr>
        <w:t xml:space="preserve"> Il est aussi possible d’utiliser le récit « </w:t>
      </w:r>
      <w:r w:rsidRPr="009026FF">
        <w:rPr>
          <w:rFonts w:cstheme="minorHAnsi"/>
          <w:i/>
          <w:iCs/>
          <w:color w:val="000000"/>
          <w:sz w:val="16"/>
          <w:szCs w:val="16"/>
        </w:rPr>
        <w:t>Une journée d’activités en milieu d’accueil</w:t>
      </w:r>
      <w:r w:rsidRPr="009026FF">
        <w:rPr>
          <w:rFonts w:cstheme="minorHAnsi"/>
          <w:color w:val="000000"/>
          <w:sz w:val="16"/>
          <w:szCs w:val="16"/>
        </w:rPr>
        <w:t> » pour les activités libres et proposés, page 9 de la brochure ONE : « Activité. Pour l’enfant : agir, découvrir, ressentir…seul ou à plusieurs…Tout est jeu ! », N° d’édition : D/2016/74.80/82</w:t>
      </w:r>
    </w:p>
  </w:footnote>
  <w:footnote w:id="9">
    <w:p w14:paraId="09E3568C" w14:textId="77777777" w:rsidR="002D25FA" w:rsidRPr="003A26AF" w:rsidRDefault="002D25FA" w:rsidP="002D25FA">
      <w:pPr>
        <w:pStyle w:val="Notedebasdepage"/>
        <w:rPr>
          <w:sz w:val="16"/>
          <w:szCs w:val="16"/>
          <w:lang w:val="fr-FR"/>
        </w:rPr>
      </w:pPr>
      <w:r w:rsidRPr="003A26AF">
        <w:rPr>
          <w:rStyle w:val="Appelnotedebasdep"/>
          <w:sz w:val="16"/>
          <w:szCs w:val="16"/>
        </w:rPr>
        <w:footnoteRef/>
      </w:r>
      <w:r w:rsidRPr="003A26AF">
        <w:rPr>
          <w:sz w:val="16"/>
          <w:szCs w:val="16"/>
        </w:rPr>
        <w:t xml:space="preserve"> </w:t>
      </w:r>
      <w:r w:rsidRPr="003A26AF">
        <w:rPr>
          <w:sz w:val="16"/>
          <w:szCs w:val="16"/>
          <w:lang w:val="fr-FR"/>
        </w:rPr>
        <w:t>ONE « L’inclusion des enfants en situation de handicap dans les milieux d’accueil de la petite enfance. »</w:t>
      </w:r>
    </w:p>
  </w:footnote>
  <w:footnote w:id="10">
    <w:p w14:paraId="717BF45A" w14:textId="77777777" w:rsidR="002D25FA" w:rsidRPr="003A26AF" w:rsidRDefault="002D25FA" w:rsidP="002D25FA">
      <w:pPr>
        <w:pStyle w:val="Notedebasdepage"/>
        <w:rPr>
          <w:sz w:val="16"/>
          <w:szCs w:val="16"/>
          <w:lang w:val="fr-FR"/>
        </w:rPr>
      </w:pPr>
      <w:r w:rsidRPr="003A26AF">
        <w:rPr>
          <w:rStyle w:val="Appelnotedebasdep"/>
          <w:sz w:val="16"/>
          <w:szCs w:val="16"/>
        </w:rPr>
        <w:footnoteRef/>
      </w:r>
      <w:r w:rsidRPr="003A26AF">
        <w:rPr>
          <w:sz w:val="16"/>
          <w:szCs w:val="16"/>
        </w:rPr>
        <w:t xml:space="preserve"> </w:t>
      </w:r>
      <w:r>
        <w:rPr>
          <w:sz w:val="16"/>
          <w:szCs w:val="16"/>
        </w:rPr>
        <w:t>B</w:t>
      </w:r>
      <w:r w:rsidRPr="003A26AF">
        <w:rPr>
          <w:rFonts w:cstheme="minorHAnsi"/>
          <w:color w:val="000000"/>
          <w:sz w:val="16"/>
          <w:szCs w:val="16"/>
        </w:rPr>
        <w:t>rochure ONE : « Activité. Pour l’enfant : agir, découvrir, ressentir…seul ou à plusieurs…Tout est jeu ! », N° d’édition : D/2016/74.80/82</w:t>
      </w:r>
      <w:r>
        <w:rPr>
          <w:rFonts w:cstheme="minorHAnsi"/>
          <w:color w:val="000000"/>
          <w:sz w:val="16"/>
          <w:szCs w:val="16"/>
        </w:rPr>
        <w:t>, p.24</w:t>
      </w:r>
    </w:p>
  </w:footnote>
  <w:footnote w:id="11">
    <w:p w14:paraId="3B5A0314" w14:textId="77777777" w:rsidR="002D25FA" w:rsidRPr="00FF0E7C" w:rsidRDefault="002D25FA" w:rsidP="002D25FA">
      <w:pPr>
        <w:pStyle w:val="Notedebasdepage"/>
        <w:rPr>
          <w:lang w:val="fr-FR"/>
        </w:rPr>
      </w:pPr>
      <w:r w:rsidRPr="003A26AF">
        <w:rPr>
          <w:rStyle w:val="Appelnotedebasdep"/>
          <w:sz w:val="16"/>
          <w:szCs w:val="16"/>
        </w:rPr>
        <w:footnoteRef/>
      </w:r>
      <w:r w:rsidRPr="003A26AF">
        <w:rPr>
          <w:sz w:val="16"/>
          <w:szCs w:val="16"/>
        </w:rPr>
        <w:t xml:space="preserve"> </w:t>
      </w:r>
      <w:r>
        <w:rPr>
          <w:rFonts w:cstheme="minorHAnsi"/>
          <w:color w:val="000000"/>
          <w:sz w:val="16"/>
          <w:szCs w:val="16"/>
        </w:rPr>
        <w:t>B</w:t>
      </w:r>
      <w:r w:rsidRPr="003A26AF">
        <w:rPr>
          <w:rFonts w:cstheme="minorHAnsi"/>
          <w:color w:val="000000"/>
          <w:sz w:val="16"/>
          <w:szCs w:val="16"/>
        </w:rPr>
        <w:t>rochure ONE : « Activité. Pour l’enfant : agir, découvrir, ressentir…seul ou à plusieurs…Tout est jeu ! », N° d’édition : D/2016/74.80/82</w:t>
      </w:r>
      <w:r>
        <w:rPr>
          <w:rFonts w:cstheme="minorHAnsi"/>
          <w:color w:val="000000"/>
          <w:sz w:val="16"/>
          <w:szCs w:val="16"/>
        </w:rPr>
        <w:t xml:space="preserve">, p.5 </w:t>
      </w:r>
    </w:p>
  </w:footnote>
  <w:footnote w:id="12">
    <w:p w14:paraId="42B9C619" w14:textId="48E56FD4" w:rsidR="00D563F6" w:rsidRPr="007447F9" w:rsidRDefault="00D563F6" w:rsidP="00074838">
      <w:pPr>
        <w:pStyle w:val="Notedebasdepage"/>
        <w:rPr>
          <w:rFonts w:ascii="PGFRR X+ DIN" w:hAnsi="PGFRR X+ DIN" w:cs="PGFRR X+ DIN"/>
          <w:color w:val="000000"/>
          <w:sz w:val="16"/>
          <w:szCs w:val="16"/>
        </w:rPr>
      </w:pPr>
      <w:r w:rsidRPr="007447F9">
        <w:rPr>
          <w:rFonts w:cstheme="minorHAnsi"/>
          <w:color w:val="000000"/>
          <w:sz w:val="16"/>
          <w:szCs w:val="16"/>
          <w:vertAlign w:val="superscript"/>
        </w:rPr>
        <w:footnoteRef/>
      </w:r>
      <w:r w:rsidRPr="007447F9">
        <w:rPr>
          <w:rFonts w:cstheme="minorHAnsi"/>
          <w:color w:val="000000"/>
          <w:sz w:val="16"/>
          <w:szCs w:val="16"/>
        </w:rPr>
        <w:t xml:space="preserve"> Il est aussi possible d’utiliser le récit « </w:t>
      </w:r>
      <w:r w:rsidRPr="007447F9">
        <w:rPr>
          <w:rFonts w:cstheme="minorHAnsi"/>
          <w:i/>
          <w:iCs/>
          <w:color w:val="000000"/>
          <w:sz w:val="16"/>
          <w:szCs w:val="16"/>
        </w:rPr>
        <w:t>Une journée d’activités en milieu d’accueil</w:t>
      </w:r>
      <w:r w:rsidRPr="007447F9">
        <w:rPr>
          <w:rFonts w:cstheme="minorHAnsi"/>
          <w:color w:val="000000"/>
          <w:sz w:val="16"/>
          <w:szCs w:val="16"/>
        </w:rPr>
        <w:t> » pour les activités libres et proposé</w:t>
      </w:r>
      <w:r w:rsidR="00D53007">
        <w:rPr>
          <w:rFonts w:cstheme="minorHAnsi"/>
          <w:color w:val="000000"/>
          <w:sz w:val="16"/>
          <w:szCs w:val="16"/>
        </w:rPr>
        <w:t>e</w:t>
      </w:r>
      <w:r w:rsidRPr="007447F9">
        <w:rPr>
          <w:rFonts w:cstheme="minorHAnsi"/>
          <w:color w:val="000000"/>
          <w:sz w:val="16"/>
          <w:szCs w:val="16"/>
        </w:rPr>
        <w:t>s</w:t>
      </w:r>
      <w:r w:rsidR="00A368B3">
        <w:rPr>
          <w:rFonts w:cstheme="minorHAnsi"/>
          <w:color w:val="000000"/>
          <w:sz w:val="16"/>
          <w:szCs w:val="16"/>
        </w:rPr>
        <w:t xml:space="preserve"> - B</w:t>
      </w:r>
      <w:r w:rsidRPr="007447F9">
        <w:rPr>
          <w:rFonts w:cstheme="minorHAnsi"/>
          <w:color w:val="000000"/>
          <w:sz w:val="16"/>
          <w:szCs w:val="16"/>
        </w:rPr>
        <w:t>rochure ONE : « Activité. Pour l’enfant : agir, découvrir, ressentir…seul ou à plusieurs…Tout est jeu ! », N° d’édition : D/2016/74.80/82</w:t>
      </w:r>
      <w:r w:rsidR="00D53007">
        <w:rPr>
          <w:rFonts w:cstheme="minorHAnsi"/>
          <w:color w:val="000000"/>
          <w:sz w:val="16"/>
          <w:szCs w:val="16"/>
        </w:rPr>
        <w:t>, p.9</w:t>
      </w:r>
    </w:p>
  </w:footnote>
  <w:footnote w:id="13">
    <w:p w14:paraId="66A58878" w14:textId="00847359" w:rsidR="007447F9" w:rsidRPr="007447F9" w:rsidRDefault="007447F9" w:rsidP="00074838">
      <w:pPr>
        <w:pStyle w:val="Notedebasdepage"/>
        <w:rPr>
          <w:rFonts w:cstheme="minorHAnsi"/>
          <w:sz w:val="16"/>
          <w:szCs w:val="16"/>
        </w:rPr>
      </w:pPr>
      <w:r w:rsidRPr="007447F9">
        <w:rPr>
          <w:rStyle w:val="Appelnotedebasdep"/>
          <w:sz w:val="16"/>
          <w:szCs w:val="16"/>
        </w:rPr>
        <w:footnoteRef/>
      </w:r>
      <w:r w:rsidRPr="007447F9">
        <w:rPr>
          <w:sz w:val="16"/>
          <w:szCs w:val="16"/>
        </w:rPr>
        <w:t xml:space="preserve"> </w:t>
      </w:r>
      <w:r w:rsidRPr="007447F9">
        <w:rPr>
          <w:rFonts w:cstheme="minorHAnsi"/>
          <w:sz w:val="16"/>
          <w:szCs w:val="16"/>
        </w:rPr>
        <w:t xml:space="preserve">Par exemple : </w:t>
      </w:r>
    </w:p>
    <w:p w14:paraId="77715D6D" w14:textId="77777777" w:rsidR="007447F9" w:rsidRPr="007447F9" w:rsidRDefault="007447F9" w:rsidP="00074838">
      <w:pPr>
        <w:pStyle w:val="Notedebasdepage"/>
        <w:numPr>
          <w:ilvl w:val="0"/>
          <w:numId w:val="13"/>
        </w:numPr>
        <w:rPr>
          <w:rFonts w:cstheme="minorHAnsi"/>
          <w:sz w:val="16"/>
          <w:szCs w:val="16"/>
        </w:rPr>
      </w:pPr>
      <w:r w:rsidRPr="007447F9">
        <w:rPr>
          <w:rFonts w:cstheme="minorHAnsi"/>
          <w:sz w:val="16"/>
          <w:szCs w:val="16"/>
        </w:rPr>
        <w:t>Leur expliquer que ce n’est pas grave s’ils ne sont pas d’accord. Ce qui compte, c’est de verbaliser et de parvenir à expliquer pourquoi ils ne sont pas d’accord.</w:t>
      </w:r>
    </w:p>
    <w:p w14:paraId="531A05C6" w14:textId="77777777" w:rsidR="007447F9" w:rsidRPr="00074838" w:rsidRDefault="007447F9" w:rsidP="00074838">
      <w:pPr>
        <w:pStyle w:val="Notedebasdepage"/>
        <w:numPr>
          <w:ilvl w:val="0"/>
          <w:numId w:val="13"/>
        </w:numPr>
        <w:rPr>
          <w:rFonts w:cstheme="minorHAnsi"/>
          <w:color w:val="000000"/>
          <w:sz w:val="16"/>
          <w:szCs w:val="16"/>
        </w:rPr>
      </w:pPr>
      <w:r w:rsidRPr="007447F9">
        <w:rPr>
          <w:rFonts w:cstheme="minorHAnsi"/>
          <w:sz w:val="16"/>
          <w:szCs w:val="16"/>
        </w:rPr>
        <w:t xml:space="preserve">Donner au moins 3 éléments positifs sur </w:t>
      </w:r>
      <w:r w:rsidRPr="00074838">
        <w:rPr>
          <w:rFonts w:cstheme="minorHAnsi"/>
          <w:color w:val="000000"/>
          <w:sz w:val="16"/>
          <w:szCs w:val="16"/>
        </w:rPr>
        <w:t>le travail de l’autre.</w:t>
      </w:r>
    </w:p>
    <w:p w14:paraId="76E32539" w14:textId="4C72B196" w:rsidR="007447F9" w:rsidRPr="00074838" w:rsidRDefault="007447F9" w:rsidP="00074838">
      <w:pPr>
        <w:pStyle w:val="Default"/>
        <w:numPr>
          <w:ilvl w:val="0"/>
          <w:numId w:val="13"/>
        </w:numPr>
        <w:rPr>
          <w:rFonts w:cstheme="minorHAnsi"/>
          <w:sz w:val="16"/>
          <w:szCs w:val="16"/>
        </w:rPr>
      </w:pPr>
      <w:r w:rsidRPr="00074838">
        <w:rPr>
          <w:rFonts w:asciiTheme="minorHAnsi" w:hAnsiTheme="minorHAnsi" w:cstheme="minorHAnsi"/>
          <w:sz w:val="16"/>
          <w:szCs w:val="16"/>
        </w:rPr>
        <w:t>Parler de manière factuelle et précise (dans ton travail…) et pas de la personne.</w:t>
      </w:r>
    </w:p>
  </w:footnote>
  <w:footnote w:id="14">
    <w:p w14:paraId="6831B05B" w14:textId="36EA182D" w:rsidR="00074838" w:rsidRPr="00A368B3" w:rsidRDefault="00074838" w:rsidP="00074838">
      <w:pPr>
        <w:pStyle w:val="Default"/>
        <w:rPr>
          <w:sz w:val="16"/>
          <w:szCs w:val="16"/>
        </w:rPr>
      </w:pPr>
      <w:r w:rsidRPr="00074838">
        <w:rPr>
          <w:rFonts w:asciiTheme="minorHAnsi" w:hAnsiTheme="minorHAnsi" w:cstheme="minorHAnsi"/>
          <w:sz w:val="16"/>
          <w:szCs w:val="16"/>
          <w:vertAlign w:val="superscript"/>
        </w:rPr>
        <w:footnoteRef/>
      </w:r>
      <w:r w:rsidRPr="00074838">
        <w:rPr>
          <w:rFonts w:asciiTheme="minorHAnsi" w:hAnsiTheme="minorHAnsi" w:cstheme="minorHAnsi"/>
          <w:sz w:val="16"/>
          <w:szCs w:val="16"/>
          <w:vertAlign w:val="superscript"/>
        </w:rPr>
        <w:t xml:space="preserve"> </w:t>
      </w:r>
      <w:proofErr w:type="spellStart"/>
      <w:r w:rsidRPr="00074838">
        <w:rPr>
          <w:rFonts w:asciiTheme="minorHAnsi" w:hAnsiTheme="minorHAnsi" w:cstheme="minorHAnsi"/>
          <w:sz w:val="16"/>
          <w:szCs w:val="16"/>
        </w:rPr>
        <w:t>Wooclap</w:t>
      </w:r>
      <w:proofErr w:type="spellEnd"/>
      <w:r w:rsidRPr="00074838">
        <w:rPr>
          <w:rFonts w:asciiTheme="minorHAnsi" w:hAnsiTheme="minorHAnsi" w:cstheme="minorHAnsi"/>
          <w:sz w:val="16"/>
          <w:szCs w:val="16"/>
        </w:rPr>
        <w:t xml:space="preserve"> est gratuit pour les enseignants du secondaire : </w:t>
      </w:r>
      <w:hyperlink r:id="rId1" w:history="1">
        <w:r w:rsidRPr="00074838">
          <w:rPr>
            <w:sz w:val="16"/>
            <w:szCs w:val="16"/>
          </w:rPr>
          <w:t>https://www.wooclap.com/fr/</w:t>
        </w:r>
      </w:hyperlink>
      <w:r w:rsidRPr="00074838">
        <w:rPr>
          <w:rFonts w:asciiTheme="minorHAnsi" w:hAnsiTheme="minorHAnsi" w:cstheme="minorHAnsi"/>
          <w:sz w:val="16"/>
          <w:szCs w:val="16"/>
        </w:rPr>
        <w:t xml:space="preserve"> </w:t>
      </w:r>
    </w:p>
    <w:p w14:paraId="0A0AEEF1" w14:textId="77777777" w:rsidR="00A368B3" w:rsidRPr="00074838" w:rsidRDefault="00A368B3" w:rsidP="00074838">
      <w:pPr>
        <w:pStyle w:val="Default"/>
        <w:rPr>
          <w:rFonts w:asciiTheme="minorHAnsi" w:hAnsiTheme="minorHAnsi" w:cstheme="minorHAnsi"/>
          <w:sz w:val="16"/>
          <w:szCs w:val="16"/>
        </w:rPr>
      </w:pPr>
    </w:p>
    <w:p w14:paraId="4FC86E31" w14:textId="55477AE9" w:rsidR="00074838" w:rsidRPr="00074838" w:rsidRDefault="00074838">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B7"/>
    <w:multiLevelType w:val="hybridMultilevel"/>
    <w:tmpl w:val="48206364"/>
    <w:lvl w:ilvl="0" w:tplc="56543362">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E772BF"/>
    <w:multiLevelType w:val="hybridMultilevel"/>
    <w:tmpl w:val="E092F2A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01CB2"/>
    <w:multiLevelType w:val="hybridMultilevel"/>
    <w:tmpl w:val="2892E3A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09407A34"/>
    <w:multiLevelType w:val="hybridMultilevel"/>
    <w:tmpl w:val="E15078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F3592"/>
    <w:multiLevelType w:val="hybridMultilevel"/>
    <w:tmpl w:val="4F061F78"/>
    <w:lvl w:ilvl="0" w:tplc="FEE2F2AA">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ADB22C20">
      <w:start w:val="1"/>
      <w:numFmt w:val="bullet"/>
      <w:lvlText w:val=""/>
      <w:lvlJc w:val="left"/>
      <w:pPr>
        <w:ind w:left="2160" w:hanging="360"/>
      </w:pPr>
      <w:rPr>
        <w:rFonts w:ascii="Wingdings" w:hAnsi="Wingdings" w:hint="default"/>
        <w:color w:val="792750"/>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4CC782E"/>
    <w:multiLevelType w:val="hybridMultilevel"/>
    <w:tmpl w:val="68BA3D8C"/>
    <w:lvl w:ilvl="0" w:tplc="06E4A654">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E2580A"/>
    <w:multiLevelType w:val="hybridMultilevel"/>
    <w:tmpl w:val="CF6AA7F6"/>
    <w:lvl w:ilvl="0" w:tplc="0590C386">
      <w:start w:val="1"/>
      <w:numFmt w:val="bullet"/>
      <w:lvlText w:val=""/>
      <w:lvlJc w:val="left"/>
      <w:pPr>
        <w:ind w:left="720" w:hanging="360"/>
      </w:pPr>
      <w:rPr>
        <w:rFonts w:ascii="Wingdings" w:hAnsi="Wingdings" w:hint="default"/>
        <w:color w:val="79275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562907"/>
    <w:multiLevelType w:val="hybridMultilevel"/>
    <w:tmpl w:val="549AF4D6"/>
    <w:lvl w:ilvl="0" w:tplc="36885194">
      <w:start w:val="1"/>
      <w:numFmt w:val="bullet"/>
      <w:lvlText w:val=""/>
      <w:lvlJc w:val="left"/>
      <w:pPr>
        <w:ind w:left="1440" w:hanging="360"/>
      </w:pPr>
      <w:rPr>
        <w:rFonts w:ascii="Wingdings" w:hAnsi="Wingdings" w:hint="default"/>
        <w:color w:val="79275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38FA13B8"/>
    <w:multiLevelType w:val="multilevel"/>
    <w:tmpl w:val="3CA62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47185"/>
    <w:multiLevelType w:val="hybridMultilevel"/>
    <w:tmpl w:val="0518B150"/>
    <w:lvl w:ilvl="0" w:tplc="3872DB84">
      <w:start w:val="30"/>
      <w:numFmt w:val="bullet"/>
      <w:lvlText w:val="-"/>
      <w:lvlJc w:val="left"/>
      <w:pPr>
        <w:ind w:left="720" w:hanging="360"/>
      </w:pPr>
      <w:rPr>
        <w:rFonts w:ascii="Calibri" w:eastAsia="Times New Roman" w:hAnsi="Calibri" w:cs="Calibri" w:hint="default"/>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FE66E6"/>
    <w:multiLevelType w:val="hybridMultilevel"/>
    <w:tmpl w:val="D4DA7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DC18A3"/>
    <w:multiLevelType w:val="hybridMultilevel"/>
    <w:tmpl w:val="6778E802"/>
    <w:lvl w:ilvl="0" w:tplc="F50ED80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C924C97"/>
    <w:multiLevelType w:val="hybridMultilevel"/>
    <w:tmpl w:val="E752E526"/>
    <w:lvl w:ilvl="0" w:tplc="60BA3A6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0756952"/>
    <w:multiLevelType w:val="hybridMultilevel"/>
    <w:tmpl w:val="9490E3DE"/>
    <w:lvl w:ilvl="0" w:tplc="6A40863A">
      <w:start w:val="1"/>
      <w:numFmt w:val="bullet"/>
      <w:lvlText w:val="-"/>
      <w:lvlJc w:val="left"/>
      <w:pPr>
        <w:tabs>
          <w:tab w:val="num" w:pos="720"/>
        </w:tabs>
        <w:ind w:left="720" w:hanging="360"/>
      </w:pPr>
      <w:rPr>
        <w:rFonts w:ascii="Times New Roman" w:hAnsi="Times New Roman" w:hint="default"/>
      </w:rPr>
    </w:lvl>
    <w:lvl w:ilvl="1" w:tplc="E202E904" w:tentative="1">
      <w:start w:val="1"/>
      <w:numFmt w:val="bullet"/>
      <w:lvlText w:val="-"/>
      <w:lvlJc w:val="left"/>
      <w:pPr>
        <w:tabs>
          <w:tab w:val="num" w:pos="1440"/>
        </w:tabs>
        <w:ind w:left="1440" w:hanging="360"/>
      </w:pPr>
      <w:rPr>
        <w:rFonts w:ascii="Times New Roman" w:hAnsi="Times New Roman" w:hint="default"/>
      </w:rPr>
    </w:lvl>
    <w:lvl w:ilvl="2" w:tplc="033ED0EC" w:tentative="1">
      <w:start w:val="1"/>
      <w:numFmt w:val="bullet"/>
      <w:lvlText w:val="-"/>
      <w:lvlJc w:val="left"/>
      <w:pPr>
        <w:tabs>
          <w:tab w:val="num" w:pos="2160"/>
        </w:tabs>
        <w:ind w:left="2160" w:hanging="360"/>
      </w:pPr>
      <w:rPr>
        <w:rFonts w:ascii="Times New Roman" w:hAnsi="Times New Roman" w:hint="default"/>
      </w:rPr>
    </w:lvl>
    <w:lvl w:ilvl="3" w:tplc="969421B2" w:tentative="1">
      <w:start w:val="1"/>
      <w:numFmt w:val="bullet"/>
      <w:lvlText w:val="-"/>
      <w:lvlJc w:val="left"/>
      <w:pPr>
        <w:tabs>
          <w:tab w:val="num" w:pos="2880"/>
        </w:tabs>
        <w:ind w:left="2880" w:hanging="360"/>
      </w:pPr>
      <w:rPr>
        <w:rFonts w:ascii="Times New Roman" w:hAnsi="Times New Roman" w:hint="default"/>
      </w:rPr>
    </w:lvl>
    <w:lvl w:ilvl="4" w:tplc="FEB87B18" w:tentative="1">
      <w:start w:val="1"/>
      <w:numFmt w:val="bullet"/>
      <w:lvlText w:val="-"/>
      <w:lvlJc w:val="left"/>
      <w:pPr>
        <w:tabs>
          <w:tab w:val="num" w:pos="3600"/>
        </w:tabs>
        <w:ind w:left="3600" w:hanging="360"/>
      </w:pPr>
      <w:rPr>
        <w:rFonts w:ascii="Times New Roman" w:hAnsi="Times New Roman" w:hint="default"/>
      </w:rPr>
    </w:lvl>
    <w:lvl w:ilvl="5" w:tplc="BA280DD2" w:tentative="1">
      <w:start w:val="1"/>
      <w:numFmt w:val="bullet"/>
      <w:lvlText w:val="-"/>
      <w:lvlJc w:val="left"/>
      <w:pPr>
        <w:tabs>
          <w:tab w:val="num" w:pos="4320"/>
        </w:tabs>
        <w:ind w:left="4320" w:hanging="360"/>
      </w:pPr>
      <w:rPr>
        <w:rFonts w:ascii="Times New Roman" w:hAnsi="Times New Roman" w:hint="default"/>
      </w:rPr>
    </w:lvl>
    <w:lvl w:ilvl="6" w:tplc="993896D2" w:tentative="1">
      <w:start w:val="1"/>
      <w:numFmt w:val="bullet"/>
      <w:lvlText w:val="-"/>
      <w:lvlJc w:val="left"/>
      <w:pPr>
        <w:tabs>
          <w:tab w:val="num" w:pos="5040"/>
        </w:tabs>
        <w:ind w:left="5040" w:hanging="360"/>
      </w:pPr>
      <w:rPr>
        <w:rFonts w:ascii="Times New Roman" w:hAnsi="Times New Roman" w:hint="default"/>
      </w:rPr>
    </w:lvl>
    <w:lvl w:ilvl="7" w:tplc="83C81E20" w:tentative="1">
      <w:start w:val="1"/>
      <w:numFmt w:val="bullet"/>
      <w:lvlText w:val="-"/>
      <w:lvlJc w:val="left"/>
      <w:pPr>
        <w:tabs>
          <w:tab w:val="num" w:pos="5760"/>
        </w:tabs>
        <w:ind w:left="5760" w:hanging="360"/>
      </w:pPr>
      <w:rPr>
        <w:rFonts w:ascii="Times New Roman" w:hAnsi="Times New Roman" w:hint="default"/>
      </w:rPr>
    </w:lvl>
    <w:lvl w:ilvl="8" w:tplc="18EEB71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3"/>
  </w:num>
  <w:num w:numId="4">
    <w:abstractNumId w:val="8"/>
  </w:num>
  <w:num w:numId="5">
    <w:abstractNumId w:val="4"/>
  </w:num>
  <w:num w:numId="6">
    <w:abstractNumId w:val="1"/>
  </w:num>
  <w:num w:numId="7">
    <w:abstractNumId w:val="11"/>
  </w:num>
  <w:num w:numId="8">
    <w:abstractNumId w:val="7"/>
  </w:num>
  <w:num w:numId="9">
    <w:abstractNumId w:val="6"/>
  </w:num>
  <w:num w:numId="10">
    <w:abstractNumId w:val="0"/>
  </w:num>
  <w:num w:numId="11">
    <w:abstractNumId w:val="9"/>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49"/>
    <w:rsid w:val="00005E57"/>
    <w:rsid w:val="000060DF"/>
    <w:rsid w:val="00015503"/>
    <w:rsid w:val="00022DC6"/>
    <w:rsid w:val="000251BC"/>
    <w:rsid w:val="00034954"/>
    <w:rsid w:val="00034DD4"/>
    <w:rsid w:val="00043291"/>
    <w:rsid w:val="00044158"/>
    <w:rsid w:val="00055AEF"/>
    <w:rsid w:val="00055E22"/>
    <w:rsid w:val="0006363F"/>
    <w:rsid w:val="00074838"/>
    <w:rsid w:val="00077FBC"/>
    <w:rsid w:val="00090996"/>
    <w:rsid w:val="00097F2A"/>
    <w:rsid w:val="000A73B8"/>
    <w:rsid w:val="000B00C3"/>
    <w:rsid w:val="000B05B0"/>
    <w:rsid w:val="000E023C"/>
    <w:rsid w:val="00103257"/>
    <w:rsid w:val="00105BAC"/>
    <w:rsid w:val="001129CC"/>
    <w:rsid w:val="00124872"/>
    <w:rsid w:val="001271ED"/>
    <w:rsid w:val="00130468"/>
    <w:rsid w:val="001416C8"/>
    <w:rsid w:val="00145048"/>
    <w:rsid w:val="00145215"/>
    <w:rsid w:val="001466EC"/>
    <w:rsid w:val="00156C2B"/>
    <w:rsid w:val="001778D3"/>
    <w:rsid w:val="001C1BD7"/>
    <w:rsid w:val="002031AE"/>
    <w:rsid w:val="0022050B"/>
    <w:rsid w:val="00227A89"/>
    <w:rsid w:val="00255800"/>
    <w:rsid w:val="0028664E"/>
    <w:rsid w:val="002A085C"/>
    <w:rsid w:val="002B136E"/>
    <w:rsid w:val="002D166A"/>
    <w:rsid w:val="002D25FA"/>
    <w:rsid w:val="003022FE"/>
    <w:rsid w:val="00302E3B"/>
    <w:rsid w:val="00306D2F"/>
    <w:rsid w:val="00325FCA"/>
    <w:rsid w:val="00326C95"/>
    <w:rsid w:val="00335C36"/>
    <w:rsid w:val="00342AD8"/>
    <w:rsid w:val="003445C9"/>
    <w:rsid w:val="003520F6"/>
    <w:rsid w:val="003578A0"/>
    <w:rsid w:val="00364489"/>
    <w:rsid w:val="003663DE"/>
    <w:rsid w:val="00366CEE"/>
    <w:rsid w:val="00380829"/>
    <w:rsid w:val="0038330D"/>
    <w:rsid w:val="003A26AF"/>
    <w:rsid w:val="003B6B3A"/>
    <w:rsid w:val="003F018D"/>
    <w:rsid w:val="003F1A01"/>
    <w:rsid w:val="00401431"/>
    <w:rsid w:val="004046EA"/>
    <w:rsid w:val="004200B2"/>
    <w:rsid w:val="00426F8B"/>
    <w:rsid w:val="00433D0F"/>
    <w:rsid w:val="00460B83"/>
    <w:rsid w:val="004846D5"/>
    <w:rsid w:val="004C10F8"/>
    <w:rsid w:val="004E4A30"/>
    <w:rsid w:val="004E5AA6"/>
    <w:rsid w:val="004E5EB7"/>
    <w:rsid w:val="004F3018"/>
    <w:rsid w:val="005114B3"/>
    <w:rsid w:val="0051358B"/>
    <w:rsid w:val="00524C9B"/>
    <w:rsid w:val="005414A9"/>
    <w:rsid w:val="00543771"/>
    <w:rsid w:val="005512AD"/>
    <w:rsid w:val="00562D67"/>
    <w:rsid w:val="00567830"/>
    <w:rsid w:val="0057387C"/>
    <w:rsid w:val="0059209B"/>
    <w:rsid w:val="00593DA0"/>
    <w:rsid w:val="005A06F9"/>
    <w:rsid w:val="005C47FF"/>
    <w:rsid w:val="005E6552"/>
    <w:rsid w:val="005F6C1A"/>
    <w:rsid w:val="00603E3C"/>
    <w:rsid w:val="00622F03"/>
    <w:rsid w:val="00642599"/>
    <w:rsid w:val="0066606B"/>
    <w:rsid w:val="006B16ED"/>
    <w:rsid w:val="006B4072"/>
    <w:rsid w:val="006B5A30"/>
    <w:rsid w:val="006E4023"/>
    <w:rsid w:val="00701E27"/>
    <w:rsid w:val="00731C65"/>
    <w:rsid w:val="0073722A"/>
    <w:rsid w:val="007447F9"/>
    <w:rsid w:val="007512AD"/>
    <w:rsid w:val="007749FA"/>
    <w:rsid w:val="00777F0B"/>
    <w:rsid w:val="007803F7"/>
    <w:rsid w:val="007B1CC0"/>
    <w:rsid w:val="007F45ED"/>
    <w:rsid w:val="008033A9"/>
    <w:rsid w:val="00812C0D"/>
    <w:rsid w:val="00822D65"/>
    <w:rsid w:val="00833307"/>
    <w:rsid w:val="008455C4"/>
    <w:rsid w:val="0085759D"/>
    <w:rsid w:val="0086014C"/>
    <w:rsid w:val="00867E85"/>
    <w:rsid w:val="0087112B"/>
    <w:rsid w:val="00876C67"/>
    <w:rsid w:val="008A21E0"/>
    <w:rsid w:val="008B6FE3"/>
    <w:rsid w:val="008C6AD3"/>
    <w:rsid w:val="008D3881"/>
    <w:rsid w:val="008E65E2"/>
    <w:rsid w:val="008F3B31"/>
    <w:rsid w:val="008F7D26"/>
    <w:rsid w:val="009026FF"/>
    <w:rsid w:val="009151C8"/>
    <w:rsid w:val="00916CCE"/>
    <w:rsid w:val="0092368F"/>
    <w:rsid w:val="00934BB4"/>
    <w:rsid w:val="009378D7"/>
    <w:rsid w:val="00944A07"/>
    <w:rsid w:val="00957EC2"/>
    <w:rsid w:val="009956B4"/>
    <w:rsid w:val="00995829"/>
    <w:rsid w:val="009979C2"/>
    <w:rsid w:val="009A70CB"/>
    <w:rsid w:val="009D1095"/>
    <w:rsid w:val="009D3969"/>
    <w:rsid w:val="009E240D"/>
    <w:rsid w:val="009F1B37"/>
    <w:rsid w:val="00A16A9C"/>
    <w:rsid w:val="00A17F86"/>
    <w:rsid w:val="00A368B3"/>
    <w:rsid w:val="00A4686D"/>
    <w:rsid w:val="00A55733"/>
    <w:rsid w:val="00A610F3"/>
    <w:rsid w:val="00A81F0E"/>
    <w:rsid w:val="00AB4F4E"/>
    <w:rsid w:val="00AC046B"/>
    <w:rsid w:val="00AC613F"/>
    <w:rsid w:val="00AC79C8"/>
    <w:rsid w:val="00AD2930"/>
    <w:rsid w:val="00AF26EE"/>
    <w:rsid w:val="00B13979"/>
    <w:rsid w:val="00B23F27"/>
    <w:rsid w:val="00B26549"/>
    <w:rsid w:val="00B527E4"/>
    <w:rsid w:val="00B555F8"/>
    <w:rsid w:val="00B55DD0"/>
    <w:rsid w:val="00B63A7C"/>
    <w:rsid w:val="00B65F5F"/>
    <w:rsid w:val="00B66595"/>
    <w:rsid w:val="00B73B22"/>
    <w:rsid w:val="00B74E28"/>
    <w:rsid w:val="00B777F6"/>
    <w:rsid w:val="00B86076"/>
    <w:rsid w:val="00B90A96"/>
    <w:rsid w:val="00B92F24"/>
    <w:rsid w:val="00BB05B5"/>
    <w:rsid w:val="00BC2545"/>
    <w:rsid w:val="00BC25DC"/>
    <w:rsid w:val="00BE1722"/>
    <w:rsid w:val="00BE2302"/>
    <w:rsid w:val="00BF0DE9"/>
    <w:rsid w:val="00BF44B9"/>
    <w:rsid w:val="00C202F9"/>
    <w:rsid w:val="00C37632"/>
    <w:rsid w:val="00C61763"/>
    <w:rsid w:val="00C6773E"/>
    <w:rsid w:val="00C7341F"/>
    <w:rsid w:val="00C96449"/>
    <w:rsid w:val="00CB25AC"/>
    <w:rsid w:val="00CC6BC3"/>
    <w:rsid w:val="00CD5851"/>
    <w:rsid w:val="00CE7FF8"/>
    <w:rsid w:val="00D44C8E"/>
    <w:rsid w:val="00D53007"/>
    <w:rsid w:val="00D563F6"/>
    <w:rsid w:val="00D70366"/>
    <w:rsid w:val="00D736D4"/>
    <w:rsid w:val="00D82776"/>
    <w:rsid w:val="00DA7EA4"/>
    <w:rsid w:val="00DB04D5"/>
    <w:rsid w:val="00DB58CD"/>
    <w:rsid w:val="00DD23B2"/>
    <w:rsid w:val="00E042F2"/>
    <w:rsid w:val="00E142AB"/>
    <w:rsid w:val="00E158D3"/>
    <w:rsid w:val="00E172D5"/>
    <w:rsid w:val="00E74CF8"/>
    <w:rsid w:val="00E9646A"/>
    <w:rsid w:val="00EB1AA3"/>
    <w:rsid w:val="00EC07CE"/>
    <w:rsid w:val="00EE278C"/>
    <w:rsid w:val="00EE6A35"/>
    <w:rsid w:val="00EF72B9"/>
    <w:rsid w:val="00F03153"/>
    <w:rsid w:val="00F13E15"/>
    <w:rsid w:val="00F615E5"/>
    <w:rsid w:val="00F82F13"/>
    <w:rsid w:val="00FD673D"/>
    <w:rsid w:val="00FE572A"/>
    <w:rsid w:val="00FF02C8"/>
    <w:rsid w:val="00FF0E7C"/>
    <w:rsid w:val="00FF36DB"/>
    <w:rsid w:val="00FF74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6D68"/>
  <w15:chartTrackingRefBased/>
  <w15:docId w15:val="{FDBB9DE1-7C37-441F-8770-01B56B27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60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AB4F4E"/>
    <w:pPr>
      <w:keepNext/>
      <w:keepLines/>
      <w:spacing w:before="240" w:after="240" w:line="240" w:lineRule="auto"/>
      <w:jc w:val="both"/>
      <w:outlineLvl w:val="1"/>
    </w:pPr>
    <w:rPr>
      <w:rFonts w:ascii="Impact" w:eastAsia="Times New Roman" w:hAnsi="Impact" w:cs="Times New Roman"/>
      <w:bCs/>
      <w:color w:val="80808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644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C96449"/>
    <w:pPr>
      <w:ind w:left="720"/>
      <w:contextualSpacing/>
    </w:pPr>
  </w:style>
  <w:style w:type="paragraph" w:customStyle="1" w:styleId="Pa10">
    <w:name w:val="Pa10"/>
    <w:basedOn w:val="Default"/>
    <w:next w:val="Default"/>
    <w:uiPriority w:val="99"/>
    <w:rsid w:val="00C96449"/>
    <w:pPr>
      <w:spacing w:line="201" w:lineRule="atLeast"/>
    </w:pPr>
    <w:rPr>
      <w:rFonts w:ascii="PGFRR X+ DIN" w:hAnsi="PGFRR X+ DIN" w:cstheme="minorBidi"/>
      <w:color w:val="auto"/>
    </w:rPr>
  </w:style>
  <w:style w:type="paragraph" w:styleId="Notedebasdepage">
    <w:name w:val="footnote text"/>
    <w:basedOn w:val="Normal"/>
    <w:link w:val="NotedebasdepageCar"/>
    <w:uiPriority w:val="99"/>
    <w:unhideWhenUsed/>
    <w:rsid w:val="00C96449"/>
    <w:pPr>
      <w:spacing w:after="0" w:line="240" w:lineRule="auto"/>
    </w:pPr>
    <w:rPr>
      <w:sz w:val="20"/>
      <w:szCs w:val="20"/>
    </w:rPr>
  </w:style>
  <w:style w:type="character" w:customStyle="1" w:styleId="NotedebasdepageCar">
    <w:name w:val="Note de bas de page Car"/>
    <w:basedOn w:val="Policepardfaut"/>
    <w:link w:val="Notedebasdepage"/>
    <w:uiPriority w:val="99"/>
    <w:rsid w:val="00C96449"/>
    <w:rPr>
      <w:sz w:val="20"/>
      <w:szCs w:val="20"/>
    </w:rPr>
  </w:style>
  <w:style w:type="character" w:styleId="Appelnotedebasdep">
    <w:name w:val="footnote reference"/>
    <w:basedOn w:val="Policepardfaut"/>
    <w:uiPriority w:val="99"/>
    <w:semiHidden/>
    <w:unhideWhenUsed/>
    <w:rsid w:val="00C96449"/>
    <w:rPr>
      <w:vertAlign w:val="superscript"/>
    </w:rPr>
  </w:style>
  <w:style w:type="paragraph" w:customStyle="1" w:styleId="Pa35">
    <w:name w:val="Pa35"/>
    <w:basedOn w:val="Default"/>
    <w:next w:val="Default"/>
    <w:uiPriority w:val="99"/>
    <w:rsid w:val="00C96449"/>
    <w:pPr>
      <w:spacing w:line="401" w:lineRule="atLeast"/>
    </w:pPr>
    <w:rPr>
      <w:rFonts w:ascii="PGFRR X+ DIN" w:hAnsi="PGFRR X+ DIN" w:cstheme="minorBidi"/>
      <w:color w:val="auto"/>
    </w:rPr>
  </w:style>
  <w:style w:type="character" w:customStyle="1" w:styleId="A20">
    <w:name w:val="A20"/>
    <w:uiPriority w:val="99"/>
    <w:rsid w:val="00C96449"/>
    <w:rPr>
      <w:rFonts w:cs="PGFRR X+ DIN"/>
      <w:b/>
      <w:bCs/>
      <w:color w:val="000000"/>
      <w:sz w:val="46"/>
      <w:szCs w:val="46"/>
    </w:rPr>
  </w:style>
  <w:style w:type="character" w:styleId="Lienhypertexte">
    <w:name w:val="Hyperlink"/>
    <w:basedOn w:val="Policepardfaut"/>
    <w:uiPriority w:val="99"/>
    <w:unhideWhenUsed/>
    <w:rsid w:val="000060DF"/>
    <w:rPr>
      <w:color w:val="0563C1" w:themeColor="hyperlink"/>
      <w:u w:val="single"/>
    </w:rPr>
  </w:style>
  <w:style w:type="character" w:styleId="Mentionnonrsolue">
    <w:name w:val="Unresolved Mention"/>
    <w:basedOn w:val="Policepardfaut"/>
    <w:uiPriority w:val="99"/>
    <w:semiHidden/>
    <w:unhideWhenUsed/>
    <w:rsid w:val="000060DF"/>
    <w:rPr>
      <w:color w:val="605E5C"/>
      <w:shd w:val="clear" w:color="auto" w:fill="E1DFDD"/>
    </w:rPr>
  </w:style>
  <w:style w:type="paragraph" w:styleId="Textedebulles">
    <w:name w:val="Balloon Text"/>
    <w:basedOn w:val="Normal"/>
    <w:link w:val="TextedebullesCar"/>
    <w:uiPriority w:val="99"/>
    <w:semiHidden/>
    <w:unhideWhenUsed/>
    <w:rsid w:val="00342A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AD8"/>
    <w:rPr>
      <w:rFonts w:ascii="Segoe UI" w:hAnsi="Segoe UI" w:cs="Segoe UI"/>
      <w:sz w:val="18"/>
      <w:szCs w:val="18"/>
    </w:rPr>
  </w:style>
  <w:style w:type="character" w:styleId="Lienhypertextesuivivisit">
    <w:name w:val="FollowedHyperlink"/>
    <w:basedOn w:val="Policepardfaut"/>
    <w:uiPriority w:val="99"/>
    <w:semiHidden/>
    <w:unhideWhenUsed/>
    <w:rsid w:val="00342AD8"/>
    <w:rPr>
      <w:color w:val="954F72" w:themeColor="followedHyperlink"/>
      <w:u w:val="single"/>
    </w:rPr>
  </w:style>
  <w:style w:type="character" w:styleId="Marquedecommentaire">
    <w:name w:val="annotation reference"/>
    <w:basedOn w:val="Policepardfaut"/>
    <w:uiPriority w:val="99"/>
    <w:semiHidden/>
    <w:unhideWhenUsed/>
    <w:rsid w:val="00342AD8"/>
    <w:rPr>
      <w:sz w:val="16"/>
      <w:szCs w:val="16"/>
    </w:rPr>
  </w:style>
  <w:style w:type="paragraph" w:styleId="Commentaire">
    <w:name w:val="annotation text"/>
    <w:basedOn w:val="Normal"/>
    <w:link w:val="CommentaireCar"/>
    <w:uiPriority w:val="99"/>
    <w:unhideWhenUsed/>
    <w:rsid w:val="00342AD8"/>
    <w:pPr>
      <w:spacing w:line="240" w:lineRule="auto"/>
    </w:pPr>
    <w:rPr>
      <w:sz w:val="20"/>
      <w:szCs w:val="20"/>
    </w:rPr>
  </w:style>
  <w:style w:type="character" w:customStyle="1" w:styleId="CommentaireCar">
    <w:name w:val="Commentaire Car"/>
    <w:basedOn w:val="Policepardfaut"/>
    <w:link w:val="Commentaire"/>
    <w:uiPriority w:val="99"/>
    <w:rsid w:val="00342AD8"/>
    <w:rPr>
      <w:sz w:val="20"/>
      <w:szCs w:val="20"/>
    </w:rPr>
  </w:style>
  <w:style w:type="paragraph" w:styleId="Objetducommentaire">
    <w:name w:val="annotation subject"/>
    <w:basedOn w:val="Commentaire"/>
    <w:next w:val="Commentaire"/>
    <w:link w:val="ObjetducommentaireCar"/>
    <w:uiPriority w:val="99"/>
    <w:semiHidden/>
    <w:unhideWhenUsed/>
    <w:rsid w:val="00342AD8"/>
    <w:rPr>
      <w:b/>
      <w:bCs/>
    </w:rPr>
  </w:style>
  <w:style w:type="character" w:customStyle="1" w:styleId="ObjetducommentaireCar">
    <w:name w:val="Objet du commentaire Car"/>
    <w:basedOn w:val="CommentaireCar"/>
    <w:link w:val="Objetducommentaire"/>
    <w:uiPriority w:val="99"/>
    <w:semiHidden/>
    <w:rsid w:val="00342AD8"/>
    <w:rPr>
      <w:b/>
      <w:bCs/>
      <w:sz w:val="20"/>
      <w:szCs w:val="20"/>
    </w:rPr>
  </w:style>
  <w:style w:type="character" w:customStyle="1" w:styleId="Titre2Car">
    <w:name w:val="Titre 2 Car"/>
    <w:basedOn w:val="Policepardfaut"/>
    <w:link w:val="Titre2"/>
    <w:rsid w:val="00AB4F4E"/>
    <w:rPr>
      <w:rFonts w:ascii="Impact" w:eastAsia="Times New Roman" w:hAnsi="Impact" w:cs="Times New Roman"/>
      <w:bCs/>
      <w:color w:val="808080"/>
      <w:sz w:val="28"/>
      <w:szCs w:val="26"/>
    </w:rPr>
  </w:style>
  <w:style w:type="table" w:styleId="Grilledutableau">
    <w:name w:val="Table Grid"/>
    <w:basedOn w:val="TableauNormal"/>
    <w:uiPriority w:val="39"/>
    <w:rsid w:val="00044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0B8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833307"/>
    <w:pPr>
      <w:tabs>
        <w:tab w:val="center" w:pos="4536"/>
        <w:tab w:val="right" w:pos="9072"/>
      </w:tabs>
      <w:spacing w:after="0" w:line="240" w:lineRule="auto"/>
    </w:pPr>
  </w:style>
  <w:style w:type="character" w:customStyle="1" w:styleId="En-tteCar">
    <w:name w:val="En-tête Car"/>
    <w:basedOn w:val="Policepardfaut"/>
    <w:link w:val="En-tte"/>
    <w:uiPriority w:val="99"/>
    <w:rsid w:val="00833307"/>
  </w:style>
  <w:style w:type="paragraph" w:styleId="Pieddepage">
    <w:name w:val="footer"/>
    <w:basedOn w:val="Normal"/>
    <w:link w:val="PieddepageCar"/>
    <w:uiPriority w:val="99"/>
    <w:unhideWhenUsed/>
    <w:rsid w:val="008333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811">
      <w:bodyDiv w:val="1"/>
      <w:marLeft w:val="0"/>
      <w:marRight w:val="0"/>
      <w:marTop w:val="0"/>
      <w:marBottom w:val="0"/>
      <w:divBdr>
        <w:top w:val="none" w:sz="0" w:space="0" w:color="auto"/>
        <w:left w:val="none" w:sz="0" w:space="0" w:color="auto"/>
        <w:bottom w:val="none" w:sz="0" w:space="0" w:color="auto"/>
        <w:right w:val="none" w:sz="0" w:space="0" w:color="auto"/>
      </w:divBdr>
    </w:div>
    <w:div w:id="836384486">
      <w:bodyDiv w:val="1"/>
      <w:marLeft w:val="0"/>
      <w:marRight w:val="0"/>
      <w:marTop w:val="0"/>
      <w:marBottom w:val="0"/>
      <w:divBdr>
        <w:top w:val="none" w:sz="0" w:space="0" w:color="auto"/>
        <w:left w:val="none" w:sz="0" w:space="0" w:color="auto"/>
        <w:bottom w:val="none" w:sz="0" w:space="0" w:color="auto"/>
        <w:right w:val="none" w:sz="0" w:space="0" w:color="auto"/>
      </w:divBdr>
    </w:div>
    <w:div w:id="1610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ec.be/services-aux-personnes-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seigner.ulaval.ca/system/files/taxonomie_cognitif.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1" Type="http://schemas.openxmlformats.org/officeDocument/2006/relationships/hyperlink" Target="https://www.wooclap.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AD97-F27B-4EAD-84BF-F7FF0D2B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2096</Words>
  <Characters>11530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Sculier</dc:creator>
  <cp:keywords/>
  <dc:description/>
  <cp:lastModifiedBy>Chaufoureau Lorry</cp:lastModifiedBy>
  <cp:revision>254</cp:revision>
  <dcterms:created xsi:type="dcterms:W3CDTF">2021-08-31T09:55:00Z</dcterms:created>
  <dcterms:modified xsi:type="dcterms:W3CDTF">2021-09-01T14:13:00Z</dcterms:modified>
</cp:coreProperties>
</file>