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018A" w14:textId="77777777" w:rsidR="00B4198E" w:rsidRPr="009E1844" w:rsidRDefault="00B4198E" w:rsidP="00B4198E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500A8C9C" w:rsidR="004F3783" w:rsidRPr="00B4198E" w:rsidRDefault="00777971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bookmarkStart w:id="0" w:name="_Hlk81324917"/>
      <w:r>
        <w:rPr>
          <w:bCs/>
          <w:color w:val="4F81BD" w:themeColor="accent1"/>
          <w:sz w:val="36"/>
          <w:szCs w:val="36"/>
        </w:rPr>
        <w:t>Réflexion autour des essentiels</w:t>
      </w:r>
      <w:bookmarkEnd w:id="0"/>
      <w:r>
        <w:rPr>
          <w:bCs/>
          <w:color w:val="4F81BD" w:themeColor="accent1"/>
          <w:sz w:val="36"/>
          <w:szCs w:val="36"/>
        </w:rPr>
        <w:t xml:space="preserve"> </w:t>
      </w:r>
      <w:r w:rsidR="00433E14" w:rsidRPr="00B4198E">
        <w:rPr>
          <w:bCs/>
          <w:color w:val="4F81BD" w:themeColor="accent1"/>
          <w:sz w:val="36"/>
          <w:szCs w:val="36"/>
        </w:rPr>
        <w:t xml:space="preserve">dans le </w:t>
      </w:r>
      <w:r w:rsidR="0001068E" w:rsidRPr="00B4198E">
        <w:rPr>
          <w:bCs/>
          <w:color w:val="4F81BD" w:themeColor="accent1"/>
          <w:sz w:val="36"/>
          <w:szCs w:val="36"/>
        </w:rPr>
        <w:t>3</w:t>
      </w:r>
      <w:r w:rsidR="00082600" w:rsidRPr="00B4198E">
        <w:rPr>
          <w:bCs/>
          <w:color w:val="4F81BD" w:themeColor="accent1"/>
          <w:sz w:val="36"/>
          <w:szCs w:val="36"/>
          <w:vertAlign w:val="superscript"/>
        </w:rPr>
        <w:t>e</w:t>
      </w:r>
      <w:r w:rsidR="00082600" w:rsidRPr="00B4198E">
        <w:rPr>
          <w:bCs/>
          <w:color w:val="4F81BD" w:themeColor="accent1"/>
          <w:sz w:val="36"/>
          <w:szCs w:val="36"/>
        </w:rPr>
        <w:t xml:space="preserve"> degré professionnel, option « </w:t>
      </w:r>
      <w:r w:rsidR="004B30C0" w:rsidRPr="00B4198E">
        <w:rPr>
          <w:bCs/>
          <w:color w:val="4F81BD" w:themeColor="accent1"/>
          <w:sz w:val="36"/>
          <w:szCs w:val="36"/>
        </w:rPr>
        <w:t>Auxiliaire administratif et d’accueil</w:t>
      </w:r>
      <w:r w:rsidR="00082600" w:rsidRPr="00B4198E">
        <w:rPr>
          <w:bCs/>
          <w:color w:val="4F81BD" w:themeColor="accent1"/>
          <w:sz w:val="36"/>
          <w:szCs w:val="36"/>
        </w:rPr>
        <w:t xml:space="preserve"> »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55CCEFA3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bookmarkStart w:id="1" w:name="_Hlk81323948"/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32122ECF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7E9A98EE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0BE9EB95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27FF7631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0E65FF16" w14:textId="77777777" w:rsidR="00777971" w:rsidRPr="009D66E8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79F794D4" w14:textId="77777777" w:rsidR="00777971" w:rsidRPr="009D66E8" w:rsidRDefault="00777971" w:rsidP="00777971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2A157ECE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15AE6CFF" w14:textId="77777777" w:rsidR="00777971" w:rsidRPr="001772AE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49887809" w14:textId="1395C1D5" w:rsidR="00E37380" w:rsidRDefault="00E37380" w:rsidP="00777971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7339BC4D" wp14:editId="7006B34C">
            <wp:extent cx="6020592" cy="3505735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41" cy="35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51D82" w14:textId="3338371B" w:rsidR="00777971" w:rsidRDefault="00777971" w:rsidP="00777971">
      <w:pPr>
        <w:pStyle w:val="Paragraphedeliste"/>
        <w:ind w:left="0" w:firstLine="0"/>
        <w:jc w:val="both"/>
      </w:pPr>
    </w:p>
    <w:p w14:paraId="0F9DE1F1" w14:textId="77777777" w:rsidR="00E37380" w:rsidRDefault="00E37380" w:rsidP="000A6DF5"/>
    <w:p w14:paraId="6D3E4490" w14:textId="77777777" w:rsidR="00E37380" w:rsidRDefault="00E37380" w:rsidP="000A6DF5"/>
    <w:p w14:paraId="5D3E993E" w14:textId="36F19718" w:rsidR="00777971" w:rsidRDefault="00777971" w:rsidP="000A6DF5">
      <w:r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4589D2B0" w14:textId="77777777" w:rsidR="00777971" w:rsidRDefault="00777971" w:rsidP="00777971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53648ABE" w14:textId="77777777" w:rsidR="00777971" w:rsidRPr="00550E45" w:rsidRDefault="00777971" w:rsidP="00777971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bookmarkEnd w:id="1"/>
    <w:p w14:paraId="532B8EF0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491766F4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 xml:space="preserve">Les tableaux qui suivent </w:t>
      </w:r>
      <w:r w:rsidRPr="00931AA5">
        <w:t>ont pour objectif de mettre en évidence, dans les différents cours de l’OBG de 5</w:t>
      </w:r>
      <w:r w:rsidRPr="00931AA5">
        <w:rPr>
          <w:vertAlign w:val="superscript"/>
        </w:rPr>
        <w:t>e</w:t>
      </w:r>
      <w:r w:rsidRPr="00931AA5">
        <w:t xml:space="preserve"> et 6</w:t>
      </w:r>
      <w:r w:rsidRPr="00931AA5">
        <w:rPr>
          <w:vertAlign w:val="superscript"/>
        </w:rPr>
        <w:t>e</w:t>
      </w:r>
      <w:r w:rsidRPr="00931AA5">
        <w:t xml:space="preserve"> année</w:t>
      </w:r>
      <w:r>
        <w:t>s</w:t>
      </w:r>
      <w:r w:rsidRPr="00931AA5">
        <w:t>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</w:t>
      </w:r>
      <w:r>
        <w:t xml:space="preserve">. </w:t>
      </w:r>
    </w:p>
    <w:p w14:paraId="44AC6AA2" w14:textId="258390EF" w:rsidR="00AB3FF7" w:rsidRDefault="00AB3FF7" w:rsidP="00E462E8">
      <w:pPr>
        <w:widowControl/>
        <w:autoSpaceDE/>
        <w:autoSpaceDN/>
        <w:spacing w:line="276" w:lineRule="auto"/>
        <w:contextualSpacing/>
        <w:jc w:val="both"/>
      </w:pPr>
    </w:p>
    <w:p w14:paraId="5FE0F863" w14:textId="77777777" w:rsidR="00931EC5" w:rsidRDefault="00931EC5" w:rsidP="00931EC5">
      <w:pPr>
        <w:widowControl/>
        <w:autoSpaceDE/>
        <w:autoSpaceDN/>
        <w:spacing w:line="276" w:lineRule="auto"/>
        <w:contextualSpacing/>
        <w:jc w:val="both"/>
      </w:pPr>
      <w:r w:rsidRPr="007414EE">
        <w:t>Pour le 3</w:t>
      </w:r>
      <w:r w:rsidRPr="007414EE">
        <w:rPr>
          <w:vertAlign w:val="superscript"/>
        </w:rPr>
        <w:t>e</w:t>
      </w:r>
      <w:r w:rsidRPr="007414EE">
        <w:t xml:space="preserve"> degré </w:t>
      </w:r>
      <w:r>
        <w:t>P</w:t>
      </w:r>
      <w:r w:rsidRPr="007414EE">
        <w:t xml:space="preserve"> (5</w:t>
      </w:r>
      <w:r w:rsidRPr="007414EE">
        <w:rPr>
          <w:vertAlign w:val="superscript"/>
        </w:rPr>
        <w:t>e</w:t>
      </w:r>
      <w:r w:rsidRPr="007414EE">
        <w:t xml:space="preserve"> et 6</w:t>
      </w:r>
      <w:r w:rsidRPr="007414EE">
        <w:rPr>
          <w:vertAlign w:val="superscript"/>
        </w:rPr>
        <w:t>e</w:t>
      </w:r>
      <w:r w:rsidRPr="007414EE">
        <w:t xml:space="preserve"> années), vous trouverez ci-dessous les essentiels présentés sur base du découpage du métier en EAC et sur base du profil de formation.</w:t>
      </w:r>
      <w:r>
        <w:t xml:space="preserve">  Les compétences non prioritaires apparaissent avec un fond de couleur comme ci-dessous.</w:t>
      </w:r>
    </w:p>
    <w:p w14:paraId="54A5D896" w14:textId="77777777" w:rsidR="00931EC5" w:rsidRDefault="00931EC5" w:rsidP="00931EC5">
      <w:pPr>
        <w:widowControl/>
        <w:autoSpaceDE/>
        <w:autoSpaceDN/>
        <w:spacing w:line="276" w:lineRule="auto"/>
        <w:contextualSpacing/>
        <w:jc w:val="both"/>
      </w:pPr>
    </w:p>
    <w:p w14:paraId="7972DE89" w14:textId="77777777" w:rsidR="00931EC5" w:rsidRDefault="00931EC5" w:rsidP="00931EC5">
      <w:pPr>
        <w:widowControl/>
        <w:autoSpaceDE/>
        <w:autoSpaceDN/>
        <w:spacing w:line="276" w:lineRule="auto"/>
        <w:contextualSpacing/>
        <w:jc w:val="both"/>
      </w:pPr>
      <w:r>
        <w:rPr>
          <w:noProof/>
          <w:sz w:val="24"/>
          <w:szCs w:val="24"/>
        </w:rPr>
        <w:drawing>
          <wp:inline distT="0" distB="0" distL="0" distR="0" wp14:anchorId="46D02B20" wp14:editId="3B13401E">
            <wp:extent cx="1627635" cy="29260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5" cy="2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111A" w14:textId="77777777" w:rsidR="00DD0AC8" w:rsidRDefault="00DD0AC8" w:rsidP="0043085E">
      <w:pPr>
        <w:spacing w:line="276" w:lineRule="auto"/>
        <w:jc w:val="both"/>
      </w:pPr>
    </w:p>
    <w:p w14:paraId="428E6BAA" w14:textId="77777777" w:rsidR="00D822B6" w:rsidRDefault="00D822B6" w:rsidP="00D822B6">
      <w:pPr>
        <w:spacing w:line="276" w:lineRule="auto"/>
        <w:jc w:val="both"/>
      </w:pPr>
      <w:r>
        <w:t>Pour toute question complémentaire, n’hésitez pas à nous contacter :</w:t>
      </w:r>
    </w:p>
    <w:p w14:paraId="6CC523C2" w14:textId="77777777" w:rsidR="00D822B6" w:rsidRDefault="007359A0" w:rsidP="00D822B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D822B6">
          <w:rPr>
            <w:rStyle w:val="Lienhypertexte"/>
          </w:rPr>
          <w:t>jeanmarie.bauduin@segec.be</w:t>
        </w:r>
      </w:hyperlink>
    </w:p>
    <w:p w14:paraId="61F9C2DC" w14:textId="77777777" w:rsidR="00D822B6" w:rsidRDefault="007359A0" w:rsidP="00D822B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D822B6">
          <w:rPr>
            <w:rStyle w:val="Lienhypertexte"/>
          </w:rPr>
          <w:t>catherine.libert@segec.be</w:t>
        </w:r>
      </w:hyperlink>
    </w:p>
    <w:p w14:paraId="45B555A7" w14:textId="77777777" w:rsidR="00D822B6" w:rsidRDefault="007359A0" w:rsidP="00D822B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5" w:history="1">
        <w:r w:rsidR="00D822B6">
          <w:rPr>
            <w:rStyle w:val="Lienhypertexte"/>
          </w:rPr>
          <w:t>genevieve.perrad@segec.be</w:t>
        </w:r>
      </w:hyperlink>
    </w:p>
    <w:p w14:paraId="76C8D48D" w14:textId="77777777" w:rsidR="00755373" w:rsidRDefault="00755373" w:rsidP="00777971">
      <w:bookmarkStart w:id="2" w:name="_Hlk81324893"/>
    </w:p>
    <w:p w14:paraId="2CA6B5BD" w14:textId="51BA6530" w:rsidR="00777971" w:rsidRDefault="00777971" w:rsidP="00777971">
      <w:r>
        <w:t xml:space="preserve">Vous trouverez également de nombreuses informations et ressources sur notre site à l’adresse : </w:t>
      </w:r>
      <w:hyperlink r:id="rId16" w:history="1">
        <w:r w:rsidRPr="00777971">
          <w:rPr>
            <w:rStyle w:val="Lienhypertexte"/>
            <w:rFonts w:cs="Calibri"/>
          </w:rPr>
          <w:t>https://ses.fesec.be/</w:t>
        </w:r>
      </w:hyperlink>
    </w:p>
    <w:bookmarkEnd w:id="2"/>
    <w:p w14:paraId="71144ABE" w14:textId="77777777" w:rsidR="00811BA5" w:rsidRDefault="00811BA5" w:rsidP="00660CB2">
      <w:pPr>
        <w:spacing w:line="276" w:lineRule="auto"/>
        <w:jc w:val="both"/>
      </w:pPr>
    </w:p>
    <w:p w14:paraId="4CFA6F17" w14:textId="77777777" w:rsidR="00164157" w:rsidRDefault="00164157" w:rsidP="00660CB2">
      <w:pPr>
        <w:spacing w:line="276" w:lineRule="auto"/>
        <w:jc w:val="both"/>
        <w:sectPr w:rsidR="00164157" w:rsidSect="002B1491">
          <w:headerReference w:type="default" r:id="rId17"/>
          <w:footerReference w:type="default" r:id="rId18"/>
          <w:pgSz w:w="11910" w:h="16840"/>
          <w:pgMar w:top="1040" w:right="1100" w:bottom="1040" w:left="1140" w:header="566" w:footer="567" w:gutter="0"/>
          <w:cols w:space="720"/>
          <w:docGrid w:linePitch="29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14104"/>
      </w:tblGrid>
      <w:tr w:rsidR="00025C61" w:rsidRPr="00025C61" w14:paraId="6362AFC3" w14:textId="77777777" w:rsidTr="007359A0">
        <w:trPr>
          <w:trHeight w:val="40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3A7336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  <w:lastRenderedPageBreak/>
              <w:t>Compétences du schéma de passation</w:t>
            </w:r>
          </w:p>
        </w:tc>
      </w:tr>
      <w:tr w:rsidR="00025C61" w:rsidRPr="00025C61" w14:paraId="30E8C66C" w14:textId="77777777" w:rsidTr="007359A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C12D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Fonction 01 :  Accueillir des visiteurs/visiteuses, des clients/clients (au téléphone, en face à face)</w:t>
            </w:r>
          </w:p>
        </w:tc>
        <w:bookmarkStart w:id="3" w:name="_GoBack"/>
        <w:bookmarkEnd w:id="3"/>
      </w:tr>
      <w:tr w:rsidR="00025C61" w:rsidRPr="00025C61" w14:paraId="25665440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E65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26A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Recevoir des appels téléphoniques :  identifier l’interlocuteur/interlocutrice, s’enquérir de l’objet de l’appel, transmettre.</w:t>
            </w:r>
          </w:p>
        </w:tc>
      </w:tr>
      <w:tr w:rsidR="00025C61" w:rsidRPr="00025C61" w14:paraId="7FA4ADA8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E9A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78D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Emettre des appels à partir de  consignes :  identifier le/la destinataire, laisser un message, transmettre.</w:t>
            </w:r>
          </w:p>
        </w:tc>
      </w:tr>
      <w:tr w:rsidR="00025C61" w:rsidRPr="00025C61" w14:paraId="4AF4A28F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BA70E0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2D1F01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les sources d'information diverses.</w:t>
            </w:r>
          </w:p>
        </w:tc>
      </w:tr>
      <w:tr w:rsidR="00025C61" w:rsidRPr="00025C61" w14:paraId="1F4398B1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D19A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1.4.2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CD92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Repérer les comportements créant un climat relationnel favorable</w:t>
            </w:r>
          </w:p>
        </w:tc>
      </w:tr>
      <w:tr w:rsidR="00025C61" w:rsidRPr="00025C61" w14:paraId="1CF85E92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8AE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1.4.3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A5A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les formules de politesse et usages habituels dans une situation en face à face</w:t>
            </w:r>
          </w:p>
        </w:tc>
      </w:tr>
      <w:tr w:rsidR="00025C61" w:rsidRPr="00025C61" w14:paraId="4D944C2C" w14:textId="77777777" w:rsidTr="007359A0">
        <w:trPr>
          <w:trHeight w:val="5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0C04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1.4.4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81AA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Délivrer, le cas échéant, les documents de contrôle de l’accès (enregistrement, badges, laissez-passer…) et accomplir les formalités requises (relevé d’identité, clôture de notes, etc.)</w:t>
            </w:r>
          </w:p>
        </w:tc>
      </w:tr>
      <w:tr w:rsidR="00025C61" w:rsidRPr="00025C61" w14:paraId="17D80136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FFA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1.4.5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E1C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Gérer les supports d’information (tableaux, valves, panneaux d’orientation, etc.)</w:t>
            </w:r>
          </w:p>
        </w:tc>
      </w:tr>
      <w:tr w:rsidR="00025C61" w:rsidRPr="00025C61" w14:paraId="40195007" w14:textId="77777777" w:rsidTr="007359A0">
        <w:trPr>
          <w:trHeight w:val="6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3226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1.4.7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B7C3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Participer à la commercialisation des prestations en divers lieux d’accueil administrations, hôtels, garages, entreprises, etc. : produits « boutiques », locations diverses, services payants (vignettes, timbres, etc.)</w:t>
            </w:r>
          </w:p>
        </w:tc>
      </w:tr>
      <w:tr w:rsidR="00025C61" w:rsidRPr="00025C61" w14:paraId="20E4403A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61FF4B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1.4.8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2FCA21F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Situer la fonction d’accueil dans l’organigramme </w:t>
            </w:r>
          </w:p>
        </w:tc>
      </w:tr>
      <w:tr w:rsidR="00025C61" w:rsidRPr="00025C61" w14:paraId="37FB6097" w14:textId="77777777" w:rsidTr="007359A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0B70D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Fonction 02 : Saisir des textes, encoder des données</w:t>
            </w:r>
          </w:p>
        </w:tc>
      </w:tr>
      <w:tr w:rsidR="00025C61" w:rsidRPr="00025C61" w14:paraId="35852F07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545D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2.1.1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144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l’outil informatique (système d'exploitation, message d'erreur, personnalisation,…)</w:t>
            </w:r>
          </w:p>
        </w:tc>
      </w:tr>
      <w:tr w:rsidR="00025C61" w:rsidRPr="00025C61" w14:paraId="18CAFBCE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9F8B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2.2.1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7176F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 clavier principal et numérique d'un ordinateur</w:t>
            </w:r>
          </w:p>
        </w:tc>
      </w:tr>
      <w:tr w:rsidR="00025C61" w:rsidRPr="00025C61" w14:paraId="669F7292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D8B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2.2.2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36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les principales fonctions d’un traitement de texte</w:t>
            </w:r>
          </w:p>
        </w:tc>
      </w:tr>
      <w:tr w:rsidR="00025C61" w:rsidRPr="00025C61" w14:paraId="41E936E0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16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2.2.3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CC2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Rédiger des lettres standardisées à l’aide d’une  banque de paragraphes</w:t>
            </w:r>
          </w:p>
        </w:tc>
      </w:tr>
      <w:tr w:rsidR="00025C61" w:rsidRPr="00025C61" w14:paraId="0C9EBC72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96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2.2.4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38B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Préparer l’envoi de mailings</w:t>
            </w:r>
          </w:p>
        </w:tc>
      </w:tr>
      <w:tr w:rsidR="00025C61" w:rsidRPr="00025C61" w14:paraId="046254B8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0D7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2.4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AD4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Utiliser un logiciel tableur (y compris arithmétique commerciale)</w:t>
            </w:r>
          </w:p>
        </w:tc>
      </w:tr>
      <w:tr w:rsidR="00025C61" w:rsidRPr="00025C61" w14:paraId="26C9CF4F" w14:textId="77777777" w:rsidTr="007359A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FFB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Fonction 03 : Utiliser les outils de la communication et de l'information</w:t>
            </w:r>
          </w:p>
        </w:tc>
      </w:tr>
      <w:tr w:rsidR="00025C61" w:rsidRPr="00025C61" w14:paraId="6DC460B8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722DC5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3.1.1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F6C033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les références courantes (fichiers, catalogues, répertoires, tarifs, dictionnaires, annuaires…)</w:t>
            </w:r>
          </w:p>
        </w:tc>
      </w:tr>
      <w:tr w:rsidR="00025C61" w:rsidRPr="00025C61" w14:paraId="317E2682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9E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025C61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3.2.3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B4E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025C61">
              <w:rPr>
                <w:rFonts w:eastAsia="Times New Roman"/>
                <w:color w:val="000000"/>
                <w:sz w:val="20"/>
                <w:szCs w:val="20"/>
                <w:lang w:bidi="ar-SA"/>
              </w:rPr>
              <w:t>Réaliser des travaux courants de duplication …</w:t>
            </w:r>
          </w:p>
        </w:tc>
      </w:tr>
      <w:tr w:rsidR="00025C61" w:rsidRPr="00025C61" w14:paraId="78233BE5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0BF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lastRenderedPageBreak/>
              <w:t xml:space="preserve">3.2.4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BCAF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Assurer la maintenance courante d'une photocopieuse</w:t>
            </w:r>
          </w:p>
        </w:tc>
      </w:tr>
      <w:tr w:rsidR="00025C61" w:rsidRPr="00025C61" w14:paraId="527A68A2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B47A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3.3.4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A8E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Consulter des catalogues de fournisseurs et comparer les prix</w:t>
            </w:r>
          </w:p>
        </w:tc>
      </w:tr>
      <w:tr w:rsidR="00025C61" w:rsidRPr="00025C61" w14:paraId="4DC00096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D0CF53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3.4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527AA6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Réaliser la présentation visuelle d'un document</w:t>
            </w:r>
          </w:p>
        </w:tc>
      </w:tr>
      <w:tr w:rsidR="00025C61" w:rsidRPr="00025C61" w14:paraId="3135023F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60E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3.4.5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FCD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Scanner un document</w:t>
            </w:r>
          </w:p>
        </w:tc>
      </w:tr>
      <w:tr w:rsidR="00025C61" w:rsidRPr="00025C61" w14:paraId="7413D446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B5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3.5.1 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81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Rechercher des infos sur Internet </w:t>
            </w:r>
          </w:p>
        </w:tc>
      </w:tr>
      <w:tr w:rsidR="00025C61" w:rsidRPr="00025C61" w14:paraId="534B4648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AE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3.5.2     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83F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Envoyer et recevoir des infos par mail</w:t>
            </w:r>
          </w:p>
        </w:tc>
      </w:tr>
      <w:tr w:rsidR="00025C61" w:rsidRPr="00025C61" w14:paraId="28E2A861" w14:textId="77777777" w:rsidTr="007359A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97E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Fonction 4 : Assurer le traitement du courrier (entrant et sortant)</w:t>
            </w:r>
          </w:p>
        </w:tc>
      </w:tr>
      <w:tr w:rsidR="00025C61" w:rsidRPr="00025C61" w14:paraId="37E8B9C8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4E2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4.1.1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21D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Appliquer les procédures relatives au courrier entrant</w:t>
            </w:r>
          </w:p>
        </w:tc>
      </w:tr>
      <w:tr w:rsidR="00025C61" w:rsidRPr="00025C61" w14:paraId="4282E4B6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04B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099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Enregistrer le courrier entrant</w:t>
            </w:r>
          </w:p>
        </w:tc>
      </w:tr>
      <w:tr w:rsidR="00025C61" w:rsidRPr="00025C61" w14:paraId="7D76CE3D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CE17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4.4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1CF9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Examiner le contenu des boîtes aux lettres électroniques</w:t>
            </w:r>
          </w:p>
        </w:tc>
      </w:tr>
      <w:tr w:rsidR="00025C61" w:rsidRPr="00025C61" w14:paraId="57E00CCD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054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4.5.1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40A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Enregistrer le courrier sortant</w:t>
            </w:r>
          </w:p>
        </w:tc>
      </w:tr>
      <w:tr w:rsidR="00025C61" w:rsidRPr="00025C61" w14:paraId="26B308D0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EEE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4.5.2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3B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Affranchir selon les tarifs postaux</w:t>
            </w:r>
          </w:p>
        </w:tc>
      </w:tr>
      <w:tr w:rsidR="00025C61" w:rsidRPr="00025C61" w14:paraId="64586C51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E4C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4.5.3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C8F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Compléter les récépissés de dépôt des envois spéciaux </w:t>
            </w:r>
          </w:p>
        </w:tc>
      </w:tr>
      <w:tr w:rsidR="00025C61" w:rsidRPr="00025C61" w14:paraId="0C22531F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4F4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4.6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D15A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Expédier par courrier électronique</w:t>
            </w:r>
          </w:p>
        </w:tc>
      </w:tr>
      <w:tr w:rsidR="00025C61" w:rsidRPr="00025C61" w14:paraId="1B87BF74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BDB958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4.7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204C1B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Expédier par Fax</w:t>
            </w:r>
          </w:p>
        </w:tc>
      </w:tr>
      <w:tr w:rsidR="00025C61" w:rsidRPr="00025C61" w14:paraId="751410C0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8D4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4.8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736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Classer et archiver des documents (procédés manuels et bureautiques)</w:t>
            </w:r>
          </w:p>
        </w:tc>
      </w:tr>
      <w:tr w:rsidR="00025C61" w:rsidRPr="00025C61" w14:paraId="55AE8B88" w14:textId="77777777" w:rsidTr="007359A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7EA7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Fonction 05 : Participer à des activités de relations publiques</w:t>
            </w:r>
          </w:p>
        </w:tc>
      </w:tr>
      <w:tr w:rsidR="00025C61" w:rsidRPr="00025C61" w14:paraId="26814325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C97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5.1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5A4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Participer à l'organisation d'une réunion, d'une manifestation de RP, d'un salon, d'une inauguration, exposition…</w:t>
            </w:r>
          </w:p>
        </w:tc>
      </w:tr>
      <w:tr w:rsidR="00025C61" w:rsidRPr="00025C61" w14:paraId="7586B355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AFF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5.2.1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7D09" w14:textId="3705181E" w:rsidR="00025C61" w:rsidRPr="00025C61" w:rsidRDefault="00B65B72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>Identifier</w:t>
            </w:r>
            <w:r w:rsidR="00025C61" w:rsidRPr="00025C61">
              <w:rPr>
                <w:rFonts w:eastAsia="Times New Roman"/>
                <w:lang w:bidi="ar-SA"/>
              </w:rPr>
              <w:t xml:space="preserve"> l'interlocuteur qui se présente et vérifier son droit d'accès, lui délivrer si nécessaire un droit de passage</w:t>
            </w:r>
          </w:p>
        </w:tc>
      </w:tr>
      <w:tr w:rsidR="00025C61" w:rsidRPr="00025C61" w14:paraId="0BEE04F8" w14:textId="77777777" w:rsidTr="007359A0">
        <w:trPr>
          <w:trHeight w:val="4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C7C1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FF0000"/>
                <w:sz w:val="24"/>
                <w:szCs w:val="24"/>
                <w:lang w:bidi="ar-SA"/>
              </w:rPr>
              <w:t>Fonction 06 : S’intégrer dans le milieu professionnel</w:t>
            </w:r>
          </w:p>
        </w:tc>
      </w:tr>
      <w:tr w:rsidR="00025C61" w:rsidRPr="00025C61" w14:paraId="687C0FEC" w14:textId="77777777" w:rsidTr="007359A0">
        <w:trPr>
          <w:trHeight w:val="4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470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6.3</w:t>
            </w:r>
          </w:p>
        </w:tc>
        <w:tc>
          <w:tcPr>
            <w:tcW w:w="4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D1F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lang w:bidi="ar-SA"/>
              </w:rPr>
            </w:pPr>
            <w:r w:rsidRPr="00025C61">
              <w:rPr>
                <w:rFonts w:eastAsia="Times New Roman"/>
                <w:lang w:bidi="ar-SA"/>
              </w:rPr>
              <w:t xml:space="preserve">Replacer son activité professionnelle dans le cadre général de l'entreprise et de son fonctionnement </w:t>
            </w:r>
          </w:p>
        </w:tc>
      </w:tr>
    </w:tbl>
    <w:p w14:paraId="50FC691B" w14:textId="77777777" w:rsidR="00025C61" w:rsidRDefault="00025C61">
      <w:pPr>
        <w:sectPr w:rsidR="00025C61" w:rsidSect="00164157">
          <w:headerReference w:type="default" r:id="rId19"/>
          <w:footerReference w:type="default" r:id="rId20"/>
          <w:pgSz w:w="16840" w:h="11910" w:orient="landscape"/>
          <w:pgMar w:top="1140" w:right="1040" w:bottom="1100" w:left="1040" w:header="566" w:footer="567" w:gutter="0"/>
          <w:cols w:space="720"/>
          <w:docGrid w:linePitch="299"/>
        </w:sectPr>
      </w:pPr>
    </w:p>
    <w:p w14:paraId="214436F0" w14:textId="77777777" w:rsidR="00025C61" w:rsidRDefault="00025C61"/>
    <w:p w14:paraId="226DFBA6" w14:textId="77777777" w:rsidR="00B65B72" w:rsidRDefault="00B65B72"/>
    <w:tbl>
      <w:tblPr>
        <w:tblW w:w="1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060"/>
        <w:gridCol w:w="1200"/>
      </w:tblGrid>
      <w:tr w:rsidR="00025C61" w:rsidRPr="00025C61" w14:paraId="6179CC02" w14:textId="77777777" w:rsidTr="00B65B72">
        <w:trPr>
          <w:trHeight w:val="400"/>
          <w:tblHeader/>
        </w:trPr>
        <w:tc>
          <w:tcPr>
            <w:tcW w:w="1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2321A32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0"/>
                <w:szCs w:val="20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808080"/>
                <w:sz w:val="24"/>
                <w:szCs w:val="24"/>
                <w:lang w:bidi="ar-SA"/>
              </w:rPr>
              <w:t>Compétences du schéma de passation par EAC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BF96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808080"/>
                <w:sz w:val="20"/>
                <w:szCs w:val="20"/>
                <w:lang w:bidi="ar-SA"/>
              </w:rPr>
            </w:pPr>
          </w:p>
        </w:tc>
      </w:tr>
      <w:tr w:rsidR="00025C61" w:rsidRPr="00025C61" w14:paraId="7A1DB038" w14:textId="77777777" w:rsidTr="00B65B72">
        <w:trPr>
          <w:trHeight w:val="400"/>
        </w:trPr>
        <w:tc>
          <w:tcPr>
            <w:tcW w:w="1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65DC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 xml:space="preserve">EAC 1 Accueillir, renseigner et orienter un interlocuteur en utilisant les TIC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970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lang w:bidi="ar-SA"/>
              </w:rPr>
            </w:pPr>
          </w:p>
        </w:tc>
      </w:tr>
      <w:tr w:rsidR="00025C61" w:rsidRPr="00025C61" w14:paraId="0B2C4B0D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FEF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1.1.1 - 1.1.2 - 1.1.3 - 1.1.4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3CF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Recevoir des appels téléphoniques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A0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447BD5A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94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1.2.1 - 1.2.2 - 1.2.3 - 1.2.4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BC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Emettre des appels téléphoniques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44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365730B0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F382EA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1.3.1 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9630B1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Utiliser les sources d’information diverses: Identifier le mode de classement des sources d'information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81B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CCD8E2E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9F3A18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1.3.2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2288D73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les sources d’information diverses: Identifier les services proposés par les différents opérateurs de téléphonie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52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2F7205C" w14:textId="77777777" w:rsidTr="00A12E09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470B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1.4.2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5465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Repérer les comportements créant un climat relationnel favorable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6F6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53739E1F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1DA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1.4.3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B33F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les formules de politesse et usages habituels dans une situation en face à face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2E5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0E47E7EA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1585DA5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1.4.8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B14FAB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Situer la fonction d’accueil dans l’organigramme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100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6DD3795A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798A9C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3.1.1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36B6838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les références courantes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1B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8097021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5AA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3.5.1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3E6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Rechercher des infos sur Internet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6E3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2873C85E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64C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3.5.2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ED8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Envoyer et recevoir des infos par 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E40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2DCCDD0E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51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4.1.1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12D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les procédures relatives au courrier entrant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EA7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6DBCF1FE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254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4.2.1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ABD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Enregistrer le courrier entrant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A7F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0051465F" w14:textId="77777777" w:rsidTr="00A12E09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C84E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4.4 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34D7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Examiner le contenu des boîtes aux lettres électroniques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776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2788D71C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547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4.5.1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50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Enregistrer le courrier sortant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A7C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235B59FB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283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4.5.2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6DB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Affranchir selon les tarifs postaux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037A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DEA5B00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B30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4.5.3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F0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Compléter les récépissés de dépôt des envois spéciaux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41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65C86DDC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C4A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4.6.1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03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les procédures de communication par courrier électronique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4F7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54F5E2F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52B900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4.7.1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3402C3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la procédure d’envoi d’un fax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AA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52B76C9" w14:textId="77777777" w:rsidTr="00B65B7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224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lastRenderedPageBreak/>
              <w:t>4.8.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5C6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Classer et archiver des documents  par des procédés manuels et bureautiques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CE5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40287B17" w14:textId="77777777" w:rsidTr="00025C61">
        <w:trPr>
          <w:trHeight w:val="400"/>
        </w:trPr>
        <w:tc>
          <w:tcPr>
            <w:tcW w:w="1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548" w14:textId="20AE2C93" w:rsidR="00025C61" w:rsidRPr="00025C61" w:rsidRDefault="00B65B72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lang w:bidi="ar-SA"/>
              </w:rPr>
            </w:pPr>
            <w:r>
              <w:br w:type="page"/>
            </w:r>
            <w:r w:rsidR="00025C61" w:rsidRPr="00025C61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2 Participer à l'organisation de relations publiques et en assurer l'accueil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9329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lang w:bidi="ar-SA"/>
              </w:rPr>
            </w:pPr>
          </w:p>
        </w:tc>
      </w:tr>
      <w:tr w:rsidR="00025C61" w:rsidRPr="00025C61" w14:paraId="58D38516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C06EA1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1.4.2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0501C5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Repérer les comportements créant un climat relationnel favorable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6235" w14:textId="5F115E72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36765A56" w14:textId="77777777" w:rsidTr="00A12E09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845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1.4.3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03C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les formules de politesse et usages habituels dans une situation en face à face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8F6F" w14:textId="7BAAB5E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557F546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53E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1.4.4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94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Participer à l’organisation d’activités d’accueil et de relations publiques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1F2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204FDF3F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8F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1.4.5     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86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Gérer les supports d’information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44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818F8D7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F1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1.4.7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237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Participer à la commercialisation des prestations en divers lieux d’accueil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3D3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5179E20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4C5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2.2.4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F5F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Préparer l’envoi de mailings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18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636BF28B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619FBC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3.2.1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6DDDE0E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Programmer la duplication d'un document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52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299CFA72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7CE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3.2.3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369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Réaliser des travaux courants de duplication 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607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4C4AEA3D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DE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3.2.4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95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Assurer la maintenance courante d'une photocopieuse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98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041FFA47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057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3.3.4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83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Consulter des catalogues de fournisseurs et comparer les prix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BEF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0B0FEDF4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59D1398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3.4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4A98D1A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Réaliser la présentation visuelle d'un document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A75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3A14F41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521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3.4.5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C96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Scanner un document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019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E620A14" w14:textId="77777777" w:rsidTr="00BD46B4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A24D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3.5.1 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416B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Rechercher des infos sur Internet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00D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2E4FD9A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702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3.5.2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DF5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Envoyer et recevoir des infos par 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C00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5C87B429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8B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4.4 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28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Examiner le contenu des boîtes aux lettres électroniques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B79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07B80F02" w14:textId="77777777" w:rsidTr="00BD46B4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17769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4.5.2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D55B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Affranchir selon les tarifs postaux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7B8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618D4B73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EF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4.6.1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F4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les procédures de communication par courrier électronique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558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5E9BE7D9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41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5.1.2 - 5.1.3 - 5.1.4      </w:t>
            </w: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4CC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Participer à l’organisation d’une réunion, d’une manifestation de relations publiques, d’un salon, d’une inauguration, exposition 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5D0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42EF9425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4CA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5.2.1    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7F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Identifier le visiteur et délivrer un laissez-passer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C8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5347904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C132ED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lastRenderedPageBreak/>
              <w:t xml:space="preserve">6.3.1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6F8374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Identifier les activités des entreprises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A5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E30EF7E" w14:textId="77777777" w:rsidTr="00025C61">
        <w:trPr>
          <w:trHeight w:val="400"/>
        </w:trPr>
        <w:tc>
          <w:tcPr>
            <w:tcW w:w="14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3BF0" w14:textId="73DD99BA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lang w:bidi="ar-SA"/>
              </w:rPr>
            </w:pPr>
            <w:r w:rsidRPr="00025C61">
              <w:rPr>
                <w:rFonts w:eastAsia="Times New Roman"/>
                <w:b/>
                <w:bCs/>
                <w:color w:val="21874E"/>
                <w:sz w:val="24"/>
                <w:szCs w:val="24"/>
                <w:lang w:bidi="ar-SA"/>
              </w:rPr>
              <w:t>EAC 3 Utiliser l'outil bureautique dans le cadre d'un travail administratif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237B" w14:textId="77777777" w:rsidR="00025C61" w:rsidRPr="00025C61" w:rsidRDefault="00025C61" w:rsidP="00025C6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874E"/>
                <w:lang w:bidi="ar-SA"/>
              </w:rPr>
            </w:pPr>
          </w:p>
        </w:tc>
      </w:tr>
      <w:tr w:rsidR="00025C61" w:rsidRPr="00025C61" w14:paraId="366FCC22" w14:textId="77777777" w:rsidTr="00BD46B4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06507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2.1.1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0967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l’outil informatique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DDD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4654ED5" w14:textId="77777777" w:rsidTr="0086140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6FE1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2.2.1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E3B4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 clavier principal et numérique d'un ordinateur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FE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3D336908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256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2.2.2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F382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les principales fonctions d’un traitement de texte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64E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616C607F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F2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2.2.3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6E8" w14:textId="55A06EE8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Rédiger des lettres standardisées à l’aide d’une banque de paragraphes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958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01CF5F38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593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2.4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5F49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Utiliser un logiciel tableur (y compris arithmétique commerciale)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6EB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1DD4C5A9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0B84A38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3.4.3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DDF3"/>
            <w:vAlign w:val="center"/>
            <w:hideMark/>
          </w:tcPr>
          <w:p w14:paraId="7A81ACF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Appliquer les en-têtes et bas de pages en PAO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81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5A0CDB9A" w14:textId="77777777" w:rsidTr="0086140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AFA3F0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3.5.1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0E2DD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 Rechercher des infos sur Internet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65C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71913451" w14:textId="77777777" w:rsidTr="00861402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1772A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3.5.2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5666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Envoyer et recevoir des infos par 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5E5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025C61" w:rsidRPr="00025C61" w14:paraId="36657AD3" w14:textId="77777777" w:rsidTr="00025C61">
        <w:trPr>
          <w:trHeight w:val="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F51F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 xml:space="preserve">4.8.4     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88A4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025C61">
              <w:rPr>
                <w:rFonts w:eastAsia="Times New Roman"/>
                <w:color w:val="000000"/>
                <w:lang w:bidi="ar-SA"/>
              </w:rPr>
              <w:t>Classer, archiver des docs par voie informatisée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E861" w14:textId="77777777" w:rsidR="00025C61" w:rsidRPr="00025C61" w:rsidRDefault="00025C61" w:rsidP="00025C61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</w:tbl>
    <w:p w14:paraId="621ADDFE" w14:textId="667C0A92" w:rsidR="001C7806" w:rsidRDefault="001C7806" w:rsidP="00660CB2">
      <w:pPr>
        <w:spacing w:line="276" w:lineRule="auto"/>
        <w:jc w:val="both"/>
      </w:pPr>
    </w:p>
    <w:sectPr w:rsidR="001C7806" w:rsidSect="00164157">
      <w:pgSz w:w="16840" w:h="11910" w:orient="landscape"/>
      <w:pgMar w:top="1140" w:right="1040" w:bottom="1100" w:left="10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582D" w14:textId="77777777" w:rsidR="00212B75" w:rsidRDefault="00212B75">
      <w:r>
        <w:separator/>
      </w:r>
    </w:p>
  </w:endnote>
  <w:endnote w:type="continuationSeparator" w:id="0">
    <w:p w14:paraId="73547437" w14:textId="77777777" w:rsidR="00212B75" w:rsidRDefault="0021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FE62" w14:textId="0CDC5FE6" w:rsidR="00DC78AD" w:rsidRPr="00DC78AD" w:rsidRDefault="00DC78AD" w:rsidP="00DC78AD">
    <w:pPr>
      <w:pStyle w:val="Pieddepage"/>
      <w:tabs>
        <w:tab w:val="clear" w:pos="4536"/>
        <w:tab w:val="clear" w:pos="9072"/>
        <w:tab w:val="center" w:pos="4820"/>
        <w:tab w:val="right" w:pos="9639"/>
      </w:tabs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799CB63" wp14:editId="1E4B490D">
          <wp:simplePos x="0" y="0"/>
          <wp:positionH relativeFrom="margin">
            <wp:posOffset>5486400</wp:posOffset>
          </wp:positionH>
          <wp:positionV relativeFrom="paragraph">
            <wp:posOffset>13335</wp:posOffset>
          </wp:positionV>
          <wp:extent cx="654050" cy="359410"/>
          <wp:effectExtent l="0" t="0" r="0" b="254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491"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8F065E4" wp14:editId="152ADAC4">
          <wp:simplePos x="0" y="0"/>
          <wp:positionH relativeFrom="margin">
            <wp:posOffset>0</wp:posOffset>
          </wp:positionH>
          <wp:positionV relativeFrom="paragraph">
            <wp:posOffset>-22388</wp:posOffset>
          </wp:positionV>
          <wp:extent cx="723900" cy="424815"/>
          <wp:effectExtent l="0" t="0" r="0" b="0"/>
          <wp:wrapSquare wrapText="bothSides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491" w:rsidRPr="002B1491">
      <w:rPr>
        <w:sz w:val="18"/>
        <w:szCs w:val="18"/>
      </w:rPr>
      <w:t xml:space="preserve">Sciences économiques et sociales </w:t>
    </w:r>
    <w:r w:rsidRPr="002B1491">
      <w:rPr>
        <w:sz w:val="18"/>
        <w:szCs w:val="18"/>
      </w:rPr>
      <w:t>–</w:t>
    </w:r>
    <w:r w:rsidR="002B1491" w:rsidRPr="002B1491">
      <w:rPr>
        <w:sz w:val="18"/>
        <w:szCs w:val="18"/>
      </w:rPr>
      <w:t xml:space="preserve"> Auxiliaire administratif et d'accueil – D3 P </w:t>
    </w:r>
    <w:r>
      <w:rPr>
        <w:sz w:val="18"/>
        <w:szCs w:val="18"/>
      </w:rPr>
      <w:t xml:space="preserve">| </w:t>
    </w:r>
    <w:r>
      <w:rPr>
        <w:b/>
        <w:sz w:val="18"/>
        <w:szCs w:val="18"/>
      </w:rPr>
      <w:t>Janvier 2022</w:t>
    </w:r>
  </w:p>
  <w:sdt>
    <w:sdtPr>
      <w:rPr>
        <w:sz w:val="18"/>
        <w:szCs w:val="18"/>
      </w:rPr>
      <w:id w:val="-1770464482"/>
      <w:docPartObj>
        <w:docPartGallery w:val="Page Numbers (Top of Page)"/>
        <w:docPartUnique/>
      </w:docPartObj>
    </w:sdtPr>
    <w:sdtEndPr/>
    <w:sdtContent>
      <w:p w14:paraId="737059A6" w14:textId="77777777" w:rsidR="00DC78AD" w:rsidRDefault="00DC78AD" w:rsidP="00DC78AD">
        <w:pPr>
          <w:pStyle w:val="Pieddepage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</w:p>
      <w:p w14:paraId="176F8389" w14:textId="493E3B28" w:rsidR="00085226" w:rsidRPr="002B1491" w:rsidRDefault="002B1491" w:rsidP="00DC78AD">
        <w:pPr>
          <w:pStyle w:val="Pieddepage"/>
          <w:tabs>
            <w:tab w:val="clear" w:pos="4536"/>
            <w:tab w:val="clear" w:pos="9072"/>
          </w:tabs>
          <w:jc w:val="center"/>
          <w:rPr>
            <w:sz w:val="18"/>
            <w:szCs w:val="18"/>
          </w:rPr>
        </w:pPr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 w:rsidRPr="002B1491"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 w:rsidRPr="002B1491">
          <w:rPr>
            <w:b/>
            <w:bCs/>
            <w:sz w:val="18"/>
            <w:szCs w:val="18"/>
          </w:rPr>
          <w:t>4</w:t>
        </w:r>
        <w:r w:rsidRPr="002B1491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0A23" w14:textId="1906EDE3" w:rsidR="007359A0" w:rsidRPr="007359A0" w:rsidRDefault="007359A0" w:rsidP="007359A0">
    <w:pPr>
      <w:pStyle w:val="Pieddepage"/>
      <w:tabs>
        <w:tab w:val="clear" w:pos="4536"/>
        <w:tab w:val="clear" w:pos="9072"/>
        <w:tab w:val="right" w:pos="14601"/>
      </w:tabs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871DFF5" wp14:editId="5E43BD59">
          <wp:simplePos x="0" y="0"/>
          <wp:positionH relativeFrom="margin">
            <wp:posOffset>8718550</wp:posOffset>
          </wp:positionH>
          <wp:positionV relativeFrom="paragraph">
            <wp:posOffset>-26670</wp:posOffset>
          </wp:positionV>
          <wp:extent cx="654050" cy="359410"/>
          <wp:effectExtent l="0" t="0" r="0" b="254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s essentie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491">
      <w:rPr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7C6B99D" wp14:editId="42872312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723900" cy="424815"/>
          <wp:effectExtent l="0" t="0" r="0" b="0"/>
          <wp:wrapSquare wrapText="bothSides"/>
          <wp:docPr id="4" name="Image 4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078" w:rsidRPr="002B1491">
      <w:rPr>
        <w:sz w:val="18"/>
        <w:szCs w:val="18"/>
      </w:rPr>
      <w:t xml:space="preserve">Sciences économiques et sociales </w:t>
    </w:r>
    <w:r w:rsidRPr="002B1491">
      <w:rPr>
        <w:sz w:val="18"/>
        <w:szCs w:val="18"/>
      </w:rPr>
      <w:t xml:space="preserve">– </w:t>
    </w:r>
    <w:r w:rsidR="00DC5078" w:rsidRPr="002B1491">
      <w:rPr>
        <w:sz w:val="18"/>
        <w:szCs w:val="18"/>
      </w:rPr>
      <w:t>Auxiliaire administratif et d'accueil – D3 P</w:t>
    </w:r>
    <w:r>
      <w:rPr>
        <w:sz w:val="18"/>
        <w:szCs w:val="18"/>
      </w:rPr>
      <w:t xml:space="preserve"> | </w:t>
    </w:r>
    <w:r>
      <w:rPr>
        <w:b/>
        <w:sz w:val="18"/>
        <w:szCs w:val="18"/>
      </w:rPr>
      <w:t>Janvier 2022</w:t>
    </w:r>
  </w:p>
  <w:p w14:paraId="463F0CCC" w14:textId="77777777" w:rsidR="007359A0" w:rsidRDefault="007359A0" w:rsidP="007359A0">
    <w:pPr>
      <w:pStyle w:val="Pieddepage"/>
      <w:tabs>
        <w:tab w:val="clear" w:pos="4536"/>
        <w:tab w:val="clear" w:pos="9072"/>
        <w:tab w:val="right" w:pos="14601"/>
      </w:tabs>
      <w:jc w:val="center"/>
      <w:rPr>
        <w:sz w:val="18"/>
        <w:szCs w:val="18"/>
      </w:rPr>
    </w:pPr>
  </w:p>
  <w:p w14:paraId="00A7286E" w14:textId="4791C547" w:rsidR="00DC5078" w:rsidRPr="002B1491" w:rsidRDefault="007359A0" w:rsidP="007359A0">
    <w:pPr>
      <w:pStyle w:val="Pieddepage"/>
      <w:tabs>
        <w:tab w:val="clear" w:pos="4536"/>
        <w:tab w:val="clear" w:pos="9072"/>
        <w:tab w:val="right" w:pos="14601"/>
      </w:tabs>
      <w:jc w:val="center"/>
      <w:rPr>
        <w:sz w:val="18"/>
        <w:szCs w:val="18"/>
      </w:rPr>
    </w:pPr>
    <w:sdt>
      <w:sdtPr>
        <w:rPr>
          <w:sz w:val="18"/>
          <w:szCs w:val="18"/>
        </w:rPr>
        <w:id w:val="-1482607124"/>
        <w:docPartObj>
          <w:docPartGallery w:val="Page Numbers (Top of Page)"/>
          <w:docPartUnique/>
        </w:docPartObj>
      </w:sdtPr>
      <w:sdtEndPr/>
      <w:sdtContent>
        <w:r w:rsidR="00DC5078" w:rsidRPr="002B1491">
          <w:rPr>
            <w:sz w:val="18"/>
            <w:szCs w:val="18"/>
            <w:lang w:val="fr-FR"/>
          </w:rPr>
          <w:t xml:space="preserve">Page </w:t>
        </w:r>
        <w:r w:rsidR="00DC5078" w:rsidRPr="002B1491">
          <w:rPr>
            <w:b/>
            <w:bCs/>
            <w:sz w:val="18"/>
            <w:szCs w:val="18"/>
          </w:rPr>
          <w:fldChar w:fldCharType="begin"/>
        </w:r>
        <w:r w:rsidR="00DC5078" w:rsidRPr="002B1491">
          <w:rPr>
            <w:b/>
            <w:bCs/>
            <w:sz w:val="18"/>
            <w:szCs w:val="18"/>
          </w:rPr>
          <w:instrText>PAGE</w:instrText>
        </w:r>
        <w:r w:rsidR="00DC5078" w:rsidRPr="002B1491">
          <w:rPr>
            <w:b/>
            <w:bCs/>
            <w:sz w:val="18"/>
            <w:szCs w:val="18"/>
          </w:rPr>
          <w:fldChar w:fldCharType="separate"/>
        </w:r>
        <w:r w:rsidR="00DC5078" w:rsidRPr="002B1491">
          <w:rPr>
            <w:b/>
            <w:bCs/>
            <w:sz w:val="18"/>
            <w:szCs w:val="18"/>
          </w:rPr>
          <w:t>1</w:t>
        </w:r>
        <w:r w:rsidR="00DC5078" w:rsidRPr="002B1491">
          <w:rPr>
            <w:b/>
            <w:bCs/>
            <w:sz w:val="18"/>
            <w:szCs w:val="18"/>
          </w:rPr>
          <w:fldChar w:fldCharType="end"/>
        </w:r>
        <w:r w:rsidR="00DC5078" w:rsidRPr="002B1491">
          <w:rPr>
            <w:sz w:val="18"/>
            <w:szCs w:val="18"/>
            <w:lang w:val="fr-FR"/>
          </w:rPr>
          <w:t xml:space="preserve"> sur </w:t>
        </w:r>
        <w:r w:rsidR="00DC5078" w:rsidRPr="002B1491">
          <w:rPr>
            <w:b/>
            <w:bCs/>
            <w:sz w:val="18"/>
            <w:szCs w:val="18"/>
          </w:rPr>
          <w:fldChar w:fldCharType="begin"/>
        </w:r>
        <w:r w:rsidR="00DC5078" w:rsidRPr="002B1491">
          <w:rPr>
            <w:b/>
            <w:bCs/>
            <w:sz w:val="18"/>
            <w:szCs w:val="18"/>
          </w:rPr>
          <w:instrText>NUMPAGES</w:instrText>
        </w:r>
        <w:r w:rsidR="00DC5078" w:rsidRPr="002B1491">
          <w:rPr>
            <w:b/>
            <w:bCs/>
            <w:sz w:val="18"/>
            <w:szCs w:val="18"/>
          </w:rPr>
          <w:fldChar w:fldCharType="separate"/>
        </w:r>
        <w:r w:rsidR="00DC5078" w:rsidRPr="002B1491">
          <w:rPr>
            <w:b/>
            <w:bCs/>
            <w:sz w:val="18"/>
            <w:szCs w:val="18"/>
          </w:rPr>
          <w:t>4</w:t>
        </w:r>
        <w:r w:rsidR="00DC5078" w:rsidRPr="002B149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E721" w14:textId="77777777" w:rsidR="00212B75" w:rsidRDefault="00212B75">
      <w:r>
        <w:separator/>
      </w:r>
    </w:p>
  </w:footnote>
  <w:footnote w:type="continuationSeparator" w:id="0">
    <w:p w14:paraId="41CE43BF" w14:textId="77777777" w:rsidR="00212B75" w:rsidRDefault="0021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BEDBF" w14:textId="77777777" w:rsidR="00025C61" w:rsidRPr="00025C61" w:rsidRDefault="00025C61" w:rsidP="00025C61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025C61">
      <w:rPr>
        <w:sz w:val="24"/>
        <w:szCs w:val="24"/>
      </w:rPr>
      <w:t>Auxiliaire administratif et d'accueil</w:t>
    </w:r>
  </w:p>
  <w:p w14:paraId="622995D0" w14:textId="78322FF1" w:rsidR="00025C61" w:rsidRPr="00025C61" w:rsidRDefault="00025C61" w:rsidP="00025C61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025C61">
      <w:rPr>
        <w:sz w:val="24"/>
        <w:szCs w:val="24"/>
      </w:rPr>
      <w:t xml:space="preserve">Les compétences prioritaires </w:t>
    </w:r>
    <w:r w:rsidR="00EC2F09">
      <w:rPr>
        <w:sz w:val="24"/>
        <w:szCs w:val="24"/>
      </w:rPr>
      <w:t>et non prioritaires</w:t>
    </w:r>
    <w:r w:rsidR="00EC2F09" w:rsidRPr="002B0B6C">
      <w:rPr>
        <w:sz w:val="24"/>
        <w:szCs w:val="24"/>
      </w:rPr>
      <w:t xml:space="preserve"> </w:t>
    </w:r>
    <w:r w:rsidRPr="00025C61">
      <w:rPr>
        <w:sz w:val="24"/>
        <w:szCs w:val="24"/>
      </w:rPr>
      <w:t>dans le cadre du schéma de passation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6EDF" w14:textId="77777777" w:rsidR="000511A6" w:rsidRPr="00025C61" w:rsidRDefault="000511A6" w:rsidP="00025C61">
    <w:pPr>
      <w:pStyle w:val="En-tte"/>
      <w:pBdr>
        <w:bottom w:val="thickThinSmallGap" w:sz="24" w:space="1" w:color="auto"/>
      </w:pBdr>
      <w:jc w:val="center"/>
      <w:rPr>
        <w:sz w:val="24"/>
        <w:szCs w:val="24"/>
      </w:rPr>
    </w:pPr>
    <w:r w:rsidRPr="00025C61">
      <w:rPr>
        <w:sz w:val="24"/>
        <w:szCs w:val="24"/>
      </w:rPr>
      <w:t>Auxiliaire administratif et d'accueil</w:t>
    </w:r>
  </w:p>
  <w:p w14:paraId="0E2C0B93" w14:textId="22F66B10" w:rsidR="000511A6" w:rsidRPr="00025C61" w:rsidRDefault="000511A6" w:rsidP="000511A6">
    <w:pPr>
      <w:pStyle w:val="En-tte"/>
      <w:pBdr>
        <w:bottom w:val="thickThinSmallGap" w:sz="24" w:space="1" w:color="auto"/>
      </w:pBdr>
      <w:tabs>
        <w:tab w:val="clear" w:pos="4536"/>
        <w:tab w:val="clear" w:pos="9072"/>
      </w:tabs>
      <w:jc w:val="center"/>
      <w:rPr>
        <w:sz w:val="24"/>
        <w:szCs w:val="24"/>
      </w:rPr>
    </w:pPr>
    <w:r w:rsidRPr="00025C61">
      <w:rPr>
        <w:sz w:val="24"/>
        <w:szCs w:val="24"/>
      </w:rPr>
      <w:t xml:space="preserve">Les compétences prioritaires </w:t>
    </w:r>
    <w:r w:rsidR="00EC2F09">
      <w:rPr>
        <w:sz w:val="24"/>
        <w:szCs w:val="24"/>
      </w:rPr>
      <w:t>et non prioritaires</w:t>
    </w:r>
    <w:r w:rsidR="00EC2F09" w:rsidRPr="002B0B6C">
      <w:rPr>
        <w:sz w:val="24"/>
        <w:szCs w:val="24"/>
      </w:rPr>
      <w:t xml:space="preserve"> </w:t>
    </w:r>
    <w:r w:rsidRPr="00025C61">
      <w:rPr>
        <w:sz w:val="24"/>
        <w:szCs w:val="24"/>
      </w:rPr>
      <w:t>dans le cadre du schéma de passation</w:t>
    </w:r>
    <w:r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 wp14:anchorId="7D9E3721" wp14:editId="13F19B9F">
          <wp:extent cx="1627635" cy="29260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5" cy="292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068E"/>
    <w:rsid w:val="00012665"/>
    <w:rsid w:val="000216C2"/>
    <w:rsid w:val="0002194A"/>
    <w:rsid w:val="000220F5"/>
    <w:rsid w:val="000225EE"/>
    <w:rsid w:val="0002496D"/>
    <w:rsid w:val="00025C61"/>
    <w:rsid w:val="00026030"/>
    <w:rsid w:val="00026799"/>
    <w:rsid w:val="00032CB1"/>
    <w:rsid w:val="000370B6"/>
    <w:rsid w:val="0004089D"/>
    <w:rsid w:val="000443CD"/>
    <w:rsid w:val="000469A3"/>
    <w:rsid w:val="00051042"/>
    <w:rsid w:val="000511A6"/>
    <w:rsid w:val="00053DEA"/>
    <w:rsid w:val="000566F0"/>
    <w:rsid w:val="000635AA"/>
    <w:rsid w:val="00064435"/>
    <w:rsid w:val="00070DE1"/>
    <w:rsid w:val="00071BAC"/>
    <w:rsid w:val="00072EB3"/>
    <w:rsid w:val="00076492"/>
    <w:rsid w:val="00080241"/>
    <w:rsid w:val="000818F2"/>
    <w:rsid w:val="00082600"/>
    <w:rsid w:val="000839AD"/>
    <w:rsid w:val="00085226"/>
    <w:rsid w:val="00091975"/>
    <w:rsid w:val="00096070"/>
    <w:rsid w:val="00097A39"/>
    <w:rsid w:val="000A25FC"/>
    <w:rsid w:val="000A3220"/>
    <w:rsid w:val="000A4F4F"/>
    <w:rsid w:val="000A6DF5"/>
    <w:rsid w:val="000B3951"/>
    <w:rsid w:val="000C028B"/>
    <w:rsid w:val="000C2866"/>
    <w:rsid w:val="000D4A3B"/>
    <w:rsid w:val="000D5699"/>
    <w:rsid w:val="000E1B2C"/>
    <w:rsid w:val="000E36BA"/>
    <w:rsid w:val="000E5A7C"/>
    <w:rsid w:val="000F09BB"/>
    <w:rsid w:val="000F1355"/>
    <w:rsid w:val="000F5212"/>
    <w:rsid w:val="000F636C"/>
    <w:rsid w:val="00102353"/>
    <w:rsid w:val="00113EDA"/>
    <w:rsid w:val="00115BE6"/>
    <w:rsid w:val="00121FF1"/>
    <w:rsid w:val="00127D05"/>
    <w:rsid w:val="00127FE5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64157"/>
    <w:rsid w:val="00170D2A"/>
    <w:rsid w:val="0017171D"/>
    <w:rsid w:val="00171D44"/>
    <w:rsid w:val="00181E9B"/>
    <w:rsid w:val="00182F5A"/>
    <w:rsid w:val="00186CF7"/>
    <w:rsid w:val="001878EC"/>
    <w:rsid w:val="00190C86"/>
    <w:rsid w:val="00192456"/>
    <w:rsid w:val="0019605C"/>
    <w:rsid w:val="001A0AC3"/>
    <w:rsid w:val="001A0E17"/>
    <w:rsid w:val="001A3EF0"/>
    <w:rsid w:val="001A416E"/>
    <w:rsid w:val="001A5989"/>
    <w:rsid w:val="001A6CF5"/>
    <w:rsid w:val="001B1033"/>
    <w:rsid w:val="001B2E3F"/>
    <w:rsid w:val="001B3F05"/>
    <w:rsid w:val="001C5EEE"/>
    <w:rsid w:val="001C7806"/>
    <w:rsid w:val="001D07BC"/>
    <w:rsid w:val="001D1AB4"/>
    <w:rsid w:val="001D71CE"/>
    <w:rsid w:val="001E3266"/>
    <w:rsid w:val="001E6A9A"/>
    <w:rsid w:val="001F2660"/>
    <w:rsid w:val="001F32B3"/>
    <w:rsid w:val="001F3933"/>
    <w:rsid w:val="002012FC"/>
    <w:rsid w:val="00202145"/>
    <w:rsid w:val="00202542"/>
    <w:rsid w:val="0020326D"/>
    <w:rsid w:val="00212B75"/>
    <w:rsid w:val="00213350"/>
    <w:rsid w:val="002139AB"/>
    <w:rsid w:val="002141E9"/>
    <w:rsid w:val="00216BC7"/>
    <w:rsid w:val="00225671"/>
    <w:rsid w:val="0023320E"/>
    <w:rsid w:val="00236689"/>
    <w:rsid w:val="0024202D"/>
    <w:rsid w:val="00243F9D"/>
    <w:rsid w:val="002506BB"/>
    <w:rsid w:val="00251EFF"/>
    <w:rsid w:val="00254761"/>
    <w:rsid w:val="00255D62"/>
    <w:rsid w:val="00257D36"/>
    <w:rsid w:val="002614C4"/>
    <w:rsid w:val="0026284F"/>
    <w:rsid w:val="00264F16"/>
    <w:rsid w:val="00266798"/>
    <w:rsid w:val="00272E9D"/>
    <w:rsid w:val="00274F44"/>
    <w:rsid w:val="00275C33"/>
    <w:rsid w:val="00281347"/>
    <w:rsid w:val="002818B3"/>
    <w:rsid w:val="00285D08"/>
    <w:rsid w:val="00287D80"/>
    <w:rsid w:val="00294455"/>
    <w:rsid w:val="002A049A"/>
    <w:rsid w:val="002A5182"/>
    <w:rsid w:val="002B06E9"/>
    <w:rsid w:val="002B1491"/>
    <w:rsid w:val="002B28CB"/>
    <w:rsid w:val="002B4978"/>
    <w:rsid w:val="002B4DC5"/>
    <w:rsid w:val="002B5E48"/>
    <w:rsid w:val="002B62C2"/>
    <w:rsid w:val="002C0776"/>
    <w:rsid w:val="002C1ECE"/>
    <w:rsid w:val="002C2D74"/>
    <w:rsid w:val="002C5C87"/>
    <w:rsid w:val="002C70C9"/>
    <w:rsid w:val="002D0A93"/>
    <w:rsid w:val="002D28EE"/>
    <w:rsid w:val="002D44E9"/>
    <w:rsid w:val="002D62EB"/>
    <w:rsid w:val="002E335E"/>
    <w:rsid w:val="002F5445"/>
    <w:rsid w:val="002F610C"/>
    <w:rsid w:val="003023AD"/>
    <w:rsid w:val="00303854"/>
    <w:rsid w:val="00303A34"/>
    <w:rsid w:val="003069F9"/>
    <w:rsid w:val="00310180"/>
    <w:rsid w:val="003117E3"/>
    <w:rsid w:val="00315FC7"/>
    <w:rsid w:val="0031740E"/>
    <w:rsid w:val="00323FEE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973"/>
    <w:rsid w:val="0037514D"/>
    <w:rsid w:val="0037790C"/>
    <w:rsid w:val="00381E82"/>
    <w:rsid w:val="003824C6"/>
    <w:rsid w:val="00394DE8"/>
    <w:rsid w:val="003A1229"/>
    <w:rsid w:val="003A2209"/>
    <w:rsid w:val="003A3288"/>
    <w:rsid w:val="003A5A97"/>
    <w:rsid w:val="003A5B98"/>
    <w:rsid w:val="003B1829"/>
    <w:rsid w:val="003B1A12"/>
    <w:rsid w:val="003B1CE4"/>
    <w:rsid w:val="003B41F3"/>
    <w:rsid w:val="003B7A21"/>
    <w:rsid w:val="003D26F2"/>
    <w:rsid w:val="003D2E09"/>
    <w:rsid w:val="003D6C4C"/>
    <w:rsid w:val="003E2205"/>
    <w:rsid w:val="003E33FB"/>
    <w:rsid w:val="003E4320"/>
    <w:rsid w:val="003E4D90"/>
    <w:rsid w:val="003E7508"/>
    <w:rsid w:val="003E7C01"/>
    <w:rsid w:val="003F1FC3"/>
    <w:rsid w:val="003F2D76"/>
    <w:rsid w:val="003F33AF"/>
    <w:rsid w:val="003F4EC0"/>
    <w:rsid w:val="004006D1"/>
    <w:rsid w:val="004017B5"/>
    <w:rsid w:val="00403AEB"/>
    <w:rsid w:val="00404902"/>
    <w:rsid w:val="00406FF1"/>
    <w:rsid w:val="00410947"/>
    <w:rsid w:val="00412C6B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418EC"/>
    <w:rsid w:val="00441A42"/>
    <w:rsid w:val="004436B3"/>
    <w:rsid w:val="0044720E"/>
    <w:rsid w:val="0045059D"/>
    <w:rsid w:val="00451ABA"/>
    <w:rsid w:val="00456038"/>
    <w:rsid w:val="0045668C"/>
    <w:rsid w:val="0046152F"/>
    <w:rsid w:val="00463B65"/>
    <w:rsid w:val="00464D10"/>
    <w:rsid w:val="00466DC3"/>
    <w:rsid w:val="00467E65"/>
    <w:rsid w:val="00470BF6"/>
    <w:rsid w:val="0047245D"/>
    <w:rsid w:val="00474EFF"/>
    <w:rsid w:val="004841A1"/>
    <w:rsid w:val="00492511"/>
    <w:rsid w:val="00493F0B"/>
    <w:rsid w:val="004956BF"/>
    <w:rsid w:val="00496DBD"/>
    <w:rsid w:val="004977AE"/>
    <w:rsid w:val="00497D29"/>
    <w:rsid w:val="004A0D90"/>
    <w:rsid w:val="004A3FAD"/>
    <w:rsid w:val="004A3FF0"/>
    <w:rsid w:val="004A6CD1"/>
    <w:rsid w:val="004A7902"/>
    <w:rsid w:val="004B30C0"/>
    <w:rsid w:val="004B338F"/>
    <w:rsid w:val="004C10E5"/>
    <w:rsid w:val="004C15A0"/>
    <w:rsid w:val="004C2945"/>
    <w:rsid w:val="004D1ABC"/>
    <w:rsid w:val="004D6061"/>
    <w:rsid w:val="004E0D4E"/>
    <w:rsid w:val="004E2527"/>
    <w:rsid w:val="004E44F2"/>
    <w:rsid w:val="004E55BC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432C"/>
    <w:rsid w:val="00526EC5"/>
    <w:rsid w:val="00530543"/>
    <w:rsid w:val="0053362B"/>
    <w:rsid w:val="00534B31"/>
    <w:rsid w:val="00537645"/>
    <w:rsid w:val="00545403"/>
    <w:rsid w:val="0054740B"/>
    <w:rsid w:val="00550FA4"/>
    <w:rsid w:val="0055108D"/>
    <w:rsid w:val="00553F92"/>
    <w:rsid w:val="0055732F"/>
    <w:rsid w:val="00560011"/>
    <w:rsid w:val="0056082C"/>
    <w:rsid w:val="00560EFF"/>
    <w:rsid w:val="00563DAC"/>
    <w:rsid w:val="00564A0B"/>
    <w:rsid w:val="0056582B"/>
    <w:rsid w:val="00565BAE"/>
    <w:rsid w:val="00565C7E"/>
    <w:rsid w:val="00570178"/>
    <w:rsid w:val="00577CD3"/>
    <w:rsid w:val="00582FD4"/>
    <w:rsid w:val="005836AB"/>
    <w:rsid w:val="005877BC"/>
    <w:rsid w:val="00591FAF"/>
    <w:rsid w:val="00597E8C"/>
    <w:rsid w:val="005A3490"/>
    <w:rsid w:val="005A7925"/>
    <w:rsid w:val="005B592B"/>
    <w:rsid w:val="005C55F4"/>
    <w:rsid w:val="005C60E8"/>
    <w:rsid w:val="005C6EFF"/>
    <w:rsid w:val="005C7E40"/>
    <w:rsid w:val="005D3705"/>
    <w:rsid w:val="005D3C43"/>
    <w:rsid w:val="005D4C55"/>
    <w:rsid w:val="005D764B"/>
    <w:rsid w:val="005D7847"/>
    <w:rsid w:val="005D7AC1"/>
    <w:rsid w:val="005E0A64"/>
    <w:rsid w:val="005E3452"/>
    <w:rsid w:val="005E446E"/>
    <w:rsid w:val="005E4A1A"/>
    <w:rsid w:val="005E5B2C"/>
    <w:rsid w:val="005F217D"/>
    <w:rsid w:val="005F2208"/>
    <w:rsid w:val="005F4E72"/>
    <w:rsid w:val="00600DCE"/>
    <w:rsid w:val="00601EDD"/>
    <w:rsid w:val="006059FC"/>
    <w:rsid w:val="0060768D"/>
    <w:rsid w:val="0061020B"/>
    <w:rsid w:val="006104D2"/>
    <w:rsid w:val="006124AA"/>
    <w:rsid w:val="00612674"/>
    <w:rsid w:val="006244E5"/>
    <w:rsid w:val="006270DD"/>
    <w:rsid w:val="00627203"/>
    <w:rsid w:val="00640BD9"/>
    <w:rsid w:val="006438F7"/>
    <w:rsid w:val="006440FD"/>
    <w:rsid w:val="00644C88"/>
    <w:rsid w:val="00655159"/>
    <w:rsid w:val="00655C9D"/>
    <w:rsid w:val="00660CB2"/>
    <w:rsid w:val="00666494"/>
    <w:rsid w:val="00667287"/>
    <w:rsid w:val="0067026A"/>
    <w:rsid w:val="00681E0D"/>
    <w:rsid w:val="00682738"/>
    <w:rsid w:val="00682896"/>
    <w:rsid w:val="006854BB"/>
    <w:rsid w:val="00692B1A"/>
    <w:rsid w:val="00693012"/>
    <w:rsid w:val="006A21A3"/>
    <w:rsid w:val="006A3D0E"/>
    <w:rsid w:val="006A4855"/>
    <w:rsid w:val="006A7A48"/>
    <w:rsid w:val="006B1AFC"/>
    <w:rsid w:val="006B2AE9"/>
    <w:rsid w:val="006B339F"/>
    <w:rsid w:val="006B3FCC"/>
    <w:rsid w:val="006C2934"/>
    <w:rsid w:val="006C3583"/>
    <w:rsid w:val="006C3891"/>
    <w:rsid w:val="006C4A83"/>
    <w:rsid w:val="006C567E"/>
    <w:rsid w:val="006D0EBE"/>
    <w:rsid w:val="006D22F3"/>
    <w:rsid w:val="006E0F05"/>
    <w:rsid w:val="006E1164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7D0"/>
    <w:rsid w:val="00713263"/>
    <w:rsid w:val="00713F83"/>
    <w:rsid w:val="00720378"/>
    <w:rsid w:val="00726052"/>
    <w:rsid w:val="007278E7"/>
    <w:rsid w:val="0073085E"/>
    <w:rsid w:val="00730A61"/>
    <w:rsid w:val="00732304"/>
    <w:rsid w:val="00734AE3"/>
    <w:rsid w:val="007359A0"/>
    <w:rsid w:val="0074008D"/>
    <w:rsid w:val="007428FA"/>
    <w:rsid w:val="00745602"/>
    <w:rsid w:val="007518F0"/>
    <w:rsid w:val="00752FAF"/>
    <w:rsid w:val="00755373"/>
    <w:rsid w:val="00756D95"/>
    <w:rsid w:val="00761480"/>
    <w:rsid w:val="00775488"/>
    <w:rsid w:val="00777971"/>
    <w:rsid w:val="00781038"/>
    <w:rsid w:val="00782D57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B017E"/>
    <w:rsid w:val="007B39A2"/>
    <w:rsid w:val="007B5D8B"/>
    <w:rsid w:val="007B6622"/>
    <w:rsid w:val="007B6722"/>
    <w:rsid w:val="007C00AF"/>
    <w:rsid w:val="007C0232"/>
    <w:rsid w:val="007C3152"/>
    <w:rsid w:val="007C39C2"/>
    <w:rsid w:val="007C5D5E"/>
    <w:rsid w:val="007C6275"/>
    <w:rsid w:val="007D01E6"/>
    <w:rsid w:val="007D3AB0"/>
    <w:rsid w:val="007D4B0B"/>
    <w:rsid w:val="007D4BBC"/>
    <w:rsid w:val="007E1EF3"/>
    <w:rsid w:val="007E4A3E"/>
    <w:rsid w:val="007F1263"/>
    <w:rsid w:val="007F6C70"/>
    <w:rsid w:val="007F7561"/>
    <w:rsid w:val="007F7EDD"/>
    <w:rsid w:val="008018D0"/>
    <w:rsid w:val="008022A4"/>
    <w:rsid w:val="008028AF"/>
    <w:rsid w:val="00803899"/>
    <w:rsid w:val="00804707"/>
    <w:rsid w:val="00811BA5"/>
    <w:rsid w:val="00814C44"/>
    <w:rsid w:val="00815400"/>
    <w:rsid w:val="00815A40"/>
    <w:rsid w:val="008217EE"/>
    <w:rsid w:val="00824B6F"/>
    <w:rsid w:val="00825DA0"/>
    <w:rsid w:val="0083208E"/>
    <w:rsid w:val="0083570A"/>
    <w:rsid w:val="00837D74"/>
    <w:rsid w:val="00843EF3"/>
    <w:rsid w:val="00843FA8"/>
    <w:rsid w:val="008446CF"/>
    <w:rsid w:val="008468C3"/>
    <w:rsid w:val="00847160"/>
    <w:rsid w:val="008519FB"/>
    <w:rsid w:val="00855826"/>
    <w:rsid w:val="008601D1"/>
    <w:rsid w:val="00861402"/>
    <w:rsid w:val="008660E1"/>
    <w:rsid w:val="00866229"/>
    <w:rsid w:val="0087026A"/>
    <w:rsid w:val="008702FF"/>
    <w:rsid w:val="00880B38"/>
    <w:rsid w:val="00883024"/>
    <w:rsid w:val="00884371"/>
    <w:rsid w:val="00884ECE"/>
    <w:rsid w:val="0088657D"/>
    <w:rsid w:val="008921EB"/>
    <w:rsid w:val="00893D72"/>
    <w:rsid w:val="008A1934"/>
    <w:rsid w:val="008A3002"/>
    <w:rsid w:val="008A44AA"/>
    <w:rsid w:val="008B0394"/>
    <w:rsid w:val="008B05F3"/>
    <w:rsid w:val="008B1393"/>
    <w:rsid w:val="008B2238"/>
    <w:rsid w:val="008B32C2"/>
    <w:rsid w:val="008B4071"/>
    <w:rsid w:val="008B523C"/>
    <w:rsid w:val="008B53F4"/>
    <w:rsid w:val="008B6629"/>
    <w:rsid w:val="008C0028"/>
    <w:rsid w:val="008C283F"/>
    <w:rsid w:val="008C62B0"/>
    <w:rsid w:val="008C7F6B"/>
    <w:rsid w:val="008D3834"/>
    <w:rsid w:val="008E146D"/>
    <w:rsid w:val="008E6E4A"/>
    <w:rsid w:val="008F05C1"/>
    <w:rsid w:val="008F1981"/>
    <w:rsid w:val="008F3A79"/>
    <w:rsid w:val="008F4B34"/>
    <w:rsid w:val="00900969"/>
    <w:rsid w:val="00902C8D"/>
    <w:rsid w:val="00904E8F"/>
    <w:rsid w:val="009058FA"/>
    <w:rsid w:val="009071A4"/>
    <w:rsid w:val="00911006"/>
    <w:rsid w:val="00911FED"/>
    <w:rsid w:val="0091538B"/>
    <w:rsid w:val="00917D44"/>
    <w:rsid w:val="00923ED5"/>
    <w:rsid w:val="00925450"/>
    <w:rsid w:val="00930A4B"/>
    <w:rsid w:val="00930CC0"/>
    <w:rsid w:val="00931EC5"/>
    <w:rsid w:val="00932D49"/>
    <w:rsid w:val="00936A6D"/>
    <w:rsid w:val="00937071"/>
    <w:rsid w:val="00940665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657F"/>
    <w:rsid w:val="009675DD"/>
    <w:rsid w:val="009700A6"/>
    <w:rsid w:val="00983A23"/>
    <w:rsid w:val="00983C00"/>
    <w:rsid w:val="00985697"/>
    <w:rsid w:val="009876B4"/>
    <w:rsid w:val="0099510C"/>
    <w:rsid w:val="009A106E"/>
    <w:rsid w:val="009A1CC2"/>
    <w:rsid w:val="009A45C2"/>
    <w:rsid w:val="009C1D10"/>
    <w:rsid w:val="009C4212"/>
    <w:rsid w:val="009C48E2"/>
    <w:rsid w:val="009C5887"/>
    <w:rsid w:val="009D0422"/>
    <w:rsid w:val="009D34EA"/>
    <w:rsid w:val="009D402A"/>
    <w:rsid w:val="009D5917"/>
    <w:rsid w:val="009E1A21"/>
    <w:rsid w:val="009E2462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12E09"/>
    <w:rsid w:val="00A25920"/>
    <w:rsid w:val="00A2757E"/>
    <w:rsid w:val="00A300D5"/>
    <w:rsid w:val="00A3195A"/>
    <w:rsid w:val="00A347D9"/>
    <w:rsid w:val="00A406A3"/>
    <w:rsid w:val="00A416B3"/>
    <w:rsid w:val="00A46749"/>
    <w:rsid w:val="00A51115"/>
    <w:rsid w:val="00A51E3B"/>
    <w:rsid w:val="00A52F16"/>
    <w:rsid w:val="00A5361B"/>
    <w:rsid w:val="00A54D7F"/>
    <w:rsid w:val="00A603B7"/>
    <w:rsid w:val="00A64DD8"/>
    <w:rsid w:val="00A71940"/>
    <w:rsid w:val="00A73B90"/>
    <w:rsid w:val="00A74636"/>
    <w:rsid w:val="00A816EB"/>
    <w:rsid w:val="00A827E3"/>
    <w:rsid w:val="00A84465"/>
    <w:rsid w:val="00A84F79"/>
    <w:rsid w:val="00A91115"/>
    <w:rsid w:val="00A93E8C"/>
    <w:rsid w:val="00A95B7A"/>
    <w:rsid w:val="00AA22A0"/>
    <w:rsid w:val="00AA39E3"/>
    <w:rsid w:val="00AA3E87"/>
    <w:rsid w:val="00AB0F06"/>
    <w:rsid w:val="00AB229E"/>
    <w:rsid w:val="00AB3FF7"/>
    <w:rsid w:val="00AB4928"/>
    <w:rsid w:val="00AB5FF8"/>
    <w:rsid w:val="00AC15EA"/>
    <w:rsid w:val="00AD24BA"/>
    <w:rsid w:val="00AD7629"/>
    <w:rsid w:val="00AE056D"/>
    <w:rsid w:val="00AE4E93"/>
    <w:rsid w:val="00AE5EF7"/>
    <w:rsid w:val="00AE6C28"/>
    <w:rsid w:val="00AF2ABC"/>
    <w:rsid w:val="00AF2C67"/>
    <w:rsid w:val="00AF4DB2"/>
    <w:rsid w:val="00AF71F7"/>
    <w:rsid w:val="00AF7747"/>
    <w:rsid w:val="00B025E2"/>
    <w:rsid w:val="00B02E1C"/>
    <w:rsid w:val="00B03657"/>
    <w:rsid w:val="00B03935"/>
    <w:rsid w:val="00B1153B"/>
    <w:rsid w:val="00B11C52"/>
    <w:rsid w:val="00B173EA"/>
    <w:rsid w:val="00B2056F"/>
    <w:rsid w:val="00B240B9"/>
    <w:rsid w:val="00B24D5E"/>
    <w:rsid w:val="00B25DA6"/>
    <w:rsid w:val="00B27037"/>
    <w:rsid w:val="00B33AD9"/>
    <w:rsid w:val="00B351BF"/>
    <w:rsid w:val="00B35B08"/>
    <w:rsid w:val="00B364D3"/>
    <w:rsid w:val="00B40E40"/>
    <w:rsid w:val="00B4198E"/>
    <w:rsid w:val="00B4464A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65B72"/>
    <w:rsid w:val="00B7116B"/>
    <w:rsid w:val="00B73285"/>
    <w:rsid w:val="00B769E1"/>
    <w:rsid w:val="00B80D70"/>
    <w:rsid w:val="00B81D7E"/>
    <w:rsid w:val="00B84B9B"/>
    <w:rsid w:val="00B86252"/>
    <w:rsid w:val="00B86BBB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2034"/>
    <w:rsid w:val="00BD46B4"/>
    <w:rsid w:val="00BD66AE"/>
    <w:rsid w:val="00BD76F0"/>
    <w:rsid w:val="00BE1DF5"/>
    <w:rsid w:val="00BE5CE1"/>
    <w:rsid w:val="00BF0335"/>
    <w:rsid w:val="00BF1DEF"/>
    <w:rsid w:val="00C007B5"/>
    <w:rsid w:val="00C035A0"/>
    <w:rsid w:val="00C066D7"/>
    <w:rsid w:val="00C113B4"/>
    <w:rsid w:val="00C12463"/>
    <w:rsid w:val="00C148AE"/>
    <w:rsid w:val="00C167FC"/>
    <w:rsid w:val="00C21022"/>
    <w:rsid w:val="00C2134A"/>
    <w:rsid w:val="00C2294C"/>
    <w:rsid w:val="00C24688"/>
    <w:rsid w:val="00C24C33"/>
    <w:rsid w:val="00C25828"/>
    <w:rsid w:val="00C31688"/>
    <w:rsid w:val="00C32BF1"/>
    <w:rsid w:val="00C32D5F"/>
    <w:rsid w:val="00C332B6"/>
    <w:rsid w:val="00C448A4"/>
    <w:rsid w:val="00C468E7"/>
    <w:rsid w:val="00C53409"/>
    <w:rsid w:val="00C56340"/>
    <w:rsid w:val="00C57449"/>
    <w:rsid w:val="00C62541"/>
    <w:rsid w:val="00C63E92"/>
    <w:rsid w:val="00C668C7"/>
    <w:rsid w:val="00C71E0F"/>
    <w:rsid w:val="00C72F3B"/>
    <w:rsid w:val="00C74641"/>
    <w:rsid w:val="00C746D6"/>
    <w:rsid w:val="00C7499A"/>
    <w:rsid w:val="00C77097"/>
    <w:rsid w:val="00C80BB6"/>
    <w:rsid w:val="00C81B23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C3C43"/>
    <w:rsid w:val="00CD1A0B"/>
    <w:rsid w:val="00CD35FA"/>
    <w:rsid w:val="00CD5550"/>
    <w:rsid w:val="00CD5F17"/>
    <w:rsid w:val="00CF1366"/>
    <w:rsid w:val="00CF1A00"/>
    <w:rsid w:val="00CF22AD"/>
    <w:rsid w:val="00CF4255"/>
    <w:rsid w:val="00CF678C"/>
    <w:rsid w:val="00CF7455"/>
    <w:rsid w:val="00D01882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1810"/>
    <w:rsid w:val="00D23CC0"/>
    <w:rsid w:val="00D269C2"/>
    <w:rsid w:val="00D370BC"/>
    <w:rsid w:val="00D46A8E"/>
    <w:rsid w:val="00D46C49"/>
    <w:rsid w:val="00D5028A"/>
    <w:rsid w:val="00D515F4"/>
    <w:rsid w:val="00D54749"/>
    <w:rsid w:val="00D60052"/>
    <w:rsid w:val="00D63B4B"/>
    <w:rsid w:val="00D642E4"/>
    <w:rsid w:val="00D70D39"/>
    <w:rsid w:val="00D72E9B"/>
    <w:rsid w:val="00D73803"/>
    <w:rsid w:val="00D77DEC"/>
    <w:rsid w:val="00D77F8D"/>
    <w:rsid w:val="00D80DA8"/>
    <w:rsid w:val="00D822B6"/>
    <w:rsid w:val="00D828EC"/>
    <w:rsid w:val="00D83E8B"/>
    <w:rsid w:val="00D84FC2"/>
    <w:rsid w:val="00D86013"/>
    <w:rsid w:val="00D90617"/>
    <w:rsid w:val="00D9294E"/>
    <w:rsid w:val="00D92950"/>
    <w:rsid w:val="00D974A5"/>
    <w:rsid w:val="00DA4D20"/>
    <w:rsid w:val="00DB70D6"/>
    <w:rsid w:val="00DB7BAA"/>
    <w:rsid w:val="00DC0B78"/>
    <w:rsid w:val="00DC5078"/>
    <w:rsid w:val="00DC78AD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E01DD3"/>
    <w:rsid w:val="00E027A0"/>
    <w:rsid w:val="00E054D3"/>
    <w:rsid w:val="00E0668C"/>
    <w:rsid w:val="00E108C0"/>
    <w:rsid w:val="00E13F57"/>
    <w:rsid w:val="00E14404"/>
    <w:rsid w:val="00E2056D"/>
    <w:rsid w:val="00E274FB"/>
    <w:rsid w:val="00E3077F"/>
    <w:rsid w:val="00E33F79"/>
    <w:rsid w:val="00E35957"/>
    <w:rsid w:val="00E37380"/>
    <w:rsid w:val="00E462E8"/>
    <w:rsid w:val="00E47741"/>
    <w:rsid w:val="00E50C79"/>
    <w:rsid w:val="00E510C6"/>
    <w:rsid w:val="00E515A1"/>
    <w:rsid w:val="00E55751"/>
    <w:rsid w:val="00E55DD5"/>
    <w:rsid w:val="00E572C8"/>
    <w:rsid w:val="00E64AC5"/>
    <w:rsid w:val="00E7018D"/>
    <w:rsid w:val="00E70F3B"/>
    <w:rsid w:val="00E71A76"/>
    <w:rsid w:val="00E71B26"/>
    <w:rsid w:val="00E72DC2"/>
    <w:rsid w:val="00E814FA"/>
    <w:rsid w:val="00E8179F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C2F09"/>
    <w:rsid w:val="00EC5EF5"/>
    <w:rsid w:val="00ED0EF8"/>
    <w:rsid w:val="00ED1D0F"/>
    <w:rsid w:val="00ED2148"/>
    <w:rsid w:val="00ED704C"/>
    <w:rsid w:val="00ED7E1C"/>
    <w:rsid w:val="00EE0D20"/>
    <w:rsid w:val="00EE1E26"/>
    <w:rsid w:val="00EE462A"/>
    <w:rsid w:val="00EF2B31"/>
    <w:rsid w:val="00EF40BE"/>
    <w:rsid w:val="00EF7B02"/>
    <w:rsid w:val="00F070CA"/>
    <w:rsid w:val="00F101B9"/>
    <w:rsid w:val="00F1547F"/>
    <w:rsid w:val="00F15AEC"/>
    <w:rsid w:val="00F1769F"/>
    <w:rsid w:val="00F22B6D"/>
    <w:rsid w:val="00F25E97"/>
    <w:rsid w:val="00F30FAE"/>
    <w:rsid w:val="00F3111D"/>
    <w:rsid w:val="00F32798"/>
    <w:rsid w:val="00F338CB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61CE8"/>
    <w:rsid w:val="00F63F35"/>
    <w:rsid w:val="00F6626D"/>
    <w:rsid w:val="00F67994"/>
    <w:rsid w:val="00F704DB"/>
    <w:rsid w:val="00F719FC"/>
    <w:rsid w:val="00F735BF"/>
    <w:rsid w:val="00F75DCA"/>
    <w:rsid w:val="00F83744"/>
    <w:rsid w:val="00F86103"/>
    <w:rsid w:val="00F86641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2C43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198E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198E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marie.bauduin@segec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s.fesec.b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genevieve.perrad@segec.be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libert@segec.b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E8723-E7BE-4BEE-AA44-0689776B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19</cp:revision>
  <dcterms:created xsi:type="dcterms:W3CDTF">2021-12-16T13:16:00Z</dcterms:created>
  <dcterms:modified xsi:type="dcterms:W3CDTF">2021-12-22T14:23:00Z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