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FEB9" w14:textId="77777777" w:rsidR="006E0E4E" w:rsidRPr="009E1844" w:rsidRDefault="006E0E4E" w:rsidP="006E0E4E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41AFDA78" w14:textId="4189B85C" w:rsidR="006E0E4E" w:rsidRPr="00E37D73" w:rsidRDefault="006E0E4E" w:rsidP="006E0E4E">
      <w:pPr>
        <w:pStyle w:val="Corpsdetexte"/>
        <w:spacing w:line="276" w:lineRule="auto"/>
        <w:ind w:left="0"/>
        <w:jc w:val="both"/>
        <w:rPr>
          <w:bCs/>
          <w:color w:val="4F81BD" w:themeColor="accent1"/>
          <w:sz w:val="20"/>
          <w:szCs w:val="20"/>
        </w:rPr>
      </w:pPr>
      <w:r>
        <w:rPr>
          <w:bCs/>
          <w:color w:val="4F81BD" w:themeColor="accent1"/>
          <w:sz w:val="36"/>
          <w:szCs w:val="36"/>
        </w:rPr>
        <w:t xml:space="preserve">Réflexion autour des essentiels </w:t>
      </w:r>
      <w:r w:rsidRPr="00730D7C">
        <w:rPr>
          <w:bCs/>
          <w:color w:val="4F81BD" w:themeColor="accent1"/>
          <w:sz w:val="36"/>
          <w:szCs w:val="36"/>
        </w:rPr>
        <w:t>dans le 3</w:t>
      </w:r>
      <w:r w:rsidRPr="00730D7C">
        <w:rPr>
          <w:bCs/>
          <w:color w:val="4F81BD" w:themeColor="accent1"/>
          <w:sz w:val="36"/>
          <w:szCs w:val="36"/>
          <w:vertAlign w:val="superscript"/>
        </w:rPr>
        <w:t>e</w:t>
      </w:r>
      <w:r w:rsidRPr="00730D7C">
        <w:rPr>
          <w:bCs/>
          <w:color w:val="4F81BD" w:themeColor="accent1"/>
          <w:sz w:val="36"/>
          <w:szCs w:val="36"/>
        </w:rPr>
        <w:t xml:space="preserve"> degré TQ</w:t>
      </w:r>
      <w:r w:rsidRPr="00E37D73">
        <w:rPr>
          <w:bCs/>
          <w:color w:val="4F81BD" w:themeColor="accent1"/>
          <w:sz w:val="36"/>
          <w:szCs w:val="36"/>
        </w:rPr>
        <w:t xml:space="preserve">, option « Technicien </w:t>
      </w:r>
      <w:r>
        <w:rPr>
          <w:bCs/>
          <w:color w:val="4F81BD" w:themeColor="accent1"/>
          <w:sz w:val="36"/>
          <w:szCs w:val="36"/>
        </w:rPr>
        <w:t>en comptabilité</w:t>
      </w:r>
      <w:r w:rsidRPr="00E37D73">
        <w:rPr>
          <w:bCs/>
          <w:color w:val="4F81BD" w:themeColor="accent1"/>
          <w:sz w:val="36"/>
          <w:szCs w:val="36"/>
        </w:rPr>
        <w:t xml:space="preserve"> »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52EA816C" w14:textId="7A161E71" w:rsidR="00E462E8" w:rsidRDefault="00E462E8" w:rsidP="00E462E8">
      <w:pPr>
        <w:widowControl/>
        <w:autoSpaceDE/>
        <w:autoSpaceDN/>
        <w:spacing w:line="276" w:lineRule="auto"/>
        <w:contextualSpacing/>
        <w:jc w:val="both"/>
      </w:pPr>
      <w:r w:rsidRPr="00E462E8">
        <w:t>Ce document</w:t>
      </w:r>
      <w:r>
        <w:t xml:space="preserve"> </w:t>
      </w:r>
      <w:r w:rsidR="00AF7747">
        <w:t xml:space="preserve">a pour objectif de fournir aux enseignants des informations relatives à </w:t>
      </w:r>
      <w:r w:rsidR="00184CC4">
        <w:t xml:space="preserve">l’organisation de </w:t>
      </w:r>
      <w:r w:rsidR="00AF7747">
        <w:t>l</w:t>
      </w:r>
      <w:r w:rsidR="00CE4C17">
        <w:t>’année scolaire</w:t>
      </w:r>
      <w:r w:rsidR="00277619">
        <w:t xml:space="preserve"> 2021-2022 </w:t>
      </w:r>
      <w:r w:rsidR="00D80DA8">
        <w:t>dans l’enseignement qualifiant du secteur des sciences économiques et sociales</w:t>
      </w:r>
      <w:r w:rsidR="008A290C">
        <w:t xml:space="preserve">. </w:t>
      </w:r>
      <w:r w:rsidR="00D80DA8">
        <w:t>L’ensemble de ces informations doit être adapté en fonction de la réalité de chaque classe.</w:t>
      </w:r>
    </w:p>
    <w:p w14:paraId="3D9ACE49" w14:textId="77777777" w:rsidR="009D66E8" w:rsidRDefault="009D66E8" w:rsidP="00E462E8">
      <w:pPr>
        <w:widowControl/>
        <w:autoSpaceDE/>
        <w:autoSpaceDN/>
        <w:spacing w:line="276" w:lineRule="auto"/>
        <w:contextualSpacing/>
        <w:jc w:val="both"/>
      </w:pPr>
    </w:p>
    <w:p w14:paraId="4AE7D495" w14:textId="2C36076F" w:rsidR="009D66E8" w:rsidRDefault="00755A1B" w:rsidP="009D66E8">
      <w:pPr>
        <w:widowControl/>
        <w:autoSpaceDE/>
        <w:autoSpaceDN/>
        <w:spacing w:line="276" w:lineRule="auto"/>
        <w:contextualSpacing/>
        <w:jc w:val="both"/>
      </w:pPr>
      <w:r>
        <w:t>Vu le contexte de</w:t>
      </w:r>
      <w:r w:rsidR="003652C9">
        <w:t xml:space="preserve"> ces </w:t>
      </w:r>
      <w:r>
        <w:t>deux dernières années, il nous pa</w:t>
      </w:r>
      <w:r w:rsidR="00C32532">
        <w:t xml:space="preserve">rait important de </w:t>
      </w:r>
      <w:r w:rsidR="00E43E9F">
        <w:t>r</w:t>
      </w:r>
      <w:r w:rsidR="00E43E9F" w:rsidRPr="00550E45">
        <w:t>éaliser, avant tout nouvel apprentissage, une évaluation purement diagnostique</w:t>
      </w:r>
      <w:r w:rsidR="009D66E8">
        <w:t xml:space="preserve"> des acquis des élèves (leurs points forts, leurs points plus faibles, …) et </w:t>
      </w:r>
      <w:r w:rsidR="00AA7419">
        <w:t xml:space="preserve">de </w:t>
      </w:r>
      <w:r w:rsidR="009D66E8">
        <w:t xml:space="preserve">cibler ceux qui sont nécessaires pour l’apprentissage de nouveaux savoirs. </w:t>
      </w:r>
    </w:p>
    <w:p w14:paraId="3AD3430D" w14:textId="6219F8F8" w:rsidR="009D66E8" w:rsidRDefault="009D66E8" w:rsidP="009D66E8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 d’un apprentissage différencié.</w:t>
      </w:r>
    </w:p>
    <w:p w14:paraId="7B34DEF1" w14:textId="77777777" w:rsidR="009D66E8" w:rsidRDefault="009D66E8" w:rsidP="009D66E8">
      <w:pPr>
        <w:widowControl/>
        <w:autoSpaceDE/>
        <w:autoSpaceDN/>
        <w:spacing w:line="276" w:lineRule="auto"/>
        <w:contextualSpacing/>
        <w:jc w:val="both"/>
      </w:pPr>
    </w:p>
    <w:p w14:paraId="3C6D9398" w14:textId="54C741D1" w:rsidR="009D66E8" w:rsidRPr="009D66E8" w:rsidRDefault="009D66E8" w:rsidP="009D66E8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35CD7971" w14:textId="77777777" w:rsidR="009D66E8" w:rsidRPr="009D66E8" w:rsidRDefault="009D66E8" w:rsidP="009D66E8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1037ADF3" w14:textId="77777777" w:rsidR="00E26DBE" w:rsidRDefault="00E26DBE" w:rsidP="009D66E8">
      <w:pPr>
        <w:widowControl/>
        <w:autoSpaceDE/>
        <w:autoSpaceDN/>
        <w:spacing w:line="276" w:lineRule="auto"/>
        <w:contextualSpacing/>
        <w:jc w:val="both"/>
      </w:pPr>
    </w:p>
    <w:p w14:paraId="379C5CDD" w14:textId="33A6F115" w:rsidR="00E26DBE" w:rsidRPr="001772AE" w:rsidRDefault="009D66E8" w:rsidP="009D66E8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</w:t>
      </w:r>
      <w:r w:rsidR="00E26DBE">
        <w:t xml:space="preserve"> peut porter sur différents axes comme le montre le schéma suivant.</w:t>
      </w:r>
    </w:p>
    <w:p w14:paraId="33BC410A" w14:textId="3FACE0D2" w:rsidR="00F43DF9" w:rsidRDefault="006E0E4E" w:rsidP="00E43E9F">
      <w:pPr>
        <w:pStyle w:val="Paragraphedeliste"/>
        <w:ind w:left="0" w:firstLine="0"/>
        <w:jc w:val="both"/>
      </w:pPr>
      <w:r w:rsidRPr="00B7012A">
        <w:rPr>
          <w:noProof/>
        </w:rPr>
        <w:drawing>
          <wp:anchor distT="0" distB="0" distL="114300" distR="114300" simplePos="0" relativeHeight="251659264" behindDoc="0" locked="0" layoutInCell="1" allowOverlap="1" wp14:anchorId="6639AAC8" wp14:editId="4D59BA55">
            <wp:simplePos x="0" y="0"/>
            <wp:positionH relativeFrom="margin">
              <wp:posOffset>0</wp:posOffset>
            </wp:positionH>
            <wp:positionV relativeFrom="margin">
              <wp:posOffset>5640070</wp:posOffset>
            </wp:positionV>
            <wp:extent cx="5602605" cy="3151505"/>
            <wp:effectExtent l="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73E4D4" w14:textId="3995B77C" w:rsidR="00F43DF9" w:rsidRDefault="00F43DF9" w:rsidP="00E43E9F">
      <w:pPr>
        <w:pStyle w:val="Paragraphedeliste"/>
        <w:ind w:left="0" w:firstLine="0"/>
        <w:jc w:val="both"/>
      </w:pPr>
    </w:p>
    <w:p w14:paraId="5F719809" w14:textId="58D6EE71" w:rsidR="00F43DF9" w:rsidRDefault="00F43DF9" w:rsidP="00E43E9F">
      <w:pPr>
        <w:pStyle w:val="Paragraphedeliste"/>
        <w:ind w:left="0" w:firstLine="0"/>
        <w:jc w:val="both"/>
      </w:pPr>
    </w:p>
    <w:p w14:paraId="2E720238" w14:textId="77777777" w:rsidR="00BB312B" w:rsidRDefault="00BB312B" w:rsidP="00E43E9F">
      <w:pPr>
        <w:pStyle w:val="Paragraphedeliste"/>
        <w:ind w:left="0" w:firstLine="0"/>
        <w:jc w:val="both"/>
      </w:pPr>
    </w:p>
    <w:p w14:paraId="39BDB798" w14:textId="77777777" w:rsidR="00BB312B" w:rsidRDefault="00BB312B" w:rsidP="00E43E9F">
      <w:pPr>
        <w:pStyle w:val="Paragraphedeliste"/>
        <w:ind w:left="0" w:firstLine="0"/>
        <w:jc w:val="both"/>
      </w:pPr>
    </w:p>
    <w:p w14:paraId="2C3BE80F" w14:textId="77777777" w:rsidR="00BB312B" w:rsidRDefault="00BB312B" w:rsidP="00E43E9F">
      <w:pPr>
        <w:pStyle w:val="Paragraphedeliste"/>
        <w:ind w:left="0" w:firstLine="0"/>
        <w:jc w:val="both"/>
      </w:pPr>
    </w:p>
    <w:p w14:paraId="389B7C93" w14:textId="77777777" w:rsidR="00BB312B" w:rsidRDefault="00BB312B" w:rsidP="00E43E9F">
      <w:pPr>
        <w:pStyle w:val="Paragraphedeliste"/>
        <w:ind w:left="0" w:firstLine="0"/>
        <w:jc w:val="both"/>
      </w:pPr>
    </w:p>
    <w:p w14:paraId="65692DF3" w14:textId="77777777" w:rsidR="00BB312B" w:rsidRDefault="00BB312B" w:rsidP="00E43E9F">
      <w:pPr>
        <w:pStyle w:val="Paragraphedeliste"/>
        <w:ind w:left="0" w:firstLine="0"/>
        <w:jc w:val="both"/>
      </w:pPr>
    </w:p>
    <w:p w14:paraId="2A73D92B" w14:textId="77777777" w:rsidR="00BB312B" w:rsidRDefault="00BB312B" w:rsidP="00E43E9F">
      <w:pPr>
        <w:pStyle w:val="Paragraphedeliste"/>
        <w:ind w:left="0" w:firstLine="0"/>
        <w:jc w:val="both"/>
      </w:pPr>
    </w:p>
    <w:p w14:paraId="0E81C22B" w14:textId="77777777" w:rsidR="00BB312B" w:rsidRDefault="00BB312B" w:rsidP="00E43E9F">
      <w:pPr>
        <w:pStyle w:val="Paragraphedeliste"/>
        <w:ind w:left="0" w:firstLine="0"/>
        <w:jc w:val="both"/>
      </w:pPr>
    </w:p>
    <w:p w14:paraId="36259930" w14:textId="77777777" w:rsidR="00BB312B" w:rsidRDefault="00BB312B" w:rsidP="00E43E9F">
      <w:pPr>
        <w:pStyle w:val="Paragraphedeliste"/>
        <w:ind w:left="0" w:firstLine="0"/>
        <w:jc w:val="both"/>
      </w:pPr>
    </w:p>
    <w:p w14:paraId="549BB692" w14:textId="77777777" w:rsidR="00BB312B" w:rsidRDefault="00BB312B" w:rsidP="00E43E9F">
      <w:pPr>
        <w:pStyle w:val="Paragraphedeliste"/>
        <w:ind w:left="0" w:firstLine="0"/>
        <w:jc w:val="both"/>
      </w:pPr>
    </w:p>
    <w:p w14:paraId="4ED6A114" w14:textId="77777777" w:rsidR="00BB312B" w:rsidRDefault="00BB312B" w:rsidP="00E43E9F">
      <w:pPr>
        <w:pStyle w:val="Paragraphedeliste"/>
        <w:ind w:left="0" w:firstLine="0"/>
        <w:jc w:val="both"/>
      </w:pPr>
    </w:p>
    <w:p w14:paraId="452D92B0" w14:textId="77777777" w:rsidR="00BB312B" w:rsidRDefault="00BB312B" w:rsidP="00E43E9F">
      <w:pPr>
        <w:pStyle w:val="Paragraphedeliste"/>
        <w:ind w:left="0" w:firstLine="0"/>
        <w:jc w:val="both"/>
      </w:pPr>
    </w:p>
    <w:p w14:paraId="36D68AA9" w14:textId="765581C8" w:rsidR="00245990" w:rsidRDefault="00245990" w:rsidP="00245990">
      <w:pPr>
        <w:widowControl/>
        <w:autoSpaceDE/>
        <w:autoSpaceDN/>
        <w:contextualSpacing/>
      </w:pPr>
    </w:p>
    <w:p w14:paraId="2188EC7A" w14:textId="77777777" w:rsidR="00BB312B" w:rsidRDefault="00BB312B" w:rsidP="00245990">
      <w:pPr>
        <w:widowControl/>
        <w:autoSpaceDE/>
        <w:autoSpaceDN/>
        <w:contextualSpacing/>
      </w:pPr>
    </w:p>
    <w:p w14:paraId="7AED84F8" w14:textId="4011492E" w:rsidR="00DB5263" w:rsidRDefault="00233379" w:rsidP="00E43E9F">
      <w:pPr>
        <w:pStyle w:val="Paragraphedeliste"/>
        <w:ind w:left="0" w:firstLine="0"/>
        <w:jc w:val="both"/>
      </w:pPr>
      <w:r>
        <w:lastRenderedPageBreak/>
        <w:t>À la suite du</w:t>
      </w:r>
      <w:r w:rsidR="00AB4482">
        <w:t xml:space="preserve"> diagnosti</w:t>
      </w:r>
      <w:r w:rsidR="0017473F">
        <w:t>c</w:t>
      </w:r>
      <w:r w:rsidR="00AB4482">
        <w:t xml:space="preserve">, l’enseignant </w:t>
      </w:r>
      <w:r w:rsidR="0017473F">
        <w:t>planifie les apprentissages, les remédiations</w:t>
      </w:r>
      <w:r w:rsidR="00CE6C98">
        <w:t>, les évaluations</w:t>
      </w:r>
      <w:r w:rsidR="00A80F10">
        <w:t xml:space="preserve"> à valeur sommative </w:t>
      </w:r>
      <w:r w:rsidR="00B45BA2">
        <w:t xml:space="preserve">et </w:t>
      </w:r>
      <w:r w:rsidR="004D589D">
        <w:t>certificative</w:t>
      </w:r>
      <w:r w:rsidR="001629EC">
        <w:t xml:space="preserve"> </w:t>
      </w:r>
      <w:r w:rsidR="00A80F10">
        <w:t>(uniquement pour les essentiels)</w:t>
      </w:r>
      <w:r w:rsidR="00203375">
        <w:t>. Des évaluations à valeur formative</w:t>
      </w:r>
      <w:r w:rsidR="00370E89">
        <w:t xml:space="preserve"> (pour l’ensemble des attendus du programme)</w:t>
      </w:r>
      <w:r w:rsidR="00203375">
        <w:t xml:space="preserve"> </w:t>
      </w:r>
      <w:r w:rsidR="006C2DC1">
        <w:t>sont</w:t>
      </w:r>
      <w:r w:rsidR="00370E89">
        <w:t xml:space="preserve"> réalisées toute l’année.</w:t>
      </w:r>
    </w:p>
    <w:p w14:paraId="03AACC89" w14:textId="5642543A" w:rsidR="00916B91" w:rsidRDefault="00916B91" w:rsidP="00E43E9F">
      <w:pPr>
        <w:pStyle w:val="Paragraphedeliste"/>
        <w:ind w:left="0" w:firstLine="0"/>
        <w:jc w:val="both"/>
      </w:pPr>
      <w:r>
        <w:t>Le document d’intentions pédagogiques (DIP) tien</w:t>
      </w:r>
      <w:r w:rsidR="001D1029">
        <w:t>t</w:t>
      </w:r>
      <w:r>
        <w:t xml:space="preserve"> compte </w:t>
      </w:r>
      <w:r w:rsidR="00A254E9">
        <w:t>de cette planification.</w:t>
      </w:r>
    </w:p>
    <w:p w14:paraId="1DEBE5AB" w14:textId="231A5B65" w:rsidR="007C04A2" w:rsidRPr="00550E45" w:rsidRDefault="00E53F36" w:rsidP="00F52C6D">
      <w:pPr>
        <w:pStyle w:val="Paragraphedeliste"/>
        <w:ind w:left="0" w:firstLine="0"/>
        <w:jc w:val="both"/>
      </w:pPr>
      <w:r>
        <w:t>Il est conseillé à l’enseignant</w:t>
      </w:r>
      <w:r w:rsidR="002F7520">
        <w:t> </w:t>
      </w:r>
      <w:r>
        <w:t>de</w:t>
      </w:r>
      <w:r w:rsidR="007C04A2">
        <w:t xml:space="preserve"> r</w:t>
      </w:r>
      <w:r w:rsidR="007C04A2" w:rsidRPr="00550E45">
        <w:t>epenser les espaces d’apprentissage </w:t>
      </w:r>
      <w:r w:rsidR="00462E73">
        <w:t>et de continuer à utiliser le numérique</w:t>
      </w:r>
      <w:r w:rsidR="00922513">
        <w:t xml:space="preserve"> qui reste </w:t>
      </w:r>
      <w:r w:rsidR="007C04A2" w:rsidRPr="00550E45">
        <w:t>une composante non négligeable</w:t>
      </w:r>
      <w:r w:rsidR="00922513">
        <w:t xml:space="preserve"> du processus </w:t>
      </w:r>
      <w:r w:rsidR="00F52C6D">
        <w:t>d’apprentissage.</w:t>
      </w:r>
    </w:p>
    <w:p w14:paraId="1209F7C0" w14:textId="43CEE721" w:rsidR="00755A1B" w:rsidRDefault="00755A1B" w:rsidP="00E462E8">
      <w:pPr>
        <w:widowControl/>
        <w:autoSpaceDE/>
        <w:autoSpaceDN/>
        <w:spacing w:line="276" w:lineRule="auto"/>
        <w:contextualSpacing/>
        <w:jc w:val="both"/>
      </w:pPr>
    </w:p>
    <w:p w14:paraId="3DBEEEA9" w14:textId="30418667" w:rsidR="00931AA5" w:rsidRDefault="00E0363B" w:rsidP="00931AA5">
      <w:pPr>
        <w:widowControl/>
        <w:autoSpaceDE/>
        <w:autoSpaceDN/>
        <w:spacing w:line="276" w:lineRule="auto"/>
        <w:contextualSpacing/>
        <w:jc w:val="both"/>
      </w:pPr>
      <w:r>
        <w:t>L</w:t>
      </w:r>
      <w:r w:rsidR="00C63905">
        <w:t xml:space="preserve">es tableaux qui suivent </w:t>
      </w:r>
      <w:r w:rsidR="00931AA5" w:rsidRPr="00931AA5">
        <w:t>ont pour objectif de mettre en évidence, dans les différents cours de l’OBG de 5</w:t>
      </w:r>
      <w:r w:rsidR="00931AA5" w:rsidRPr="00931AA5">
        <w:rPr>
          <w:vertAlign w:val="superscript"/>
        </w:rPr>
        <w:t>e</w:t>
      </w:r>
      <w:r w:rsidR="00931AA5" w:rsidRPr="00931AA5">
        <w:t xml:space="preserve"> et 6</w:t>
      </w:r>
      <w:r w:rsidR="00931AA5" w:rsidRPr="00931AA5">
        <w:rPr>
          <w:vertAlign w:val="superscript"/>
        </w:rPr>
        <w:t>e</w:t>
      </w:r>
      <w:r w:rsidR="00931AA5" w:rsidRPr="00931AA5">
        <w:t xml:space="preserve"> année</w:t>
      </w:r>
      <w:r w:rsidR="0042466A">
        <w:t>s</w:t>
      </w:r>
      <w:r w:rsidR="00931AA5" w:rsidRPr="00931AA5">
        <w:t>, les essentiels à maitriser par des élèves de l’option. Dans le cadre de cette mise en évidence des éléments à prioriser, il est important d’insister sur le fait qu’un savoir ne doit pas être enseigné cette année parce qu’il était au programme de l’année précédente, mais parce que sa maîtrise est indispensable à l’appropriation d’un nouveau savoir</w:t>
      </w:r>
      <w:r w:rsidR="00DD5C6E">
        <w:t>.</w:t>
      </w:r>
      <w:r w:rsidR="00232EB2">
        <w:t xml:space="preserve"> </w:t>
      </w:r>
    </w:p>
    <w:p w14:paraId="567AA8EB" w14:textId="5E57DE24" w:rsidR="00E55751" w:rsidRDefault="00343351" w:rsidP="00E462E8">
      <w:pPr>
        <w:widowControl/>
        <w:autoSpaceDE/>
        <w:autoSpaceDN/>
        <w:spacing w:line="276" w:lineRule="auto"/>
        <w:contextualSpacing/>
        <w:jc w:val="both"/>
      </w:pPr>
      <w:r>
        <w:t xml:space="preserve"> </w:t>
      </w:r>
    </w:p>
    <w:p w14:paraId="33E8D3A5" w14:textId="77777777" w:rsidR="007A1C7E" w:rsidRDefault="007A1C7E" w:rsidP="007A1C7E">
      <w:pPr>
        <w:widowControl/>
        <w:autoSpaceDE/>
        <w:autoSpaceDN/>
        <w:spacing w:line="276" w:lineRule="auto"/>
        <w:contextualSpacing/>
        <w:jc w:val="both"/>
      </w:pPr>
      <w:r w:rsidRPr="007414EE">
        <w:t>Pour le 3</w:t>
      </w:r>
      <w:r w:rsidRPr="007414EE">
        <w:rPr>
          <w:vertAlign w:val="superscript"/>
        </w:rPr>
        <w:t>e</w:t>
      </w:r>
      <w:r w:rsidRPr="007414EE">
        <w:t xml:space="preserve"> degré TQ (5</w:t>
      </w:r>
      <w:r w:rsidRPr="007414EE">
        <w:rPr>
          <w:vertAlign w:val="superscript"/>
        </w:rPr>
        <w:t>e</w:t>
      </w:r>
      <w:r w:rsidRPr="007414EE">
        <w:t xml:space="preserve"> et 6</w:t>
      </w:r>
      <w:r w:rsidRPr="007414EE">
        <w:rPr>
          <w:vertAlign w:val="superscript"/>
        </w:rPr>
        <w:t>e</w:t>
      </w:r>
      <w:r w:rsidRPr="007414EE">
        <w:t xml:space="preserve"> années), vous trouverez ci-dessous les essentiels présentés sur base du découpage du métier en EAC et sur base du profil de formation.</w:t>
      </w:r>
      <w:r>
        <w:t xml:space="preserve">  Les compétences non prioritaires apparaissent avec un fond de couleur comme ci-dessous.</w:t>
      </w:r>
    </w:p>
    <w:p w14:paraId="060C2B59" w14:textId="77777777" w:rsidR="007A1C7E" w:rsidRDefault="007A1C7E" w:rsidP="007A1C7E">
      <w:pPr>
        <w:widowControl/>
        <w:autoSpaceDE/>
        <w:autoSpaceDN/>
        <w:spacing w:line="276" w:lineRule="auto"/>
        <w:contextualSpacing/>
        <w:jc w:val="both"/>
      </w:pPr>
    </w:p>
    <w:p w14:paraId="1BE7B6F9" w14:textId="77777777" w:rsidR="007A1C7E" w:rsidRDefault="007A1C7E" w:rsidP="007A1C7E">
      <w:pPr>
        <w:widowControl/>
        <w:autoSpaceDE/>
        <w:autoSpaceDN/>
        <w:spacing w:line="276" w:lineRule="auto"/>
        <w:contextualSpacing/>
        <w:jc w:val="both"/>
      </w:pPr>
      <w:r>
        <w:rPr>
          <w:noProof/>
          <w:sz w:val="24"/>
          <w:szCs w:val="24"/>
        </w:rPr>
        <w:drawing>
          <wp:inline distT="0" distB="0" distL="0" distR="0" wp14:anchorId="2363266E" wp14:editId="2DC617BD">
            <wp:extent cx="1627635" cy="2926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5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CBBC" w14:textId="77777777" w:rsidR="006F5EFA" w:rsidRDefault="006F5EFA"/>
    <w:p w14:paraId="03A8FA9C" w14:textId="77777777" w:rsidR="006E0E4E" w:rsidRDefault="006E0E4E" w:rsidP="006E0E4E">
      <w:pPr>
        <w:spacing w:line="276" w:lineRule="auto"/>
        <w:jc w:val="both"/>
      </w:pPr>
      <w:r>
        <w:t>Pour toute question complémentaire, n’hésitez pas à nous contacter :</w:t>
      </w:r>
    </w:p>
    <w:p w14:paraId="26EC6435" w14:textId="77777777" w:rsidR="00194FC5" w:rsidRDefault="00194FC5" w:rsidP="00194FC5">
      <w:pPr>
        <w:pStyle w:val="Paragraphedeliste"/>
        <w:spacing w:before="0" w:line="276" w:lineRule="auto"/>
        <w:ind w:left="720" w:firstLine="0"/>
        <w:jc w:val="both"/>
      </w:pPr>
    </w:p>
    <w:p w14:paraId="6C2D7A7C" w14:textId="6AD3F5FB" w:rsidR="006F5EFA" w:rsidRDefault="00B808D3" w:rsidP="006F5EFA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194FC5" w:rsidRPr="0093179B">
          <w:rPr>
            <w:rStyle w:val="Lienhypertexte"/>
          </w:rPr>
          <w:t>jeanmarie.bauduin@segec.be</w:t>
        </w:r>
      </w:hyperlink>
    </w:p>
    <w:p w14:paraId="27C0E694" w14:textId="77777777" w:rsidR="006F5EFA" w:rsidRDefault="00B808D3" w:rsidP="006F5EFA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6F5EFA">
          <w:rPr>
            <w:rStyle w:val="Lienhypertexte"/>
          </w:rPr>
          <w:t>catherine.libert@segec.be</w:t>
        </w:r>
      </w:hyperlink>
    </w:p>
    <w:p w14:paraId="2E5A753D" w14:textId="77777777" w:rsidR="006F5EFA" w:rsidRDefault="00B808D3" w:rsidP="006F5EFA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5" w:history="1">
        <w:r w:rsidR="006F5EFA">
          <w:rPr>
            <w:rStyle w:val="Lienhypertexte"/>
          </w:rPr>
          <w:t>genevieve.perrad@segec.be</w:t>
        </w:r>
      </w:hyperlink>
    </w:p>
    <w:p w14:paraId="1C46E205" w14:textId="77777777" w:rsidR="00194FC5" w:rsidRDefault="00194FC5" w:rsidP="00194FC5">
      <w:pPr>
        <w:shd w:val="clear" w:color="auto" w:fill="FFFFFF" w:themeFill="background1"/>
      </w:pPr>
    </w:p>
    <w:p w14:paraId="75790C9B" w14:textId="07888AF1" w:rsidR="00194FC5" w:rsidRDefault="009D66E8" w:rsidP="004E4E91">
      <w:r>
        <w:t xml:space="preserve">Vous trouverez également de nombreuses informations et ressources sur notre site à l’adresse : </w:t>
      </w:r>
    </w:p>
    <w:p w14:paraId="690ABC34" w14:textId="77777777" w:rsidR="00194FC5" w:rsidRDefault="00194FC5" w:rsidP="00194FC5">
      <w:pPr>
        <w:shd w:val="clear" w:color="auto" w:fill="FFFFFF" w:themeFill="background1"/>
        <w:rPr>
          <w:shd w:val="clear" w:color="auto" w:fill="FFFFFF" w:themeFill="background1"/>
        </w:rPr>
      </w:pPr>
    </w:p>
    <w:p w14:paraId="5EA82C28" w14:textId="6B1C56D8" w:rsidR="002D6DF9" w:rsidRDefault="00B808D3" w:rsidP="00194FC5">
      <w:pPr>
        <w:shd w:val="clear" w:color="auto" w:fill="FFFFFF" w:themeFill="background1"/>
      </w:pPr>
      <w:hyperlink r:id="rId16" w:history="1">
        <w:r w:rsidR="00194FC5" w:rsidRPr="0093179B">
          <w:rPr>
            <w:rStyle w:val="Lienhypertexte"/>
            <w:rFonts w:cs="Calibri"/>
            <w:shd w:val="clear" w:color="auto" w:fill="FFFFFF" w:themeFill="background1"/>
          </w:rPr>
          <w:t>https://ses.fesec.be/</w:t>
        </w:r>
      </w:hyperlink>
    </w:p>
    <w:p w14:paraId="39AA904E" w14:textId="77777777" w:rsidR="006E0E4E" w:rsidRDefault="006E0E4E" w:rsidP="00B36115">
      <w:pPr>
        <w:shd w:val="clear" w:color="auto" w:fill="FFFFFF" w:themeFill="background1"/>
        <w:sectPr w:rsidR="006E0E4E" w:rsidSect="00CF07A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10" w:h="16840"/>
          <w:pgMar w:top="1040" w:right="1100" w:bottom="1040" w:left="1140" w:header="566" w:footer="567" w:gutter="0"/>
          <w:cols w:space="720"/>
          <w:docGrid w:linePitch="29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428"/>
        <w:gridCol w:w="11961"/>
      </w:tblGrid>
      <w:tr w:rsidR="006E0E4E" w:rsidRPr="006E0E4E" w14:paraId="0AEE8B54" w14:textId="77777777" w:rsidTr="006E0E4E">
        <w:trPr>
          <w:trHeight w:val="50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4DC795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808080"/>
                <w:lang w:bidi="ar-SA"/>
              </w:rPr>
              <w:lastRenderedPageBreak/>
              <w:t>Compétences du schéma de passation</w:t>
            </w:r>
          </w:p>
        </w:tc>
      </w:tr>
      <w:tr w:rsidR="006E0E4E" w:rsidRPr="006E0E4E" w14:paraId="1CCBF6CF" w14:textId="77777777" w:rsidTr="006E0E4E">
        <w:trPr>
          <w:trHeight w:val="5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D414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C00000"/>
                <w:lang w:bidi="ar-SA"/>
              </w:rPr>
              <w:t xml:space="preserve">Fonction 1 : Gérer la facturation fournisseurs - documents à l'entrée </w:t>
            </w:r>
          </w:p>
        </w:tc>
      </w:tr>
      <w:tr w:rsidR="006E0E4E" w:rsidRPr="006E0E4E" w14:paraId="49B2DEB6" w14:textId="77777777" w:rsidTr="006E0E4E">
        <w:trPr>
          <w:trHeight w:val="40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1A45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Vérifier les documents d'entrée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65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E0E4E">
              <w:rPr>
                <w:rFonts w:eastAsia="Times New Roman"/>
                <w:color w:val="000000"/>
                <w:lang w:bidi="ar-SA"/>
              </w:rPr>
              <w:t xml:space="preserve">1.1 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E7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Attribuer un numéro de suite à chaque pièce reçue.</w:t>
            </w:r>
          </w:p>
        </w:tc>
      </w:tr>
      <w:tr w:rsidR="006E0E4E" w:rsidRPr="006E0E4E" w14:paraId="6ACF98B8" w14:textId="77777777" w:rsidTr="006E0E4E">
        <w:trPr>
          <w:trHeight w:val="4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CEA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AA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1.2.1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6B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Contrôler les documents à l'entrée (mentions légales - TVA - calculs corrects)</w:t>
            </w:r>
          </w:p>
        </w:tc>
      </w:tr>
      <w:tr w:rsidR="006E0E4E" w:rsidRPr="006E0E4E" w14:paraId="1779918D" w14:textId="77777777" w:rsidTr="006E0E4E">
        <w:trPr>
          <w:trHeight w:val="4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C92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68C806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1.2.2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7273DC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Traiter les anomalies: compléter lettre type (ex. réclamation)</w:t>
            </w:r>
          </w:p>
        </w:tc>
      </w:tr>
      <w:tr w:rsidR="006E0E4E" w:rsidRPr="006E0E4E" w14:paraId="5A15269F" w14:textId="77777777" w:rsidTr="006E0E4E">
        <w:trPr>
          <w:trHeight w:val="40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FAD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Enregistrer les documents à l’entrée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53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1.3.1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E5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Utiliser un logiciel comptable (paramétrer les journaux, les signalétiques et les éditer) en vue de l'encodage des entrées</w:t>
            </w:r>
          </w:p>
        </w:tc>
      </w:tr>
      <w:tr w:rsidR="006E0E4E" w:rsidRPr="006E0E4E" w14:paraId="5D01B109" w14:textId="77777777" w:rsidTr="006E0E4E">
        <w:trPr>
          <w:trHeight w:val="4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7FD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D4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1.4.1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EA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Identifier la nature des documents à l'entrée</w:t>
            </w:r>
          </w:p>
        </w:tc>
      </w:tr>
      <w:tr w:rsidR="006E0E4E" w:rsidRPr="006E0E4E" w14:paraId="10C59A91" w14:textId="77777777" w:rsidTr="006E0E4E">
        <w:trPr>
          <w:trHeight w:val="4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8B5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07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1.4.2 puce 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DA7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montants exacts dans les comptes adéquats (factures belges)</w:t>
            </w:r>
          </w:p>
        </w:tc>
      </w:tr>
      <w:tr w:rsidR="006E0E4E" w:rsidRPr="006E0E4E" w14:paraId="6D77A62A" w14:textId="77777777" w:rsidTr="006E0E4E">
        <w:trPr>
          <w:trHeight w:val="4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5AE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2E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1.4.2 puce 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22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Enregistrer les montants exacts dans les comptes adéquats en tenant compte des règles de TVA </w:t>
            </w:r>
            <w:proofErr w:type="spellStart"/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intra communautaire</w:t>
            </w:r>
            <w:proofErr w:type="spellEnd"/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 et cocontractants</w:t>
            </w:r>
          </w:p>
        </w:tc>
      </w:tr>
      <w:tr w:rsidR="006E0E4E" w:rsidRPr="006E0E4E" w14:paraId="450CDB6F" w14:textId="77777777" w:rsidTr="006E0E4E">
        <w:trPr>
          <w:trHeight w:val="4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9BD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117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1.5.1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4E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Encoder à l'aide du logiciel les documents à l'entrée (factures belges)</w:t>
            </w:r>
          </w:p>
        </w:tc>
      </w:tr>
      <w:tr w:rsidR="006E0E4E" w:rsidRPr="006E0E4E" w14:paraId="146A3A85" w14:textId="77777777" w:rsidTr="00476687">
        <w:trPr>
          <w:trHeight w:val="4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0DC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CB76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1.5.2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4CD0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l'encodage</w:t>
            </w:r>
          </w:p>
        </w:tc>
      </w:tr>
      <w:tr w:rsidR="006E0E4E" w:rsidRPr="006E0E4E" w14:paraId="27AEB229" w14:textId="77777777" w:rsidTr="00476687">
        <w:trPr>
          <w:trHeight w:val="4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C3E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F489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1.6.1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184C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Etablir et tenir une fiche de stock</w:t>
            </w:r>
          </w:p>
        </w:tc>
      </w:tr>
      <w:tr w:rsidR="006E0E4E" w:rsidRPr="006E0E4E" w14:paraId="39F6AC66" w14:textId="77777777" w:rsidTr="00476687">
        <w:trPr>
          <w:trHeight w:val="47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A4C2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Editer le journal des achats et effectuer les vérifications nécessaires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EACD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1.7.1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8E85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Editer les documents</w:t>
            </w:r>
          </w:p>
        </w:tc>
      </w:tr>
      <w:tr w:rsidR="006E0E4E" w:rsidRPr="006E0E4E" w14:paraId="64507ECF" w14:textId="77777777" w:rsidTr="00476687">
        <w:trPr>
          <w:trHeight w:val="5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878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BB13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1.7.2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A51C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de manière critique</w:t>
            </w:r>
          </w:p>
        </w:tc>
      </w:tr>
      <w:tr w:rsidR="006E0E4E" w:rsidRPr="006E0E4E" w14:paraId="47B0E0ED" w14:textId="77777777" w:rsidTr="006E0E4E">
        <w:trPr>
          <w:trHeight w:val="59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AF8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03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1.7.3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C9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Classer les documents à l'entrée</w:t>
            </w:r>
          </w:p>
        </w:tc>
      </w:tr>
      <w:tr w:rsidR="006E0E4E" w:rsidRPr="006E0E4E" w14:paraId="26524E92" w14:textId="77777777" w:rsidTr="006E0E4E">
        <w:trPr>
          <w:trHeight w:val="5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AD4D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C00000"/>
                <w:lang w:bidi="ar-SA"/>
              </w:rPr>
              <w:t xml:space="preserve">Fonction 2 : Gérer la facturation clients - documents à la sortie. </w:t>
            </w:r>
          </w:p>
        </w:tc>
      </w:tr>
      <w:tr w:rsidR="006E0E4E" w:rsidRPr="006E0E4E" w14:paraId="24D706F7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A96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Etablir les documents relatifs aux opérations à la sortie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44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BB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Gérer les documents commerciaux (établir une facture)</w:t>
            </w:r>
          </w:p>
        </w:tc>
      </w:tr>
      <w:tr w:rsidR="006E0E4E" w:rsidRPr="006E0E4E" w14:paraId="4D634152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F26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589DD2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2.2.1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4F6713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Envoyer la facture et garder copie pour le service</w:t>
            </w:r>
          </w:p>
        </w:tc>
      </w:tr>
      <w:tr w:rsidR="006E0E4E" w:rsidRPr="006E0E4E" w14:paraId="4D24F7F6" w14:textId="77777777" w:rsidTr="006E0E4E">
        <w:trPr>
          <w:trHeight w:val="37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D2E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129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2.3.1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95C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2.3.1 Traiter les anomalies dans le cadre d’une marge d’initiative déléguée. Principalement : compléter une lettre-type.</w:t>
            </w:r>
          </w:p>
        </w:tc>
      </w:tr>
      <w:tr w:rsidR="006E0E4E" w:rsidRPr="006E0E4E" w14:paraId="0D8000AB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72F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BA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2.4.1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7C6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Tenir le journal des recettes (ventes comptoir)</w:t>
            </w:r>
          </w:p>
        </w:tc>
      </w:tr>
      <w:tr w:rsidR="006E0E4E" w:rsidRPr="006E0E4E" w14:paraId="7AD5ED3C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5FA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B16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2.4.2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BD6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Calculer le montant de TVA et le montant hors TVA sur base du montant TVA comprise</w:t>
            </w:r>
          </w:p>
        </w:tc>
      </w:tr>
      <w:tr w:rsidR="006E0E4E" w:rsidRPr="006E0E4E" w14:paraId="48E8909E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084F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Enregistrer les documents à la sortie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61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2.5.1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94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Identifier la nature des documents à la sortie</w:t>
            </w:r>
          </w:p>
        </w:tc>
      </w:tr>
      <w:tr w:rsidR="006E0E4E" w:rsidRPr="006E0E4E" w14:paraId="4D1CAE8A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EB7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2DE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2.5.2 puce 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33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montants exacts dans les comptes adéquats (factures belges)</w:t>
            </w:r>
          </w:p>
        </w:tc>
      </w:tr>
      <w:tr w:rsidR="006E0E4E" w:rsidRPr="006E0E4E" w14:paraId="0B7609BA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B82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53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2.5.2 puce 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6E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Enregistrer les montants exacts dans les comptes adéquats y compris intra-communautaires et </w:t>
            </w:r>
            <w:proofErr w:type="spellStart"/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</w:t>
            </w:r>
            <w:proofErr w:type="spellEnd"/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- contractants;</w:t>
            </w:r>
          </w:p>
        </w:tc>
      </w:tr>
      <w:tr w:rsidR="006E0E4E" w:rsidRPr="006E0E4E" w14:paraId="25261167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D72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79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2.6.1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39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Encoder à l'aide du logiciel les documents à la sortie (factures belges)</w:t>
            </w:r>
          </w:p>
        </w:tc>
      </w:tr>
      <w:tr w:rsidR="006E0E4E" w:rsidRPr="006E0E4E" w14:paraId="74BC7F4F" w14:textId="77777777" w:rsidTr="00476687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6C1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CA53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2.6.2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BDF9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que tous les documents à la sortie sont enregistrés</w:t>
            </w:r>
          </w:p>
        </w:tc>
      </w:tr>
      <w:tr w:rsidR="006E0E4E" w:rsidRPr="006E0E4E" w14:paraId="731BAB09" w14:textId="77777777" w:rsidTr="00476687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E65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Editer les journaux des ventes et effectuer les vérifications nécessaires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85CE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2.7.1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0FFA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Editer les documents</w:t>
            </w:r>
          </w:p>
        </w:tc>
      </w:tr>
      <w:tr w:rsidR="006E0E4E" w:rsidRPr="006E0E4E" w14:paraId="15ECEAB2" w14:textId="77777777" w:rsidTr="00476687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98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BC9E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2.7.2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D233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de manière critique</w:t>
            </w:r>
          </w:p>
        </w:tc>
      </w:tr>
      <w:tr w:rsidR="006E0E4E" w:rsidRPr="006E0E4E" w14:paraId="62D89B68" w14:textId="77777777" w:rsidTr="006E0E4E">
        <w:trPr>
          <w:trHeight w:val="6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6FD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D91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2.7.3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12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Classer les documents</w:t>
            </w:r>
          </w:p>
        </w:tc>
      </w:tr>
      <w:tr w:rsidR="006E0E4E" w:rsidRPr="006E0E4E" w14:paraId="5D3F1436" w14:textId="77777777" w:rsidTr="006E0E4E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DE9E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C00000"/>
                <w:lang w:bidi="ar-SA"/>
              </w:rPr>
              <w:t>Fonction 3 : Gérer les documents relatifs à la TVA</w:t>
            </w:r>
          </w:p>
        </w:tc>
      </w:tr>
      <w:tr w:rsidR="006E0E4E" w:rsidRPr="006E0E4E" w14:paraId="0462CB42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A07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34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3.1.1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221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Etablir et/ou éditer les documents de TVA au niveau belge</w:t>
            </w:r>
          </w:p>
        </w:tc>
      </w:tr>
      <w:tr w:rsidR="006E0E4E" w:rsidRPr="006E0E4E" w14:paraId="34F2DF50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57B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4F9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3.1.2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1A1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la concordance entre les comptes TVA et la déclaration TVA</w:t>
            </w:r>
          </w:p>
        </w:tc>
      </w:tr>
      <w:tr w:rsidR="006E0E4E" w:rsidRPr="006E0E4E" w14:paraId="65BA7FAC" w14:textId="77777777" w:rsidTr="006E0E4E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DCBF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C00000"/>
                <w:lang w:bidi="ar-SA"/>
              </w:rPr>
              <w:t>Fonction 4 : Gérer les documents financiers</w:t>
            </w:r>
          </w:p>
        </w:tc>
      </w:tr>
      <w:tr w:rsidR="006E0E4E" w:rsidRPr="006E0E4E" w14:paraId="0444424F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617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Organiser le paiement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CD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4.1.1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D5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les documents de paiement /</w:t>
            </w: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  <w:t>Identifier les différents moyens de paiement</w:t>
            </w:r>
          </w:p>
        </w:tc>
      </w:tr>
      <w:tr w:rsidR="006E0E4E" w:rsidRPr="006E0E4E" w14:paraId="7CF03C88" w14:textId="77777777" w:rsidTr="00476687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85A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5017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4.1.3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4D30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Tenir à jour les échéanciers clients/fournisseurs à l'aide du logiciel et assurer le suivi</w:t>
            </w:r>
          </w:p>
        </w:tc>
      </w:tr>
      <w:tr w:rsidR="006E0E4E" w:rsidRPr="006E0E4E" w14:paraId="7534D472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25D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98D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4.2.1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639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Etablir les documents relatifs aux opérations de paiement en respectant les règles d'usage</w:t>
            </w:r>
          </w:p>
        </w:tc>
      </w:tr>
      <w:tr w:rsidR="006E0E4E" w:rsidRPr="006E0E4E" w14:paraId="3ACB4973" w14:textId="77777777" w:rsidTr="00476687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20F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8477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4.2.2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AB91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Appliquer les procédures de numérotation et de classement</w:t>
            </w:r>
          </w:p>
        </w:tc>
      </w:tr>
      <w:tr w:rsidR="006E0E4E" w:rsidRPr="006E0E4E" w14:paraId="2D41FBFD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8D0E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Assurer le suivi des paiements, transferts et encaissements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287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4.3.1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AB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Réceptionner et classer les extraits de compte correspondant aux opérations effectuées</w:t>
            </w:r>
          </w:p>
        </w:tc>
      </w:tr>
      <w:tr w:rsidR="006E0E4E" w:rsidRPr="006E0E4E" w14:paraId="476F5B49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D5E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33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4.4.1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5B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les montants à partir des justificatifs</w:t>
            </w:r>
          </w:p>
        </w:tc>
      </w:tr>
      <w:tr w:rsidR="006E0E4E" w:rsidRPr="006E0E4E" w14:paraId="658297F6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D87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C35F1A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4.6.1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C842B6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Sur base de lettres-types, gérer les créances impayées</w:t>
            </w:r>
          </w:p>
        </w:tc>
      </w:tr>
      <w:tr w:rsidR="006E0E4E" w:rsidRPr="006E0E4E" w14:paraId="546A4AE0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E61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Enregistrer les paiements, les transferts, les encaissements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78A9C4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4.7.1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B9B006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Identifier la nature de l'opération de paiement (transfert ou encaissement)</w:t>
            </w:r>
          </w:p>
        </w:tc>
      </w:tr>
      <w:tr w:rsidR="006E0E4E" w:rsidRPr="006E0E4E" w14:paraId="489C81D7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51B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80E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4.7.2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998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montants exacts dans les comptes adéquats (factures belges)</w:t>
            </w:r>
          </w:p>
        </w:tc>
      </w:tr>
      <w:tr w:rsidR="006E0E4E" w:rsidRPr="006E0E4E" w14:paraId="694A0360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F3B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834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4.8.1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4BE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Encoder à l'aide du  logiciel comptable les opérations financières</w:t>
            </w:r>
          </w:p>
        </w:tc>
      </w:tr>
      <w:tr w:rsidR="006E0E4E" w:rsidRPr="006E0E4E" w14:paraId="12FD87B5" w14:textId="77777777" w:rsidTr="00476687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77C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F06F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4.8.2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A57F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que tous les documents de paiement sont enregistrés</w:t>
            </w:r>
          </w:p>
        </w:tc>
      </w:tr>
      <w:tr w:rsidR="006E0E4E" w:rsidRPr="006E0E4E" w14:paraId="62F06C6E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097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Editer les journaux financiers et effectuer les vérifications nécessaires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3598F6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4.9.1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DDFEF6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Editer les documents </w:t>
            </w:r>
          </w:p>
        </w:tc>
      </w:tr>
      <w:tr w:rsidR="006E0E4E" w:rsidRPr="006E0E4E" w14:paraId="0F3E1B69" w14:textId="77777777" w:rsidTr="00476687">
        <w:trPr>
          <w:trHeight w:val="51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974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40DB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4.9.2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E91D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financiers de manière critique</w:t>
            </w:r>
          </w:p>
        </w:tc>
      </w:tr>
      <w:tr w:rsidR="006E0E4E" w:rsidRPr="006E0E4E" w14:paraId="641EB59B" w14:textId="77777777" w:rsidTr="006E0E4E">
        <w:trPr>
          <w:trHeight w:val="5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BF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FF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4.9.3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08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Classer les documents </w:t>
            </w:r>
          </w:p>
        </w:tc>
      </w:tr>
      <w:tr w:rsidR="006E0E4E" w:rsidRPr="006E0E4E" w14:paraId="29C26C5A" w14:textId="77777777" w:rsidTr="006E0E4E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F5AC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C00000"/>
                <w:lang w:bidi="ar-SA"/>
              </w:rPr>
              <w:t>Fonction 5 : Effectuer des opérations diverses courantes</w:t>
            </w:r>
          </w:p>
        </w:tc>
      </w:tr>
      <w:tr w:rsidR="006E0E4E" w:rsidRPr="006E0E4E" w14:paraId="54CF9E94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A42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Vérifier les documents relatifs aux opérations diverses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0D5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5.1.1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AD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Analyser les documents d'OD et son éventuel impact comptable</w:t>
            </w:r>
          </w:p>
        </w:tc>
      </w:tr>
      <w:tr w:rsidR="006E0E4E" w:rsidRPr="006E0E4E" w14:paraId="43DC9EA2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7BF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C2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5.1.2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759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Trier et vérifier les documents OD,  les numéroter et les classer</w:t>
            </w:r>
          </w:p>
        </w:tc>
      </w:tr>
      <w:tr w:rsidR="006E0E4E" w:rsidRPr="006E0E4E" w14:paraId="4B39EFEC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8E0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94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5.1.3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842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Ventiler les documents OD dans les services</w:t>
            </w:r>
          </w:p>
        </w:tc>
      </w:tr>
      <w:tr w:rsidR="006E0E4E" w:rsidRPr="006E0E4E" w14:paraId="577903FC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0AA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6EE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5.2.1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ED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les notes de frais et déclarer les prestations du personnel au secrétariat social</w:t>
            </w:r>
          </w:p>
        </w:tc>
      </w:tr>
      <w:tr w:rsidR="006E0E4E" w:rsidRPr="006E0E4E" w14:paraId="193A8E41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C7D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4F26A0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5.3.2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2D9D12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Compléter divers documents administratifs courants sur base de lettres-type</w:t>
            </w:r>
          </w:p>
        </w:tc>
      </w:tr>
      <w:tr w:rsidR="006E0E4E" w:rsidRPr="006E0E4E" w14:paraId="24BCE647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2475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Enregistrer les documents relatifs aux </w:t>
            </w: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opérations diverses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9C5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lastRenderedPageBreak/>
              <w:t>5.4.1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E3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OD courantes et les justifier</w:t>
            </w:r>
          </w:p>
        </w:tc>
      </w:tr>
      <w:tr w:rsidR="006E0E4E" w:rsidRPr="006E0E4E" w14:paraId="5E9E2AF6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F5E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7D0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5.4.2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4C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Encoder à l'aide du logiciel les documents OD dans les différents journaux</w:t>
            </w:r>
          </w:p>
        </w:tc>
      </w:tr>
      <w:tr w:rsidR="006E0E4E" w:rsidRPr="006E0E4E" w14:paraId="00BD3C00" w14:textId="77777777" w:rsidTr="006E0E4E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02F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E71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5.4.3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E4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que tous les documents OD sont enregistrés</w:t>
            </w:r>
          </w:p>
        </w:tc>
      </w:tr>
      <w:tr w:rsidR="006E0E4E" w:rsidRPr="006E0E4E" w14:paraId="32A675D8" w14:textId="77777777" w:rsidTr="006E0E4E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73EF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Editer les différents journaux des O.D. et effectuer les vérifications nécessaires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0E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5.5.1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E0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Editer les documents</w:t>
            </w:r>
          </w:p>
        </w:tc>
      </w:tr>
      <w:tr w:rsidR="006E0E4E" w:rsidRPr="006E0E4E" w14:paraId="281681D9" w14:textId="77777777" w:rsidTr="00476687">
        <w:trPr>
          <w:trHeight w:val="57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9BA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6909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5.5.2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5923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de manière critique</w:t>
            </w:r>
          </w:p>
        </w:tc>
      </w:tr>
      <w:tr w:rsidR="006E0E4E" w:rsidRPr="006E0E4E" w14:paraId="35AE5B55" w14:textId="77777777" w:rsidTr="006E0E4E">
        <w:trPr>
          <w:trHeight w:val="5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3B1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083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5.5.3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3C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Classer les documents</w:t>
            </w:r>
          </w:p>
        </w:tc>
      </w:tr>
      <w:tr w:rsidR="006E0E4E" w:rsidRPr="006E0E4E" w14:paraId="0242873D" w14:textId="77777777" w:rsidTr="006E0E4E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9B73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C00000"/>
                <w:lang w:bidi="ar-SA"/>
              </w:rPr>
              <w:t>Fonction 6 :  Participer aux travaux de fin d'exercice et/ou aux clôtures intermédiaires</w:t>
            </w:r>
          </w:p>
        </w:tc>
      </w:tr>
      <w:tr w:rsidR="006E0E4E" w:rsidRPr="006E0E4E" w14:paraId="5EC77AAA" w14:textId="77777777" w:rsidTr="00476687">
        <w:trPr>
          <w:trHeight w:val="46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D765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Editer les documents et effectuer les vérifications nécessaires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62C4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6.1.1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DE14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OD de fin d'exercice sous directives du comptable et s'assurer de leur vraisemblance</w:t>
            </w:r>
          </w:p>
        </w:tc>
      </w:tr>
      <w:tr w:rsidR="006E0E4E" w:rsidRPr="006E0E4E" w14:paraId="14444BCB" w14:textId="77777777" w:rsidTr="00476687">
        <w:trPr>
          <w:trHeight w:val="4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B5E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5540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6.1.2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6B32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Editer les documents</w:t>
            </w:r>
          </w:p>
        </w:tc>
      </w:tr>
      <w:tr w:rsidR="006E0E4E" w:rsidRPr="006E0E4E" w14:paraId="7BB6DB98" w14:textId="77777777" w:rsidTr="00476687">
        <w:trPr>
          <w:trHeight w:val="54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C763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F58F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6.1.3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5F9A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de manière critique</w:t>
            </w:r>
          </w:p>
        </w:tc>
      </w:tr>
    </w:tbl>
    <w:p w14:paraId="16A16896" w14:textId="77777777" w:rsidR="006E0E4E" w:rsidRDefault="006E0E4E" w:rsidP="00B36115">
      <w:pPr>
        <w:shd w:val="clear" w:color="auto" w:fill="FFFFFF" w:themeFill="background1"/>
        <w:sectPr w:rsidR="006E0E4E" w:rsidSect="006E0E4E">
          <w:headerReference w:type="default" r:id="rId23"/>
          <w:footerReference w:type="default" r:id="rId24"/>
          <w:pgSz w:w="16840" w:h="11910" w:orient="landscape"/>
          <w:pgMar w:top="1100" w:right="1040" w:bottom="1140" w:left="1040" w:header="566" w:footer="567" w:gutter="0"/>
          <w:cols w:space="720"/>
          <w:docGrid w:linePitch="29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3352"/>
      </w:tblGrid>
      <w:tr w:rsidR="006E0E4E" w:rsidRPr="006E0E4E" w14:paraId="720BF042" w14:textId="77777777" w:rsidTr="006E0E4E">
        <w:trPr>
          <w:trHeight w:val="34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8CDD1F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  <w:lastRenderedPageBreak/>
              <w:t>Compétences du schéma de passation par EAC</w:t>
            </w:r>
          </w:p>
        </w:tc>
      </w:tr>
      <w:tr w:rsidR="006E0E4E" w:rsidRPr="006E0E4E" w14:paraId="44A670A1" w14:textId="77777777" w:rsidTr="006E0E4E">
        <w:trPr>
          <w:trHeight w:val="6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D19DF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1 Gérer les documents administratifs et comptables et comptabiliser les opérations commerciales courantes liées au commerce intérieur et les opérations financières qui s'y rapportent</w:t>
            </w:r>
          </w:p>
        </w:tc>
      </w:tr>
      <w:tr w:rsidR="006E0E4E" w:rsidRPr="006E0E4E" w14:paraId="54EC8A7F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AA8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1.1.1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C9C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Trier et vérifier les documents à l'entrée</w:t>
            </w:r>
            <w:r w:rsidRPr="006E0E4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et les numéroter</w:t>
            </w:r>
          </w:p>
        </w:tc>
      </w:tr>
      <w:tr w:rsidR="006E0E4E" w:rsidRPr="006E0E4E" w14:paraId="17F91D7E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FD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1.1.2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F6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Ventiler les documents dans les services</w:t>
            </w:r>
          </w:p>
        </w:tc>
      </w:tr>
      <w:tr w:rsidR="006E0E4E" w:rsidRPr="006E0E4E" w14:paraId="45D8DE89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AF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1.2.1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8F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Contrôler les documents à l'entrée (mentions légales - TVA - calculs corrects)</w:t>
            </w:r>
          </w:p>
        </w:tc>
      </w:tr>
      <w:tr w:rsidR="006E0E4E" w:rsidRPr="006E0E4E" w14:paraId="4080645A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BDE155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1.2.2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1E4C5A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Traiter les anomalies: compléter lettre type (ex. réclamation)</w:t>
            </w:r>
          </w:p>
        </w:tc>
      </w:tr>
      <w:tr w:rsidR="006E0E4E" w:rsidRPr="006E0E4E" w14:paraId="1413DC9B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96C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1.3.1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49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Utiliser un logiciel comptable (paramétrer les journaux, les signalétiques et les éditer) en vue de l'encodage des entrées</w:t>
            </w:r>
          </w:p>
        </w:tc>
      </w:tr>
      <w:tr w:rsidR="006E0E4E" w:rsidRPr="006E0E4E" w14:paraId="419FB8D1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F2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1.4.1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C6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Identifier la nature des documents à l'entrée</w:t>
            </w:r>
          </w:p>
        </w:tc>
      </w:tr>
      <w:tr w:rsidR="006E0E4E" w:rsidRPr="006E0E4E" w14:paraId="4950015A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32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1.4.2 puce 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D5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montants exacts dans les comptes adéquats (factures belges)</w:t>
            </w:r>
          </w:p>
        </w:tc>
      </w:tr>
      <w:tr w:rsidR="006E0E4E" w:rsidRPr="006E0E4E" w14:paraId="3898F547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A7F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1.5.1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45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Encoder à l'aide du logiciel les documents à l'entrée (factures belges)</w:t>
            </w:r>
          </w:p>
        </w:tc>
      </w:tr>
      <w:tr w:rsidR="006E0E4E" w:rsidRPr="006E0E4E" w14:paraId="07848740" w14:textId="77777777" w:rsidTr="00EE4FB1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6860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1.5.2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171B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l'encodage</w:t>
            </w:r>
          </w:p>
        </w:tc>
      </w:tr>
      <w:tr w:rsidR="006E0E4E" w:rsidRPr="006E0E4E" w14:paraId="4F0608B8" w14:textId="77777777" w:rsidTr="00EE4FB1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548D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1.6.1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8287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Etablir et tenir une fiche de stock</w:t>
            </w:r>
          </w:p>
        </w:tc>
      </w:tr>
      <w:tr w:rsidR="006E0E4E" w:rsidRPr="006E0E4E" w14:paraId="7AA8F2B9" w14:textId="77777777" w:rsidTr="00EE4FB1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96C5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1.7.1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EE66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Editer les documents</w:t>
            </w:r>
          </w:p>
        </w:tc>
      </w:tr>
      <w:tr w:rsidR="006E0E4E" w:rsidRPr="006E0E4E" w14:paraId="1225BF37" w14:textId="77777777" w:rsidTr="00EE4FB1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49B2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1.7.2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1931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de manière critique</w:t>
            </w:r>
          </w:p>
        </w:tc>
      </w:tr>
      <w:tr w:rsidR="006E0E4E" w:rsidRPr="006E0E4E" w14:paraId="7C6670DE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83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1.7.3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BC0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Classer les documents à l'entrée</w:t>
            </w:r>
          </w:p>
        </w:tc>
      </w:tr>
      <w:tr w:rsidR="006E0E4E" w:rsidRPr="006E0E4E" w14:paraId="78EC109F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F6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2.1.1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EA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Etablir une facture </w:t>
            </w:r>
          </w:p>
        </w:tc>
      </w:tr>
      <w:tr w:rsidR="006E0E4E" w:rsidRPr="006E0E4E" w14:paraId="015C9DA6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3468BE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2.2.1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472561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Envoyer la facture et garder copie pour le service</w:t>
            </w:r>
          </w:p>
        </w:tc>
      </w:tr>
      <w:tr w:rsidR="006E0E4E" w:rsidRPr="006E0E4E" w14:paraId="0414F9E9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AA1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2.4.1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1F5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Tenir le journal des recettes (ventes comptoir)</w:t>
            </w:r>
          </w:p>
        </w:tc>
      </w:tr>
      <w:tr w:rsidR="006E0E4E" w:rsidRPr="006E0E4E" w14:paraId="13EE6E89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1BD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2.4.2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EF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Calculer le montant de TVA et le montant hors TVA sur base du montant TVA comprise</w:t>
            </w:r>
          </w:p>
        </w:tc>
      </w:tr>
      <w:tr w:rsidR="006E0E4E" w:rsidRPr="006E0E4E" w14:paraId="7454BDD9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AB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2.5.1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FAD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Identifier la nature des documents à la sortie</w:t>
            </w:r>
          </w:p>
        </w:tc>
      </w:tr>
      <w:tr w:rsidR="006E0E4E" w:rsidRPr="006E0E4E" w14:paraId="5D5EF36A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83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2.5.2 puce 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AB1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montants exacts dans les comptes adéquats (factures belges)</w:t>
            </w:r>
          </w:p>
        </w:tc>
      </w:tr>
      <w:tr w:rsidR="006E0E4E" w:rsidRPr="006E0E4E" w14:paraId="0AEBF436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03B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2.6.1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E5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Encoder à l'aide du logiciel les documents à la sortie (factures belges)</w:t>
            </w:r>
          </w:p>
        </w:tc>
      </w:tr>
      <w:tr w:rsidR="006E0E4E" w:rsidRPr="006E0E4E" w14:paraId="78078CB6" w14:textId="77777777" w:rsidTr="00B85134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4658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2.6.2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6CDF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que tous les documents à la sortie sont enregistrés</w:t>
            </w:r>
          </w:p>
        </w:tc>
      </w:tr>
      <w:tr w:rsidR="006E0E4E" w:rsidRPr="006E0E4E" w14:paraId="2F3AFA33" w14:textId="77777777" w:rsidTr="00B85134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E0D1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2.7.1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9FA1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Editer les documents</w:t>
            </w:r>
          </w:p>
        </w:tc>
      </w:tr>
      <w:tr w:rsidR="006E0E4E" w:rsidRPr="006E0E4E" w14:paraId="4075FC65" w14:textId="77777777" w:rsidTr="00B85134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D4DD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2.7.2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3C3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de manière critique</w:t>
            </w:r>
          </w:p>
        </w:tc>
      </w:tr>
      <w:tr w:rsidR="006E0E4E" w:rsidRPr="006E0E4E" w14:paraId="0A538136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68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lastRenderedPageBreak/>
              <w:t>2.7.3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22E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Classer les documents à la sortie </w:t>
            </w:r>
          </w:p>
        </w:tc>
      </w:tr>
      <w:tr w:rsidR="006E0E4E" w:rsidRPr="006E0E4E" w14:paraId="27211A6B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BC2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3.1.1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FB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Etablir et/ou éditer les documents de TVA au niveau belge</w:t>
            </w:r>
          </w:p>
        </w:tc>
      </w:tr>
      <w:tr w:rsidR="006E0E4E" w:rsidRPr="006E0E4E" w14:paraId="02173E27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3A6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3.1.2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A92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la concordance entre les comptes TVA et la déclaration TVA</w:t>
            </w:r>
          </w:p>
        </w:tc>
      </w:tr>
      <w:tr w:rsidR="006E0E4E" w:rsidRPr="006E0E4E" w14:paraId="70716456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1BF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4.1.1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6C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les documents de paiement</w:t>
            </w:r>
          </w:p>
        </w:tc>
      </w:tr>
      <w:tr w:rsidR="006E0E4E" w:rsidRPr="006E0E4E" w14:paraId="238695F8" w14:textId="77777777" w:rsidTr="00B85134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3301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4.1.3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92ED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Tenir à jour les échéanciers clients/fournisseurs à l'aide du logiciel et assurer le suivi</w:t>
            </w:r>
          </w:p>
        </w:tc>
      </w:tr>
      <w:tr w:rsidR="006E0E4E" w:rsidRPr="006E0E4E" w14:paraId="60A53C3B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16D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4.2.1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EC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Etablir les documents relatifs aux opérations de paiement en respectant les règles d'usage</w:t>
            </w:r>
          </w:p>
        </w:tc>
      </w:tr>
      <w:tr w:rsidR="006E0E4E" w:rsidRPr="006E0E4E" w14:paraId="36B32843" w14:textId="77777777" w:rsidTr="001C5602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485E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4.2.2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1493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Appliquer les procédures de numérotation et de classement</w:t>
            </w:r>
          </w:p>
        </w:tc>
      </w:tr>
      <w:tr w:rsidR="006E0E4E" w:rsidRPr="006E0E4E" w14:paraId="0507650E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54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4.3.1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E4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Réceptionner et classer les extraits de compte correspondant aux opérations effectuées</w:t>
            </w:r>
          </w:p>
        </w:tc>
      </w:tr>
      <w:tr w:rsidR="006E0E4E" w:rsidRPr="006E0E4E" w14:paraId="31A1D833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75D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4.4.1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C4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les montants à partir des justificatifs</w:t>
            </w:r>
          </w:p>
        </w:tc>
      </w:tr>
      <w:tr w:rsidR="006E0E4E" w:rsidRPr="006E0E4E" w14:paraId="39CD07F4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8EFEA8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4.6.1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7051A4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Sur base de lettres-types, gérer les créances impayées</w:t>
            </w:r>
          </w:p>
        </w:tc>
      </w:tr>
      <w:tr w:rsidR="006E0E4E" w:rsidRPr="006E0E4E" w14:paraId="1F36C6D0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9B6FB6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4.7.1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BD7572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Identifier la nature de l'opération de paiement (transfert ou encaissement)</w:t>
            </w:r>
          </w:p>
        </w:tc>
      </w:tr>
      <w:tr w:rsidR="006E0E4E" w:rsidRPr="006E0E4E" w14:paraId="242C317D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F0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4.7.2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B4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montants exacts dans les comptes adéquats (factures belges)</w:t>
            </w:r>
          </w:p>
        </w:tc>
      </w:tr>
      <w:tr w:rsidR="006E0E4E" w:rsidRPr="006E0E4E" w14:paraId="2AA8D8CF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D7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4.8.1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A26C" w14:textId="0CD773F6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Encoder à l'aide du logiciel comptable les opérations financières</w:t>
            </w:r>
          </w:p>
        </w:tc>
      </w:tr>
      <w:tr w:rsidR="006E0E4E" w:rsidRPr="006E0E4E" w14:paraId="65B29731" w14:textId="77777777" w:rsidTr="0025552B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2534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4.8.2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232C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que tous les documents de paiement sont enregistrés</w:t>
            </w:r>
          </w:p>
        </w:tc>
      </w:tr>
      <w:tr w:rsidR="006E0E4E" w:rsidRPr="006E0E4E" w14:paraId="4D94CFF1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14A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4.9.1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536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Editer les documents </w:t>
            </w:r>
          </w:p>
        </w:tc>
      </w:tr>
      <w:tr w:rsidR="006E0E4E" w:rsidRPr="006E0E4E" w14:paraId="63D90FD2" w14:textId="77777777" w:rsidTr="0025552B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A207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4.9.2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DA111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financiers de manière critique</w:t>
            </w:r>
          </w:p>
        </w:tc>
      </w:tr>
      <w:tr w:rsidR="006E0E4E" w:rsidRPr="006E0E4E" w14:paraId="299A8DD3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4D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sz w:val="20"/>
                <w:szCs w:val="20"/>
                <w:lang w:bidi="ar-SA"/>
              </w:rPr>
              <w:t>4.9.3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F980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Classer les documents </w:t>
            </w:r>
          </w:p>
        </w:tc>
      </w:tr>
      <w:tr w:rsidR="006E0E4E" w:rsidRPr="006E0E4E" w14:paraId="0A163122" w14:textId="77777777" w:rsidTr="006E0E4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A7D4" w14:textId="77777777" w:rsidR="006E0E4E" w:rsidRPr="006E0E4E" w:rsidRDefault="006E0E4E" w:rsidP="006E0E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6E0E4E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 xml:space="preserve">EAC 2 Réaliser les opérations comptables d'une entreprise d'import-export liées à la dernière période de l'exercice </w:t>
            </w:r>
          </w:p>
        </w:tc>
      </w:tr>
      <w:tr w:rsidR="006E0E4E" w:rsidRPr="006E0E4E" w14:paraId="557161F7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2E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1.4.2 puce 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B8E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Enregistrer les montants exacts dans les comptes adéquats en tenant compte des règles de TVA </w:t>
            </w:r>
            <w:proofErr w:type="spellStart"/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intra communautaire</w:t>
            </w:r>
            <w:proofErr w:type="spellEnd"/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 et cocontractants</w:t>
            </w:r>
          </w:p>
        </w:tc>
      </w:tr>
      <w:tr w:rsidR="006E0E4E" w:rsidRPr="006E0E4E" w14:paraId="5A964F97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7D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2.5.2 puce 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95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Enregistrer les montants exacts dans les comptes adéquats </w:t>
            </w:r>
          </w:p>
        </w:tc>
      </w:tr>
      <w:tr w:rsidR="006E0E4E" w:rsidRPr="006E0E4E" w14:paraId="0892FDF2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48E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3.1.1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4864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Etablir et/ou éditer les documents de TVA (y compris relevés intra-communautaires)</w:t>
            </w:r>
          </w:p>
        </w:tc>
      </w:tr>
      <w:tr w:rsidR="006E0E4E" w:rsidRPr="006E0E4E" w14:paraId="4F29D9D5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E9A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3.1.2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DF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la concordance entre les comptes TVA et la déclaration TVA</w:t>
            </w:r>
          </w:p>
        </w:tc>
      </w:tr>
      <w:tr w:rsidR="006E0E4E" w:rsidRPr="006E0E4E" w14:paraId="4FC989FB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6B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5.1.1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E1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Analyser les documents d'OD et son éventuel impact comptable</w:t>
            </w:r>
          </w:p>
        </w:tc>
      </w:tr>
      <w:tr w:rsidR="006E0E4E" w:rsidRPr="006E0E4E" w14:paraId="5853923F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452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5.1.2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341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Trier et vérifier les documents OD,  les numéroter et les classer</w:t>
            </w:r>
          </w:p>
        </w:tc>
      </w:tr>
      <w:tr w:rsidR="006E0E4E" w:rsidRPr="006E0E4E" w14:paraId="7CBBCD93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77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5.1.3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D4E9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Ventiler les documents OD dans les services</w:t>
            </w:r>
          </w:p>
        </w:tc>
      </w:tr>
      <w:tr w:rsidR="006E0E4E" w:rsidRPr="006E0E4E" w14:paraId="68F8138D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5ED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lastRenderedPageBreak/>
              <w:t>5.2.1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2F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les notes de frais et déclarer les prestations du personnel au secrétariat social</w:t>
            </w:r>
          </w:p>
        </w:tc>
      </w:tr>
      <w:tr w:rsidR="006E0E4E" w:rsidRPr="006E0E4E" w14:paraId="243F1599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012E8CF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5.3.2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07A05D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Compléter divers documents administratifs courants sur base de lettres-type</w:t>
            </w:r>
          </w:p>
        </w:tc>
      </w:tr>
      <w:tr w:rsidR="006E0E4E" w:rsidRPr="006E0E4E" w14:paraId="47AE8366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82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5.4.1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04F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OD courantes et les justifier</w:t>
            </w:r>
          </w:p>
        </w:tc>
      </w:tr>
      <w:tr w:rsidR="006E0E4E" w:rsidRPr="006E0E4E" w14:paraId="10E13A4B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A9B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5.4.2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73C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Encoder à l'aide du logiciel les documents OD dans les différents journaux</w:t>
            </w:r>
          </w:p>
        </w:tc>
      </w:tr>
      <w:tr w:rsidR="006E0E4E" w:rsidRPr="006E0E4E" w14:paraId="2E27301C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195A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5.4.3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5DD2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Vérifier que tous les documents OD sont enregistrés</w:t>
            </w:r>
          </w:p>
        </w:tc>
      </w:tr>
      <w:tr w:rsidR="006E0E4E" w:rsidRPr="006E0E4E" w14:paraId="4DCD4405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E7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5.5.1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82B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Editer les documents</w:t>
            </w:r>
          </w:p>
        </w:tc>
      </w:tr>
      <w:tr w:rsidR="006E0E4E" w:rsidRPr="006E0E4E" w14:paraId="7686A9B7" w14:textId="77777777" w:rsidTr="0025552B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74AF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5.5.2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37C5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de manière critique</w:t>
            </w:r>
          </w:p>
        </w:tc>
      </w:tr>
      <w:tr w:rsidR="006E0E4E" w:rsidRPr="006E0E4E" w14:paraId="03E4D0E8" w14:textId="77777777" w:rsidTr="006E0E4E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89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5.5.3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393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Classer les documents</w:t>
            </w:r>
          </w:p>
        </w:tc>
      </w:tr>
      <w:tr w:rsidR="006E0E4E" w:rsidRPr="006E0E4E" w14:paraId="0B300A5D" w14:textId="77777777" w:rsidTr="00122945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F1817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6.1.1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C12F5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Enregistrer les OD de fin d'exercice sous directives du comptable et s'assurer de leur vraisemblance</w:t>
            </w:r>
          </w:p>
        </w:tc>
      </w:tr>
      <w:tr w:rsidR="006E0E4E" w:rsidRPr="006E0E4E" w14:paraId="0D899537" w14:textId="77777777" w:rsidTr="00122945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A3E98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6.1.2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01886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Editer les documents</w:t>
            </w:r>
          </w:p>
        </w:tc>
      </w:tr>
      <w:tr w:rsidR="006E0E4E" w:rsidRPr="006E0E4E" w14:paraId="25B80583" w14:textId="77777777" w:rsidTr="00122945">
        <w:trPr>
          <w:trHeight w:val="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E0BDC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6.1.3</w:t>
            </w:r>
          </w:p>
        </w:tc>
        <w:tc>
          <w:tcPr>
            <w:tcW w:w="4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9EF8E" w14:textId="77777777" w:rsidR="006E0E4E" w:rsidRPr="006E0E4E" w:rsidRDefault="006E0E4E" w:rsidP="006E0E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E0E4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Lire les documents de manière critique</w:t>
            </w:r>
          </w:p>
        </w:tc>
      </w:tr>
    </w:tbl>
    <w:p w14:paraId="3C7364E6" w14:textId="77777777" w:rsidR="009D66E8" w:rsidRDefault="009D66E8" w:rsidP="00B36115">
      <w:pPr>
        <w:shd w:val="clear" w:color="auto" w:fill="FFFFFF" w:themeFill="background1"/>
      </w:pPr>
    </w:p>
    <w:sectPr w:rsidR="009D66E8" w:rsidSect="006E0E4E">
      <w:pgSz w:w="16840" w:h="11910" w:orient="landscape"/>
      <w:pgMar w:top="1100" w:right="1040" w:bottom="1140" w:left="1040" w:header="56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6CB0" w14:textId="77777777" w:rsidR="008A0B0E" w:rsidRDefault="008A0B0E">
      <w:r>
        <w:separator/>
      </w:r>
    </w:p>
  </w:endnote>
  <w:endnote w:type="continuationSeparator" w:id="0">
    <w:p w14:paraId="564EBD47" w14:textId="77777777" w:rsidR="008A0B0E" w:rsidRDefault="008A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09C0" w14:textId="77777777" w:rsidR="00B808D3" w:rsidRDefault="00B808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22B3" w14:textId="491822E3" w:rsidR="004C17BA" w:rsidRPr="004C17BA" w:rsidRDefault="004C17BA" w:rsidP="004C17BA">
    <w:pPr>
      <w:pStyle w:val="Pieddepage"/>
      <w:tabs>
        <w:tab w:val="clear" w:pos="4536"/>
        <w:tab w:val="clear" w:pos="9072"/>
        <w:tab w:val="center" w:pos="4820"/>
        <w:tab w:val="right" w:pos="9639"/>
      </w:tabs>
      <w:jc w:val="center"/>
      <w:rPr>
        <w:b/>
        <w:sz w:val="18"/>
        <w:szCs w:val="18"/>
      </w:rPr>
    </w:pPr>
    <w:r w:rsidRPr="002B1491"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A2327C8" wp14:editId="3C5D10B3">
          <wp:simplePos x="0" y="0"/>
          <wp:positionH relativeFrom="margin">
            <wp:posOffset>0</wp:posOffset>
          </wp:positionH>
          <wp:positionV relativeFrom="paragraph">
            <wp:posOffset>-2540</wp:posOffset>
          </wp:positionV>
          <wp:extent cx="723900" cy="424815"/>
          <wp:effectExtent l="0" t="0" r="0" b="0"/>
          <wp:wrapSquare wrapText="bothSides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5F0D393" wp14:editId="7EAEB9C3">
          <wp:simplePos x="0" y="0"/>
          <wp:positionH relativeFrom="margin">
            <wp:posOffset>5486400</wp:posOffset>
          </wp:positionH>
          <wp:positionV relativeFrom="paragraph">
            <wp:posOffset>-635</wp:posOffset>
          </wp:positionV>
          <wp:extent cx="654050" cy="359410"/>
          <wp:effectExtent l="0" t="0" r="0" b="254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E4E" w:rsidRPr="002B1491">
      <w:rPr>
        <w:sz w:val="18"/>
        <w:szCs w:val="18"/>
      </w:rPr>
      <w:t xml:space="preserve">Sciences économiques et sociales </w:t>
    </w:r>
    <w:r w:rsidRPr="002B1491">
      <w:rPr>
        <w:sz w:val="18"/>
        <w:szCs w:val="18"/>
      </w:rPr>
      <w:t>–</w:t>
    </w:r>
    <w:r w:rsidR="006E0E4E" w:rsidRPr="002B1491">
      <w:rPr>
        <w:sz w:val="18"/>
        <w:szCs w:val="18"/>
      </w:rPr>
      <w:t xml:space="preserve"> </w:t>
    </w:r>
    <w:r w:rsidR="006E0E4E" w:rsidRPr="00B05931">
      <w:rPr>
        <w:sz w:val="18"/>
        <w:szCs w:val="18"/>
      </w:rPr>
      <w:t xml:space="preserve">Technicien </w:t>
    </w:r>
    <w:r w:rsidR="006E0E4E">
      <w:rPr>
        <w:sz w:val="18"/>
        <w:szCs w:val="18"/>
      </w:rPr>
      <w:t xml:space="preserve">en comptabilité </w:t>
    </w:r>
    <w:r w:rsidRPr="002B1491">
      <w:rPr>
        <w:sz w:val="18"/>
        <w:szCs w:val="18"/>
      </w:rPr>
      <w:t>–</w:t>
    </w:r>
    <w:r w:rsidR="006E0E4E" w:rsidRPr="00B05931">
      <w:rPr>
        <w:sz w:val="18"/>
        <w:szCs w:val="18"/>
      </w:rPr>
      <w:t xml:space="preserve"> D3TQ</w:t>
    </w:r>
    <w:r w:rsidR="006E0E4E" w:rsidRPr="00BD35A3">
      <w:rPr>
        <w:sz w:val="18"/>
        <w:szCs w:val="18"/>
      </w:rPr>
      <w:t xml:space="preserve"> </w:t>
    </w:r>
    <w:r>
      <w:rPr>
        <w:sz w:val="18"/>
        <w:szCs w:val="18"/>
      </w:rPr>
      <w:t xml:space="preserve">| </w:t>
    </w:r>
    <w:r>
      <w:rPr>
        <w:b/>
        <w:sz w:val="18"/>
        <w:szCs w:val="18"/>
      </w:rPr>
      <w:t>Janvier 2022</w:t>
    </w:r>
  </w:p>
  <w:sdt>
    <w:sdtPr>
      <w:rPr>
        <w:sz w:val="18"/>
        <w:szCs w:val="18"/>
      </w:rPr>
      <w:id w:val="-1770464482"/>
      <w:docPartObj>
        <w:docPartGallery w:val="Page Numbers (Top of Page)"/>
        <w:docPartUnique/>
      </w:docPartObj>
    </w:sdtPr>
    <w:sdtEndPr/>
    <w:sdtContent>
      <w:p w14:paraId="7A6AB0C4" w14:textId="77777777" w:rsidR="004C17BA" w:rsidRDefault="004C17BA" w:rsidP="004C17BA">
        <w:pPr>
          <w:pStyle w:val="Pieddepage"/>
          <w:tabs>
            <w:tab w:val="clear" w:pos="4536"/>
            <w:tab w:val="clear" w:pos="9072"/>
            <w:tab w:val="center" w:pos="4820"/>
            <w:tab w:val="right" w:pos="9639"/>
          </w:tabs>
          <w:jc w:val="center"/>
          <w:rPr>
            <w:sz w:val="18"/>
            <w:szCs w:val="18"/>
          </w:rPr>
        </w:pPr>
      </w:p>
      <w:p w14:paraId="771B9BDA" w14:textId="571E65CC" w:rsidR="001048BB" w:rsidRPr="004C17BA" w:rsidRDefault="006E0E4E" w:rsidP="004C17BA">
        <w:pPr>
          <w:pStyle w:val="Pieddepage"/>
          <w:tabs>
            <w:tab w:val="clear" w:pos="4536"/>
            <w:tab w:val="clear" w:pos="9072"/>
            <w:tab w:val="center" w:pos="4820"/>
            <w:tab w:val="right" w:pos="9639"/>
          </w:tabs>
          <w:jc w:val="center"/>
          <w:rPr>
            <w:sz w:val="18"/>
            <w:szCs w:val="18"/>
          </w:rPr>
        </w:pPr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8</w:t>
        </w:r>
        <w:r w:rsidRPr="002B1491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D737" w14:textId="77777777" w:rsidR="00B808D3" w:rsidRDefault="00B808D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E981" w14:textId="63165CF7" w:rsidR="00B808D3" w:rsidRPr="00B808D3" w:rsidRDefault="00B808D3" w:rsidP="00B808D3">
    <w:pPr>
      <w:pStyle w:val="Pieddepage"/>
      <w:tabs>
        <w:tab w:val="clear" w:pos="4536"/>
        <w:tab w:val="clear" w:pos="9072"/>
        <w:tab w:val="center" w:pos="6804"/>
        <w:tab w:val="right" w:pos="14317"/>
      </w:tabs>
      <w:jc w:val="center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A2E4313" wp14:editId="75A4F264">
          <wp:simplePos x="0" y="0"/>
          <wp:positionH relativeFrom="margin">
            <wp:posOffset>8718550</wp:posOffset>
          </wp:positionH>
          <wp:positionV relativeFrom="paragraph">
            <wp:posOffset>-635</wp:posOffset>
          </wp:positionV>
          <wp:extent cx="654050" cy="359410"/>
          <wp:effectExtent l="0" t="0" r="0" b="254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491">
      <w:rPr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D7730B0" wp14:editId="33C3BB6D">
          <wp:simplePos x="0" y="0"/>
          <wp:positionH relativeFrom="margin">
            <wp:posOffset>0</wp:posOffset>
          </wp:positionH>
          <wp:positionV relativeFrom="paragraph">
            <wp:posOffset>-2540</wp:posOffset>
          </wp:positionV>
          <wp:extent cx="723900" cy="424815"/>
          <wp:effectExtent l="0" t="0" r="0" b="0"/>
          <wp:wrapSquare wrapText="bothSides"/>
          <wp:docPr id="4" name="Image 4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E4E" w:rsidRPr="002B1491">
      <w:rPr>
        <w:sz w:val="18"/>
        <w:szCs w:val="18"/>
      </w:rPr>
      <w:t xml:space="preserve">Sciences économiques et sociales </w:t>
    </w:r>
    <w:r w:rsidRPr="002B1491">
      <w:rPr>
        <w:sz w:val="18"/>
        <w:szCs w:val="18"/>
      </w:rPr>
      <w:t>–</w:t>
    </w:r>
    <w:r w:rsidR="006E0E4E" w:rsidRPr="002B1491">
      <w:rPr>
        <w:sz w:val="18"/>
        <w:szCs w:val="18"/>
      </w:rPr>
      <w:t xml:space="preserve"> </w:t>
    </w:r>
    <w:r w:rsidR="006E0E4E" w:rsidRPr="00B05931">
      <w:rPr>
        <w:sz w:val="18"/>
        <w:szCs w:val="18"/>
      </w:rPr>
      <w:t xml:space="preserve">Technicien </w:t>
    </w:r>
    <w:r w:rsidR="006E0E4E">
      <w:rPr>
        <w:sz w:val="18"/>
        <w:szCs w:val="18"/>
      </w:rPr>
      <w:t xml:space="preserve">en comptabilité </w:t>
    </w:r>
    <w:r w:rsidRPr="002B1491">
      <w:rPr>
        <w:sz w:val="18"/>
        <w:szCs w:val="18"/>
      </w:rPr>
      <w:t>–</w:t>
    </w:r>
    <w:r w:rsidR="006E0E4E" w:rsidRPr="00B05931">
      <w:rPr>
        <w:sz w:val="18"/>
        <w:szCs w:val="18"/>
      </w:rPr>
      <w:t xml:space="preserve"> D3TQ</w:t>
    </w:r>
    <w:r w:rsidR="006E0E4E" w:rsidRPr="00BD35A3">
      <w:rPr>
        <w:sz w:val="18"/>
        <w:szCs w:val="18"/>
      </w:rPr>
      <w:t xml:space="preserve"> </w:t>
    </w:r>
    <w:r>
      <w:rPr>
        <w:sz w:val="18"/>
        <w:szCs w:val="18"/>
      </w:rPr>
      <w:t xml:space="preserve">| </w:t>
    </w:r>
    <w:r>
      <w:rPr>
        <w:b/>
        <w:sz w:val="18"/>
        <w:szCs w:val="18"/>
      </w:rPr>
      <w:t>Janvier 2022</w:t>
    </w:r>
  </w:p>
  <w:sdt>
    <w:sdtPr>
      <w:rPr>
        <w:sz w:val="18"/>
        <w:szCs w:val="18"/>
      </w:rPr>
      <w:id w:val="1947278760"/>
      <w:docPartObj>
        <w:docPartGallery w:val="Page Numbers (Top of Page)"/>
        <w:docPartUnique/>
      </w:docPartObj>
    </w:sdtPr>
    <w:sdtEndPr/>
    <w:sdtContent>
      <w:p w14:paraId="66B69C5E" w14:textId="77777777" w:rsidR="00B808D3" w:rsidRDefault="00B808D3" w:rsidP="00B808D3">
        <w:pPr>
          <w:pStyle w:val="Pieddepage"/>
          <w:tabs>
            <w:tab w:val="clear" w:pos="4536"/>
            <w:tab w:val="clear" w:pos="9072"/>
            <w:tab w:val="center" w:pos="6804"/>
            <w:tab w:val="right" w:pos="14317"/>
          </w:tabs>
          <w:jc w:val="center"/>
          <w:rPr>
            <w:sz w:val="18"/>
            <w:szCs w:val="18"/>
          </w:rPr>
        </w:pPr>
      </w:p>
      <w:p w14:paraId="0BBD6FD0" w14:textId="4890666F" w:rsidR="006E0E4E" w:rsidRPr="00B808D3" w:rsidRDefault="006E0E4E" w:rsidP="00B808D3">
        <w:pPr>
          <w:pStyle w:val="Pieddepage"/>
          <w:tabs>
            <w:tab w:val="clear" w:pos="4536"/>
            <w:tab w:val="clear" w:pos="9072"/>
            <w:tab w:val="right" w:pos="14317"/>
          </w:tabs>
          <w:jc w:val="center"/>
          <w:rPr>
            <w:sz w:val="18"/>
            <w:szCs w:val="18"/>
          </w:rPr>
        </w:pPr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8</w:t>
        </w:r>
        <w:r w:rsidRPr="002B1491">
          <w:rPr>
            <w:b/>
            <w:bCs/>
            <w:sz w:val="18"/>
            <w:szCs w:val="18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FA2E8" w14:textId="77777777" w:rsidR="008A0B0E" w:rsidRDefault="008A0B0E">
      <w:r>
        <w:separator/>
      </w:r>
    </w:p>
  </w:footnote>
  <w:footnote w:type="continuationSeparator" w:id="0">
    <w:p w14:paraId="7627CEAC" w14:textId="77777777" w:rsidR="008A0B0E" w:rsidRDefault="008A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B488" w14:textId="77777777" w:rsidR="00B808D3" w:rsidRDefault="00B808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5CAA" w14:textId="35E81025" w:rsidR="006E0E4E" w:rsidRPr="0029776D" w:rsidRDefault="006E0E4E" w:rsidP="006E0E4E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Technicien en comptabilité</w:t>
    </w:r>
  </w:p>
  <w:p w14:paraId="34DEC3A5" w14:textId="01FF67A0" w:rsidR="006E0E4E" w:rsidRPr="0029776D" w:rsidRDefault="006E0E4E" w:rsidP="006E0E4E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9776D">
      <w:rPr>
        <w:sz w:val="24"/>
        <w:szCs w:val="24"/>
      </w:rPr>
      <w:t xml:space="preserve">Les compétences prioritaires </w:t>
    </w:r>
    <w:r w:rsidR="00AE4723">
      <w:rPr>
        <w:sz w:val="24"/>
        <w:szCs w:val="24"/>
      </w:rPr>
      <w:t>et non prioritaires</w:t>
    </w:r>
    <w:r w:rsidR="00AE4723" w:rsidRPr="002B0B6C">
      <w:rPr>
        <w:sz w:val="24"/>
        <w:szCs w:val="24"/>
      </w:rPr>
      <w:t xml:space="preserve"> </w:t>
    </w:r>
    <w:r w:rsidRPr="0029776D">
      <w:rPr>
        <w:sz w:val="24"/>
        <w:szCs w:val="24"/>
      </w:rPr>
      <w:t>dans le cadre du schéma de passation</w:t>
    </w:r>
    <w:r>
      <w:rPr>
        <w:sz w:val="24"/>
        <w:szCs w:val="24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EB6C" w14:textId="77777777" w:rsidR="00B808D3" w:rsidRDefault="00B808D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460E" w14:textId="77777777" w:rsidR="006E0E4E" w:rsidRPr="0029776D" w:rsidRDefault="006E0E4E" w:rsidP="006E0E4E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Technicien en comptabilité</w:t>
    </w:r>
  </w:p>
  <w:p w14:paraId="4D627501" w14:textId="6A59679C" w:rsidR="006E0E4E" w:rsidRPr="0029776D" w:rsidRDefault="006E0E4E" w:rsidP="006E0E4E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9776D">
      <w:rPr>
        <w:sz w:val="24"/>
        <w:szCs w:val="24"/>
      </w:rPr>
      <w:t>Les compétences prioritaires</w:t>
    </w:r>
    <w:r w:rsidR="008A47DF">
      <w:rPr>
        <w:sz w:val="24"/>
        <w:szCs w:val="24"/>
      </w:rPr>
      <w:t xml:space="preserve"> et non prioritaires</w:t>
    </w:r>
    <w:r w:rsidRPr="0029776D">
      <w:rPr>
        <w:sz w:val="24"/>
        <w:szCs w:val="24"/>
      </w:rPr>
      <w:t xml:space="preserve"> dans le cadre du schéma de passation</w:t>
    </w:r>
    <w:r>
      <w:rPr>
        <w:sz w:val="24"/>
        <w:szCs w:val="24"/>
      </w:rPr>
      <w:t xml:space="preserve">      </w:t>
    </w:r>
    <w:r w:rsidR="008A47DF">
      <w:rPr>
        <w:noProof/>
        <w:sz w:val="24"/>
        <w:szCs w:val="24"/>
      </w:rPr>
      <w:drawing>
        <wp:inline distT="0" distB="0" distL="0" distR="0" wp14:anchorId="02E8BAB8" wp14:editId="354FDFAA">
          <wp:extent cx="1627635" cy="29260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5" cy="29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D0241A"/>
    <w:multiLevelType w:val="hybridMultilevel"/>
    <w:tmpl w:val="6C4644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5072"/>
    <w:multiLevelType w:val="hybridMultilevel"/>
    <w:tmpl w:val="845C4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38683A"/>
    <w:multiLevelType w:val="hybridMultilevel"/>
    <w:tmpl w:val="48BA7C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41" w15:restartNumberingAfterBreak="0">
    <w:nsid w:val="72B2639D"/>
    <w:multiLevelType w:val="hybridMultilevel"/>
    <w:tmpl w:val="A99C43A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0"/>
  </w:num>
  <w:num w:numId="4">
    <w:abstractNumId w:val="17"/>
  </w:num>
  <w:num w:numId="5">
    <w:abstractNumId w:val="28"/>
  </w:num>
  <w:num w:numId="6">
    <w:abstractNumId w:val="1"/>
  </w:num>
  <w:num w:numId="7">
    <w:abstractNumId w:val="10"/>
  </w:num>
  <w:num w:numId="8">
    <w:abstractNumId w:val="43"/>
  </w:num>
  <w:num w:numId="9">
    <w:abstractNumId w:val="13"/>
  </w:num>
  <w:num w:numId="10">
    <w:abstractNumId w:val="34"/>
  </w:num>
  <w:num w:numId="11">
    <w:abstractNumId w:val="14"/>
  </w:num>
  <w:num w:numId="12">
    <w:abstractNumId w:val="46"/>
  </w:num>
  <w:num w:numId="13">
    <w:abstractNumId w:val="25"/>
  </w:num>
  <w:num w:numId="14">
    <w:abstractNumId w:val="42"/>
  </w:num>
  <w:num w:numId="15">
    <w:abstractNumId w:val="16"/>
  </w:num>
  <w:num w:numId="16">
    <w:abstractNumId w:val="24"/>
  </w:num>
  <w:num w:numId="17">
    <w:abstractNumId w:val="4"/>
  </w:num>
  <w:num w:numId="18">
    <w:abstractNumId w:val="29"/>
  </w:num>
  <w:num w:numId="19">
    <w:abstractNumId w:val="32"/>
  </w:num>
  <w:num w:numId="20">
    <w:abstractNumId w:val="12"/>
  </w:num>
  <w:num w:numId="21">
    <w:abstractNumId w:val="18"/>
  </w:num>
  <w:num w:numId="22">
    <w:abstractNumId w:val="30"/>
  </w:num>
  <w:num w:numId="23">
    <w:abstractNumId w:val="47"/>
  </w:num>
  <w:num w:numId="24">
    <w:abstractNumId w:val="5"/>
  </w:num>
  <w:num w:numId="25">
    <w:abstractNumId w:val="3"/>
  </w:num>
  <w:num w:numId="26">
    <w:abstractNumId w:val="44"/>
  </w:num>
  <w:num w:numId="27">
    <w:abstractNumId w:val="19"/>
  </w:num>
  <w:num w:numId="28">
    <w:abstractNumId w:val="36"/>
  </w:num>
  <w:num w:numId="29">
    <w:abstractNumId w:val="8"/>
  </w:num>
  <w:num w:numId="30">
    <w:abstractNumId w:val="35"/>
  </w:num>
  <w:num w:numId="31">
    <w:abstractNumId w:val="26"/>
  </w:num>
  <w:num w:numId="32">
    <w:abstractNumId w:val="20"/>
  </w:num>
  <w:num w:numId="33">
    <w:abstractNumId w:val="33"/>
  </w:num>
  <w:num w:numId="34">
    <w:abstractNumId w:val="21"/>
  </w:num>
  <w:num w:numId="35">
    <w:abstractNumId w:val="11"/>
  </w:num>
  <w:num w:numId="36">
    <w:abstractNumId w:val="23"/>
  </w:num>
  <w:num w:numId="37">
    <w:abstractNumId w:val="39"/>
  </w:num>
  <w:num w:numId="38">
    <w:abstractNumId w:val="6"/>
  </w:num>
  <w:num w:numId="39">
    <w:abstractNumId w:val="2"/>
  </w:num>
  <w:num w:numId="40">
    <w:abstractNumId w:val="45"/>
  </w:num>
  <w:num w:numId="41">
    <w:abstractNumId w:val="15"/>
  </w:num>
  <w:num w:numId="42">
    <w:abstractNumId w:val="38"/>
  </w:num>
  <w:num w:numId="43">
    <w:abstractNumId w:val="37"/>
  </w:num>
  <w:num w:numId="44">
    <w:abstractNumId w:val="27"/>
  </w:num>
  <w:num w:numId="45">
    <w:abstractNumId w:val="31"/>
  </w:num>
  <w:num w:numId="46">
    <w:abstractNumId w:val="9"/>
  </w:num>
  <w:num w:numId="47">
    <w:abstractNumId w:val="4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2665"/>
    <w:rsid w:val="000216C2"/>
    <w:rsid w:val="0002194A"/>
    <w:rsid w:val="000220F5"/>
    <w:rsid w:val="000225EE"/>
    <w:rsid w:val="00023DFC"/>
    <w:rsid w:val="0002496D"/>
    <w:rsid w:val="00026030"/>
    <w:rsid w:val="00026799"/>
    <w:rsid w:val="000319D4"/>
    <w:rsid w:val="00032CB1"/>
    <w:rsid w:val="000370B6"/>
    <w:rsid w:val="0004089D"/>
    <w:rsid w:val="000443CD"/>
    <w:rsid w:val="00045601"/>
    <w:rsid w:val="000469A3"/>
    <w:rsid w:val="00053DEA"/>
    <w:rsid w:val="000566F0"/>
    <w:rsid w:val="00057DFD"/>
    <w:rsid w:val="000635AA"/>
    <w:rsid w:val="00063CD1"/>
    <w:rsid w:val="00064435"/>
    <w:rsid w:val="0007097C"/>
    <w:rsid w:val="00070DE1"/>
    <w:rsid w:val="00071BAC"/>
    <w:rsid w:val="00072EB3"/>
    <w:rsid w:val="00076492"/>
    <w:rsid w:val="00080241"/>
    <w:rsid w:val="00080D06"/>
    <w:rsid w:val="000818F2"/>
    <w:rsid w:val="00082600"/>
    <w:rsid w:val="000839AD"/>
    <w:rsid w:val="00091975"/>
    <w:rsid w:val="000931AB"/>
    <w:rsid w:val="00096070"/>
    <w:rsid w:val="00096469"/>
    <w:rsid w:val="0009774A"/>
    <w:rsid w:val="00097A39"/>
    <w:rsid w:val="000A25FC"/>
    <w:rsid w:val="000B3951"/>
    <w:rsid w:val="000B5AC6"/>
    <w:rsid w:val="000C028B"/>
    <w:rsid w:val="000C2866"/>
    <w:rsid w:val="000D4A3B"/>
    <w:rsid w:val="000D56AB"/>
    <w:rsid w:val="000D7F1D"/>
    <w:rsid w:val="000E1B2C"/>
    <w:rsid w:val="000E36BA"/>
    <w:rsid w:val="000E5A7C"/>
    <w:rsid w:val="000F1355"/>
    <w:rsid w:val="000F5212"/>
    <w:rsid w:val="000F636C"/>
    <w:rsid w:val="001016CA"/>
    <w:rsid w:val="00102353"/>
    <w:rsid w:val="00102D05"/>
    <w:rsid w:val="001048BB"/>
    <w:rsid w:val="001101E2"/>
    <w:rsid w:val="00113EDA"/>
    <w:rsid w:val="00115D1D"/>
    <w:rsid w:val="00121FF1"/>
    <w:rsid w:val="00122945"/>
    <w:rsid w:val="00127D05"/>
    <w:rsid w:val="00127FE5"/>
    <w:rsid w:val="00130A17"/>
    <w:rsid w:val="0013358F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629EC"/>
    <w:rsid w:val="00170D2A"/>
    <w:rsid w:val="0017171D"/>
    <w:rsid w:val="00171D44"/>
    <w:rsid w:val="0017473F"/>
    <w:rsid w:val="00181E9B"/>
    <w:rsid w:val="00182F5A"/>
    <w:rsid w:val="00184CC4"/>
    <w:rsid w:val="00186CF7"/>
    <w:rsid w:val="001878EC"/>
    <w:rsid w:val="00190C86"/>
    <w:rsid w:val="0019443D"/>
    <w:rsid w:val="00194FC5"/>
    <w:rsid w:val="0019605C"/>
    <w:rsid w:val="001969A1"/>
    <w:rsid w:val="001A0AC3"/>
    <w:rsid w:val="001A0E17"/>
    <w:rsid w:val="001A3EF0"/>
    <w:rsid w:val="001A416E"/>
    <w:rsid w:val="001A7572"/>
    <w:rsid w:val="001B1033"/>
    <w:rsid w:val="001B2E3F"/>
    <w:rsid w:val="001B3F05"/>
    <w:rsid w:val="001C5602"/>
    <w:rsid w:val="001C5EEE"/>
    <w:rsid w:val="001D07BC"/>
    <w:rsid w:val="001D1029"/>
    <w:rsid w:val="001D1AB4"/>
    <w:rsid w:val="001D396A"/>
    <w:rsid w:val="001D479D"/>
    <w:rsid w:val="001D71CE"/>
    <w:rsid w:val="001D7418"/>
    <w:rsid w:val="001E3266"/>
    <w:rsid w:val="001E6A9A"/>
    <w:rsid w:val="001F2660"/>
    <w:rsid w:val="001F32B3"/>
    <w:rsid w:val="001F3933"/>
    <w:rsid w:val="001F6264"/>
    <w:rsid w:val="002012FC"/>
    <w:rsid w:val="00202542"/>
    <w:rsid w:val="0020326D"/>
    <w:rsid w:val="00203375"/>
    <w:rsid w:val="00213350"/>
    <w:rsid w:val="002139AB"/>
    <w:rsid w:val="002141E9"/>
    <w:rsid w:val="00216BC7"/>
    <w:rsid w:val="002234E7"/>
    <w:rsid w:val="00225315"/>
    <w:rsid w:val="00225671"/>
    <w:rsid w:val="002256B9"/>
    <w:rsid w:val="00226F26"/>
    <w:rsid w:val="00232EB2"/>
    <w:rsid w:val="0023320E"/>
    <w:rsid w:val="00233379"/>
    <w:rsid w:val="00243F9D"/>
    <w:rsid w:val="00245990"/>
    <w:rsid w:val="002506BB"/>
    <w:rsid w:val="00251EFF"/>
    <w:rsid w:val="00254761"/>
    <w:rsid w:val="0025552B"/>
    <w:rsid w:val="00255D62"/>
    <w:rsid w:val="002614C4"/>
    <w:rsid w:val="00266798"/>
    <w:rsid w:val="00272E9D"/>
    <w:rsid w:val="00274F44"/>
    <w:rsid w:val="00275C33"/>
    <w:rsid w:val="00277619"/>
    <w:rsid w:val="00281347"/>
    <w:rsid w:val="002818B3"/>
    <w:rsid w:val="002857BB"/>
    <w:rsid w:val="00285D08"/>
    <w:rsid w:val="00287D80"/>
    <w:rsid w:val="00294455"/>
    <w:rsid w:val="002A049A"/>
    <w:rsid w:val="002A5182"/>
    <w:rsid w:val="002B06E9"/>
    <w:rsid w:val="002B28CB"/>
    <w:rsid w:val="002B34B4"/>
    <w:rsid w:val="002B4978"/>
    <w:rsid w:val="002B4DC5"/>
    <w:rsid w:val="002B5E48"/>
    <w:rsid w:val="002B62C2"/>
    <w:rsid w:val="002C0776"/>
    <w:rsid w:val="002C1148"/>
    <w:rsid w:val="002C2D74"/>
    <w:rsid w:val="002C5C87"/>
    <w:rsid w:val="002C70C9"/>
    <w:rsid w:val="002D0523"/>
    <w:rsid w:val="002D0A93"/>
    <w:rsid w:val="002D28EE"/>
    <w:rsid w:val="002D44E9"/>
    <w:rsid w:val="002D62EB"/>
    <w:rsid w:val="002D655D"/>
    <w:rsid w:val="002D6DF9"/>
    <w:rsid w:val="002F5445"/>
    <w:rsid w:val="002F610C"/>
    <w:rsid w:val="002F7520"/>
    <w:rsid w:val="003014FF"/>
    <w:rsid w:val="003023AD"/>
    <w:rsid w:val="00303854"/>
    <w:rsid w:val="00303A34"/>
    <w:rsid w:val="00305953"/>
    <w:rsid w:val="003069F9"/>
    <w:rsid w:val="00310180"/>
    <w:rsid w:val="00315FC7"/>
    <w:rsid w:val="0031740E"/>
    <w:rsid w:val="003211D5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E3B"/>
    <w:rsid w:val="00353FF0"/>
    <w:rsid w:val="00356851"/>
    <w:rsid w:val="00360A3F"/>
    <w:rsid w:val="003637E6"/>
    <w:rsid w:val="003652C9"/>
    <w:rsid w:val="003656C7"/>
    <w:rsid w:val="003658A9"/>
    <w:rsid w:val="00370D9D"/>
    <w:rsid w:val="00370E89"/>
    <w:rsid w:val="00371FFF"/>
    <w:rsid w:val="00372973"/>
    <w:rsid w:val="00374F95"/>
    <w:rsid w:val="0037514D"/>
    <w:rsid w:val="0037790C"/>
    <w:rsid w:val="00381E82"/>
    <w:rsid w:val="003824C6"/>
    <w:rsid w:val="00390816"/>
    <w:rsid w:val="00394DE8"/>
    <w:rsid w:val="003A1229"/>
    <w:rsid w:val="003A3288"/>
    <w:rsid w:val="003A5A97"/>
    <w:rsid w:val="003A5B98"/>
    <w:rsid w:val="003B1829"/>
    <w:rsid w:val="003B1A12"/>
    <w:rsid w:val="003B1CE4"/>
    <w:rsid w:val="003B41F3"/>
    <w:rsid w:val="003B7A21"/>
    <w:rsid w:val="003C4926"/>
    <w:rsid w:val="003D26F2"/>
    <w:rsid w:val="003D6C4C"/>
    <w:rsid w:val="003E2205"/>
    <w:rsid w:val="003E4320"/>
    <w:rsid w:val="003E4D90"/>
    <w:rsid w:val="003E7508"/>
    <w:rsid w:val="003E7C01"/>
    <w:rsid w:val="003F1FC3"/>
    <w:rsid w:val="003F2D76"/>
    <w:rsid w:val="003F33AF"/>
    <w:rsid w:val="003F4EC0"/>
    <w:rsid w:val="003F787E"/>
    <w:rsid w:val="004006D1"/>
    <w:rsid w:val="004017B5"/>
    <w:rsid w:val="0040245F"/>
    <w:rsid w:val="00403AEB"/>
    <w:rsid w:val="00404902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466A"/>
    <w:rsid w:val="00426288"/>
    <w:rsid w:val="0043085E"/>
    <w:rsid w:val="00433E14"/>
    <w:rsid w:val="004346A3"/>
    <w:rsid w:val="004369B4"/>
    <w:rsid w:val="00437534"/>
    <w:rsid w:val="004418EC"/>
    <w:rsid w:val="004436B3"/>
    <w:rsid w:val="0044720E"/>
    <w:rsid w:val="0045059D"/>
    <w:rsid w:val="00451ABA"/>
    <w:rsid w:val="00456038"/>
    <w:rsid w:val="0045668C"/>
    <w:rsid w:val="004568E4"/>
    <w:rsid w:val="00456AB7"/>
    <w:rsid w:val="0046152F"/>
    <w:rsid w:val="00462E73"/>
    <w:rsid w:val="00463B65"/>
    <w:rsid w:val="00466DC3"/>
    <w:rsid w:val="00467E65"/>
    <w:rsid w:val="00470BF6"/>
    <w:rsid w:val="0047245D"/>
    <w:rsid w:val="00474EFF"/>
    <w:rsid w:val="004764D4"/>
    <w:rsid w:val="00476687"/>
    <w:rsid w:val="004841A1"/>
    <w:rsid w:val="00492511"/>
    <w:rsid w:val="0049258C"/>
    <w:rsid w:val="00493F0B"/>
    <w:rsid w:val="004956BF"/>
    <w:rsid w:val="00496DBD"/>
    <w:rsid w:val="004977AE"/>
    <w:rsid w:val="00497D29"/>
    <w:rsid w:val="004A0D47"/>
    <w:rsid w:val="004A0D90"/>
    <w:rsid w:val="004A31EC"/>
    <w:rsid w:val="004A3FAD"/>
    <w:rsid w:val="004A3FF0"/>
    <w:rsid w:val="004A6CD1"/>
    <w:rsid w:val="004A7902"/>
    <w:rsid w:val="004B338F"/>
    <w:rsid w:val="004C10E5"/>
    <w:rsid w:val="004C15A0"/>
    <w:rsid w:val="004C17BA"/>
    <w:rsid w:val="004C2945"/>
    <w:rsid w:val="004C4148"/>
    <w:rsid w:val="004D1ABC"/>
    <w:rsid w:val="004D589D"/>
    <w:rsid w:val="004D6061"/>
    <w:rsid w:val="004D69C0"/>
    <w:rsid w:val="004E0D4E"/>
    <w:rsid w:val="004E2527"/>
    <w:rsid w:val="004E4E91"/>
    <w:rsid w:val="004E55BC"/>
    <w:rsid w:val="004F0727"/>
    <w:rsid w:val="004F1100"/>
    <w:rsid w:val="004F32AB"/>
    <w:rsid w:val="004F3783"/>
    <w:rsid w:val="00502630"/>
    <w:rsid w:val="00504152"/>
    <w:rsid w:val="005069FF"/>
    <w:rsid w:val="00512690"/>
    <w:rsid w:val="00515730"/>
    <w:rsid w:val="00516E4A"/>
    <w:rsid w:val="00522270"/>
    <w:rsid w:val="0052432C"/>
    <w:rsid w:val="00526EC5"/>
    <w:rsid w:val="00530543"/>
    <w:rsid w:val="0053362B"/>
    <w:rsid w:val="00533A5F"/>
    <w:rsid w:val="00534B31"/>
    <w:rsid w:val="00537645"/>
    <w:rsid w:val="00545403"/>
    <w:rsid w:val="00545B2C"/>
    <w:rsid w:val="0054740B"/>
    <w:rsid w:val="00550FA4"/>
    <w:rsid w:val="0055108D"/>
    <w:rsid w:val="00553F92"/>
    <w:rsid w:val="0055732F"/>
    <w:rsid w:val="00560011"/>
    <w:rsid w:val="0056082C"/>
    <w:rsid w:val="00561F6A"/>
    <w:rsid w:val="00563DAC"/>
    <w:rsid w:val="00564155"/>
    <w:rsid w:val="00564A0B"/>
    <w:rsid w:val="0056582B"/>
    <w:rsid w:val="00565BAE"/>
    <w:rsid w:val="00565C7E"/>
    <w:rsid w:val="00570178"/>
    <w:rsid w:val="00577CD3"/>
    <w:rsid w:val="00582FD4"/>
    <w:rsid w:val="005836AB"/>
    <w:rsid w:val="005877BC"/>
    <w:rsid w:val="00591FAF"/>
    <w:rsid w:val="00597E8C"/>
    <w:rsid w:val="005A3490"/>
    <w:rsid w:val="005A7925"/>
    <w:rsid w:val="005A794F"/>
    <w:rsid w:val="005B592B"/>
    <w:rsid w:val="005C60E8"/>
    <w:rsid w:val="005C6EFF"/>
    <w:rsid w:val="005C7E40"/>
    <w:rsid w:val="005D3705"/>
    <w:rsid w:val="005D3C43"/>
    <w:rsid w:val="005D45DA"/>
    <w:rsid w:val="005D4C55"/>
    <w:rsid w:val="005D764B"/>
    <w:rsid w:val="005D7847"/>
    <w:rsid w:val="005E0A64"/>
    <w:rsid w:val="005E3452"/>
    <w:rsid w:val="005E4A1A"/>
    <w:rsid w:val="005F217D"/>
    <w:rsid w:val="005F2208"/>
    <w:rsid w:val="005F4E72"/>
    <w:rsid w:val="00600DCE"/>
    <w:rsid w:val="00601EDD"/>
    <w:rsid w:val="006059FC"/>
    <w:rsid w:val="0060602F"/>
    <w:rsid w:val="0060768D"/>
    <w:rsid w:val="0061020B"/>
    <w:rsid w:val="006104D2"/>
    <w:rsid w:val="006124AA"/>
    <w:rsid w:val="00612674"/>
    <w:rsid w:val="00616EC5"/>
    <w:rsid w:val="00621B11"/>
    <w:rsid w:val="006244E5"/>
    <w:rsid w:val="006270DD"/>
    <w:rsid w:val="00627203"/>
    <w:rsid w:val="00631666"/>
    <w:rsid w:val="00636EA6"/>
    <w:rsid w:val="00640BD9"/>
    <w:rsid w:val="006438F7"/>
    <w:rsid w:val="006440FD"/>
    <w:rsid w:val="00644C88"/>
    <w:rsid w:val="00655C9D"/>
    <w:rsid w:val="00660CB2"/>
    <w:rsid w:val="00661040"/>
    <w:rsid w:val="00662773"/>
    <w:rsid w:val="0066474E"/>
    <w:rsid w:val="00667287"/>
    <w:rsid w:val="00667CC1"/>
    <w:rsid w:val="0067026A"/>
    <w:rsid w:val="00673E02"/>
    <w:rsid w:val="00682738"/>
    <w:rsid w:val="00682896"/>
    <w:rsid w:val="006854BB"/>
    <w:rsid w:val="00692B1A"/>
    <w:rsid w:val="00693012"/>
    <w:rsid w:val="006A1E87"/>
    <w:rsid w:val="006A21A3"/>
    <w:rsid w:val="006A3D0E"/>
    <w:rsid w:val="006A4855"/>
    <w:rsid w:val="006A7A48"/>
    <w:rsid w:val="006B1AFC"/>
    <w:rsid w:val="006B2AE9"/>
    <w:rsid w:val="006B339F"/>
    <w:rsid w:val="006B3FCC"/>
    <w:rsid w:val="006C1E7B"/>
    <w:rsid w:val="006C2934"/>
    <w:rsid w:val="006C2DC1"/>
    <w:rsid w:val="006C3583"/>
    <w:rsid w:val="006C3891"/>
    <w:rsid w:val="006C4A83"/>
    <w:rsid w:val="006C567E"/>
    <w:rsid w:val="006D0EBE"/>
    <w:rsid w:val="006D22F3"/>
    <w:rsid w:val="006D680D"/>
    <w:rsid w:val="006E0E4E"/>
    <w:rsid w:val="006E0F05"/>
    <w:rsid w:val="006E1164"/>
    <w:rsid w:val="006E3F82"/>
    <w:rsid w:val="006E4B66"/>
    <w:rsid w:val="006F16C3"/>
    <w:rsid w:val="006F49E8"/>
    <w:rsid w:val="006F5EFA"/>
    <w:rsid w:val="00702D2B"/>
    <w:rsid w:val="00705ADF"/>
    <w:rsid w:val="00705E73"/>
    <w:rsid w:val="00705FC0"/>
    <w:rsid w:val="007073A6"/>
    <w:rsid w:val="007127D0"/>
    <w:rsid w:val="00713263"/>
    <w:rsid w:val="007134C9"/>
    <w:rsid w:val="00720378"/>
    <w:rsid w:val="00726052"/>
    <w:rsid w:val="007278E7"/>
    <w:rsid w:val="0073085E"/>
    <w:rsid w:val="0073087B"/>
    <w:rsid w:val="00730A61"/>
    <w:rsid w:val="00730D7C"/>
    <w:rsid w:val="00732304"/>
    <w:rsid w:val="00734AE3"/>
    <w:rsid w:val="0074008D"/>
    <w:rsid w:val="007428FA"/>
    <w:rsid w:val="00745602"/>
    <w:rsid w:val="007518F0"/>
    <w:rsid w:val="00752FAF"/>
    <w:rsid w:val="00754E78"/>
    <w:rsid w:val="00755A1B"/>
    <w:rsid w:val="00756D95"/>
    <w:rsid w:val="00761480"/>
    <w:rsid w:val="0077265B"/>
    <w:rsid w:val="00775488"/>
    <w:rsid w:val="00785051"/>
    <w:rsid w:val="00785F46"/>
    <w:rsid w:val="007869B3"/>
    <w:rsid w:val="00787096"/>
    <w:rsid w:val="00787964"/>
    <w:rsid w:val="00790009"/>
    <w:rsid w:val="00791340"/>
    <w:rsid w:val="00795178"/>
    <w:rsid w:val="007A0ECD"/>
    <w:rsid w:val="007A1C7E"/>
    <w:rsid w:val="007A3823"/>
    <w:rsid w:val="007A3B58"/>
    <w:rsid w:val="007A57FF"/>
    <w:rsid w:val="007B017E"/>
    <w:rsid w:val="007B39A2"/>
    <w:rsid w:val="007B5D8B"/>
    <w:rsid w:val="007B6622"/>
    <w:rsid w:val="007B6722"/>
    <w:rsid w:val="007C00AF"/>
    <w:rsid w:val="007C0232"/>
    <w:rsid w:val="007C04A2"/>
    <w:rsid w:val="007C20AA"/>
    <w:rsid w:val="007C3152"/>
    <w:rsid w:val="007C39C2"/>
    <w:rsid w:val="007C5D5E"/>
    <w:rsid w:val="007C5EC8"/>
    <w:rsid w:val="007C6275"/>
    <w:rsid w:val="007D01E6"/>
    <w:rsid w:val="007D182B"/>
    <w:rsid w:val="007D4B0B"/>
    <w:rsid w:val="007D4BBC"/>
    <w:rsid w:val="007E1EF3"/>
    <w:rsid w:val="007E4A3E"/>
    <w:rsid w:val="007E4C5E"/>
    <w:rsid w:val="007F1263"/>
    <w:rsid w:val="007F6C70"/>
    <w:rsid w:val="007F7561"/>
    <w:rsid w:val="007F7EDD"/>
    <w:rsid w:val="008022A4"/>
    <w:rsid w:val="008028AF"/>
    <w:rsid w:val="00803899"/>
    <w:rsid w:val="00804707"/>
    <w:rsid w:val="00814C44"/>
    <w:rsid w:val="00815400"/>
    <w:rsid w:val="00815A40"/>
    <w:rsid w:val="008217EE"/>
    <w:rsid w:val="00822843"/>
    <w:rsid w:val="00824B6F"/>
    <w:rsid w:val="00825DA0"/>
    <w:rsid w:val="00825E78"/>
    <w:rsid w:val="00827504"/>
    <w:rsid w:val="0083208E"/>
    <w:rsid w:val="0083570A"/>
    <w:rsid w:val="00837D74"/>
    <w:rsid w:val="00843EF3"/>
    <w:rsid w:val="00843FA8"/>
    <w:rsid w:val="008446CF"/>
    <w:rsid w:val="008468C3"/>
    <w:rsid w:val="00847160"/>
    <w:rsid w:val="008519FB"/>
    <w:rsid w:val="00855826"/>
    <w:rsid w:val="008601D1"/>
    <w:rsid w:val="00864E4D"/>
    <w:rsid w:val="008660E1"/>
    <w:rsid w:val="00866229"/>
    <w:rsid w:val="0087026A"/>
    <w:rsid w:val="008702FF"/>
    <w:rsid w:val="00880B38"/>
    <w:rsid w:val="00883024"/>
    <w:rsid w:val="00884371"/>
    <w:rsid w:val="00884ECE"/>
    <w:rsid w:val="0088657D"/>
    <w:rsid w:val="008921EB"/>
    <w:rsid w:val="00893D72"/>
    <w:rsid w:val="00895F9F"/>
    <w:rsid w:val="00896E1F"/>
    <w:rsid w:val="008A0B0E"/>
    <w:rsid w:val="008A1934"/>
    <w:rsid w:val="008A290C"/>
    <w:rsid w:val="008A3002"/>
    <w:rsid w:val="008A44AA"/>
    <w:rsid w:val="008A47DF"/>
    <w:rsid w:val="008B0394"/>
    <w:rsid w:val="008B05F3"/>
    <w:rsid w:val="008B1393"/>
    <w:rsid w:val="008B2238"/>
    <w:rsid w:val="008B3DE0"/>
    <w:rsid w:val="008B4071"/>
    <w:rsid w:val="008B523C"/>
    <w:rsid w:val="008B53F4"/>
    <w:rsid w:val="008B6629"/>
    <w:rsid w:val="008C0028"/>
    <w:rsid w:val="008C283F"/>
    <w:rsid w:val="008C2DC0"/>
    <w:rsid w:val="008C62B0"/>
    <w:rsid w:val="008C7F6B"/>
    <w:rsid w:val="008D2FA9"/>
    <w:rsid w:val="008D3834"/>
    <w:rsid w:val="008D5845"/>
    <w:rsid w:val="008E146D"/>
    <w:rsid w:val="008E2604"/>
    <w:rsid w:val="008E6E4A"/>
    <w:rsid w:val="008F05C1"/>
    <w:rsid w:val="008F1981"/>
    <w:rsid w:val="008F3A79"/>
    <w:rsid w:val="00900969"/>
    <w:rsid w:val="00904E8F"/>
    <w:rsid w:val="00911006"/>
    <w:rsid w:val="00911FED"/>
    <w:rsid w:val="0091538B"/>
    <w:rsid w:val="00916B91"/>
    <w:rsid w:val="00917D44"/>
    <w:rsid w:val="00917F70"/>
    <w:rsid w:val="00922513"/>
    <w:rsid w:val="00923ED5"/>
    <w:rsid w:val="00925450"/>
    <w:rsid w:val="00930A4B"/>
    <w:rsid w:val="00930CC0"/>
    <w:rsid w:val="00931AA5"/>
    <w:rsid w:val="00932D49"/>
    <w:rsid w:val="00936908"/>
    <w:rsid w:val="00936A6D"/>
    <w:rsid w:val="00937071"/>
    <w:rsid w:val="00940665"/>
    <w:rsid w:val="009442E2"/>
    <w:rsid w:val="009444C8"/>
    <w:rsid w:val="00946426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75DD"/>
    <w:rsid w:val="009700A6"/>
    <w:rsid w:val="00983A23"/>
    <w:rsid w:val="00983C00"/>
    <w:rsid w:val="00985697"/>
    <w:rsid w:val="009876B4"/>
    <w:rsid w:val="0099445E"/>
    <w:rsid w:val="0099510C"/>
    <w:rsid w:val="009A106E"/>
    <w:rsid w:val="009A1CC2"/>
    <w:rsid w:val="009A45C2"/>
    <w:rsid w:val="009B03B7"/>
    <w:rsid w:val="009C1D10"/>
    <w:rsid w:val="009C4212"/>
    <w:rsid w:val="009C5887"/>
    <w:rsid w:val="009D0422"/>
    <w:rsid w:val="009D34EA"/>
    <w:rsid w:val="009D402A"/>
    <w:rsid w:val="009D5917"/>
    <w:rsid w:val="009D66E8"/>
    <w:rsid w:val="009E1A21"/>
    <w:rsid w:val="009E2462"/>
    <w:rsid w:val="009E2C56"/>
    <w:rsid w:val="009E3A6F"/>
    <w:rsid w:val="009E651B"/>
    <w:rsid w:val="009E6F8F"/>
    <w:rsid w:val="009F08C8"/>
    <w:rsid w:val="009F2BF4"/>
    <w:rsid w:val="009F2C4F"/>
    <w:rsid w:val="009F6788"/>
    <w:rsid w:val="009F73AB"/>
    <w:rsid w:val="00A062E5"/>
    <w:rsid w:val="00A06754"/>
    <w:rsid w:val="00A254E9"/>
    <w:rsid w:val="00A25920"/>
    <w:rsid w:val="00A2757E"/>
    <w:rsid w:val="00A300D5"/>
    <w:rsid w:val="00A3195A"/>
    <w:rsid w:val="00A32B31"/>
    <w:rsid w:val="00A347D9"/>
    <w:rsid w:val="00A406A3"/>
    <w:rsid w:val="00A416B3"/>
    <w:rsid w:val="00A46749"/>
    <w:rsid w:val="00A51115"/>
    <w:rsid w:val="00A51E3B"/>
    <w:rsid w:val="00A52F16"/>
    <w:rsid w:val="00A5361B"/>
    <w:rsid w:val="00A54D7F"/>
    <w:rsid w:val="00A603B7"/>
    <w:rsid w:val="00A64DD8"/>
    <w:rsid w:val="00A65538"/>
    <w:rsid w:val="00A71940"/>
    <w:rsid w:val="00A73B90"/>
    <w:rsid w:val="00A80F10"/>
    <w:rsid w:val="00A827E3"/>
    <w:rsid w:val="00A84465"/>
    <w:rsid w:val="00A91115"/>
    <w:rsid w:val="00A93B3D"/>
    <w:rsid w:val="00A93E8C"/>
    <w:rsid w:val="00A95B7A"/>
    <w:rsid w:val="00AA22A0"/>
    <w:rsid w:val="00AA39E3"/>
    <w:rsid w:val="00AA3E87"/>
    <w:rsid w:val="00AA7419"/>
    <w:rsid w:val="00AB0F06"/>
    <w:rsid w:val="00AB229E"/>
    <w:rsid w:val="00AB3FF7"/>
    <w:rsid w:val="00AB4482"/>
    <w:rsid w:val="00AB4928"/>
    <w:rsid w:val="00AC15EA"/>
    <w:rsid w:val="00AD24BA"/>
    <w:rsid w:val="00AD7629"/>
    <w:rsid w:val="00AE056D"/>
    <w:rsid w:val="00AE4723"/>
    <w:rsid w:val="00AE4E93"/>
    <w:rsid w:val="00AE5A85"/>
    <w:rsid w:val="00AE5EF7"/>
    <w:rsid w:val="00AE6C28"/>
    <w:rsid w:val="00AF2ABC"/>
    <w:rsid w:val="00AF2C67"/>
    <w:rsid w:val="00AF4DB2"/>
    <w:rsid w:val="00AF7747"/>
    <w:rsid w:val="00B02508"/>
    <w:rsid w:val="00B025E2"/>
    <w:rsid w:val="00B02E1C"/>
    <w:rsid w:val="00B03657"/>
    <w:rsid w:val="00B03935"/>
    <w:rsid w:val="00B1153B"/>
    <w:rsid w:val="00B11C52"/>
    <w:rsid w:val="00B12E7B"/>
    <w:rsid w:val="00B173EA"/>
    <w:rsid w:val="00B2056F"/>
    <w:rsid w:val="00B240B9"/>
    <w:rsid w:val="00B24426"/>
    <w:rsid w:val="00B24D5E"/>
    <w:rsid w:val="00B25DA6"/>
    <w:rsid w:val="00B27037"/>
    <w:rsid w:val="00B33AD9"/>
    <w:rsid w:val="00B351BF"/>
    <w:rsid w:val="00B36115"/>
    <w:rsid w:val="00B364D3"/>
    <w:rsid w:val="00B40E40"/>
    <w:rsid w:val="00B4464A"/>
    <w:rsid w:val="00B44BF7"/>
    <w:rsid w:val="00B450C8"/>
    <w:rsid w:val="00B45BA2"/>
    <w:rsid w:val="00B460A7"/>
    <w:rsid w:val="00B468C5"/>
    <w:rsid w:val="00B503C6"/>
    <w:rsid w:val="00B52DB4"/>
    <w:rsid w:val="00B53649"/>
    <w:rsid w:val="00B5560F"/>
    <w:rsid w:val="00B60229"/>
    <w:rsid w:val="00B634BC"/>
    <w:rsid w:val="00B634FA"/>
    <w:rsid w:val="00B64579"/>
    <w:rsid w:val="00B7116B"/>
    <w:rsid w:val="00B73285"/>
    <w:rsid w:val="00B75112"/>
    <w:rsid w:val="00B769E1"/>
    <w:rsid w:val="00B808D3"/>
    <w:rsid w:val="00B80D70"/>
    <w:rsid w:val="00B81D7E"/>
    <w:rsid w:val="00B824C0"/>
    <w:rsid w:val="00B84B9B"/>
    <w:rsid w:val="00B84D55"/>
    <w:rsid w:val="00B85134"/>
    <w:rsid w:val="00B86BBB"/>
    <w:rsid w:val="00B934A5"/>
    <w:rsid w:val="00B9457D"/>
    <w:rsid w:val="00B9794F"/>
    <w:rsid w:val="00BA2F40"/>
    <w:rsid w:val="00BB25CE"/>
    <w:rsid w:val="00BB30D3"/>
    <w:rsid w:val="00BB312B"/>
    <w:rsid w:val="00BB47DD"/>
    <w:rsid w:val="00BB4DCB"/>
    <w:rsid w:val="00BB524D"/>
    <w:rsid w:val="00BC03D0"/>
    <w:rsid w:val="00BC269F"/>
    <w:rsid w:val="00BC601E"/>
    <w:rsid w:val="00BC7311"/>
    <w:rsid w:val="00BD3341"/>
    <w:rsid w:val="00BD66AE"/>
    <w:rsid w:val="00BD76F0"/>
    <w:rsid w:val="00BE1DF5"/>
    <w:rsid w:val="00BE5CE1"/>
    <w:rsid w:val="00BF1DEF"/>
    <w:rsid w:val="00C007B5"/>
    <w:rsid w:val="00C035A0"/>
    <w:rsid w:val="00C066D7"/>
    <w:rsid w:val="00C148AE"/>
    <w:rsid w:val="00C167FC"/>
    <w:rsid w:val="00C202E0"/>
    <w:rsid w:val="00C2134A"/>
    <w:rsid w:val="00C2294C"/>
    <w:rsid w:val="00C24688"/>
    <w:rsid w:val="00C24C33"/>
    <w:rsid w:val="00C25828"/>
    <w:rsid w:val="00C31688"/>
    <w:rsid w:val="00C32532"/>
    <w:rsid w:val="00C32BF1"/>
    <w:rsid w:val="00C32D5F"/>
    <w:rsid w:val="00C438BC"/>
    <w:rsid w:val="00C448A4"/>
    <w:rsid w:val="00C468E7"/>
    <w:rsid w:val="00C53409"/>
    <w:rsid w:val="00C56340"/>
    <w:rsid w:val="00C567B3"/>
    <w:rsid w:val="00C57449"/>
    <w:rsid w:val="00C62541"/>
    <w:rsid w:val="00C63905"/>
    <w:rsid w:val="00C63E92"/>
    <w:rsid w:val="00C64042"/>
    <w:rsid w:val="00C668C7"/>
    <w:rsid w:val="00C71E0F"/>
    <w:rsid w:val="00C72F3B"/>
    <w:rsid w:val="00C73ACE"/>
    <w:rsid w:val="00C74641"/>
    <w:rsid w:val="00C746D6"/>
    <w:rsid w:val="00C7499A"/>
    <w:rsid w:val="00C77097"/>
    <w:rsid w:val="00C80BB6"/>
    <w:rsid w:val="00C811C9"/>
    <w:rsid w:val="00C81B23"/>
    <w:rsid w:val="00C829CE"/>
    <w:rsid w:val="00C841C2"/>
    <w:rsid w:val="00C85823"/>
    <w:rsid w:val="00C92B25"/>
    <w:rsid w:val="00C960B3"/>
    <w:rsid w:val="00C963F3"/>
    <w:rsid w:val="00C9658E"/>
    <w:rsid w:val="00C96D2A"/>
    <w:rsid w:val="00CA0263"/>
    <w:rsid w:val="00CA48D0"/>
    <w:rsid w:val="00CA5CC0"/>
    <w:rsid w:val="00CB2C73"/>
    <w:rsid w:val="00CB7807"/>
    <w:rsid w:val="00CC08BC"/>
    <w:rsid w:val="00CC3C43"/>
    <w:rsid w:val="00CD1A0B"/>
    <w:rsid w:val="00CD35FA"/>
    <w:rsid w:val="00CD5550"/>
    <w:rsid w:val="00CD5F17"/>
    <w:rsid w:val="00CE13D4"/>
    <w:rsid w:val="00CE3EB3"/>
    <w:rsid w:val="00CE44E6"/>
    <w:rsid w:val="00CE4C17"/>
    <w:rsid w:val="00CE6C98"/>
    <w:rsid w:val="00CF061C"/>
    <w:rsid w:val="00CF07A4"/>
    <w:rsid w:val="00CF1366"/>
    <w:rsid w:val="00CF1A00"/>
    <w:rsid w:val="00CF22AD"/>
    <w:rsid w:val="00CF4255"/>
    <w:rsid w:val="00CF678C"/>
    <w:rsid w:val="00CF7455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3B7C"/>
    <w:rsid w:val="00D269C2"/>
    <w:rsid w:val="00D27345"/>
    <w:rsid w:val="00D344BE"/>
    <w:rsid w:val="00D370BC"/>
    <w:rsid w:val="00D41DBF"/>
    <w:rsid w:val="00D46A8E"/>
    <w:rsid w:val="00D46C49"/>
    <w:rsid w:val="00D5028A"/>
    <w:rsid w:val="00D515F4"/>
    <w:rsid w:val="00D53F14"/>
    <w:rsid w:val="00D54749"/>
    <w:rsid w:val="00D61A75"/>
    <w:rsid w:val="00D63B4B"/>
    <w:rsid w:val="00D70D39"/>
    <w:rsid w:val="00D72E9B"/>
    <w:rsid w:val="00D73803"/>
    <w:rsid w:val="00D77DEC"/>
    <w:rsid w:val="00D77F8D"/>
    <w:rsid w:val="00D80DA8"/>
    <w:rsid w:val="00D828EC"/>
    <w:rsid w:val="00D84FC2"/>
    <w:rsid w:val="00D86013"/>
    <w:rsid w:val="00D90617"/>
    <w:rsid w:val="00D9294E"/>
    <w:rsid w:val="00D92950"/>
    <w:rsid w:val="00D974A5"/>
    <w:rsid w:val="00DA2CD6"/>
    <w:rsid w:val="00DA4D20"/>
    <w:rsid w:val="00DB5263"/>
    <w:rsid w:val="00DB70D6"/>
    <w:rsid w:val="00DB7BAA"/>
    <w:rsid w:val="00DC0B78"/>
    <w:rsid w:val="00DC18C2"/>
    <w:rsid w:val="00DC3CA1"/>
    <w:rsid w:val="00DD0AC8"/>
    <w:rsid w:val="00DD5C6E"/>
    <w:rsid w:val="00DD612C"/>
    <w:rsid w:val="00DD6890"/>
    <w:rsid w:val="00DE0087"/>
    <w:rsid w:val="00DE2FB5"/>
    <w:rsid w:val="00DE41BA"/>
    <w:rsid w:val="00DE44D8"/>
    <w:rsid w:val="00DE50A9"/>
    <w:rsid w:val="00DE6382"/>
    <w:rsid w:val="00DF1C2C"/>
    <w:rsid w:val="00DF3540"/>
    <w:rsid w:val="00DF40E7"/>
    <w:rsid w:val="00DF758E"/>
    <w:rsid w:val="00DF783F"/>
    <w:rsid w:val="00E01DD3"/>
    <w:rsid w:val="00E0262B"/>
    <w:rsid w:val="00E027A0"/>
    <w:rsid w:val="00E0363B"/>
    <w:rsid w:val="00E0668C"/>
    <w:rsid w:val="00E108C0"/>
    <w:rsid w:val="00E13F57"/>
    <w:rsid w:val="00E14404"/>
    <w:rsid w:val="00E1479E"/>
    <w:rsid w:val="00E2056D"/>
    <w:rsid w:val="00E2225D"/>
    <w:rsid w:val="00E26DBE"/>
    <w:rsid w:val="00E274FB"/>
    <w:rsid w:val="00E3077F"/>
    <w:rsid w:val="00E33F79"/>
    <w:rsid w:val="00E35957"/>
    <w:rsid w:val="00E43E9F"/>
    <w:rsid w:val="00E462E8"/>
    <w:rsid w:val="00E47741"/>
    <w:rsid w:val="00E50C79"/>
    <w:rsid w:val="00E510C6"/>
    <w:rsid w:val="00E515A1"/>
    <w:rsid w:val="00E53F36"/>
    <w:rsid w:val="00E54954"/>
    <w:rsid w:val="00E55751"/>
    <w:rsid w:val="00E55DD5"/>
    <w:rsid w:val="00E572C8"/>
    <w:rsid w:val="00E61278"/>
    <w:rsid w:val="00E63AA0"/>
    <w:rsid w:val="00E64AC5"/>
    <w:rsid w:val="00E67C24"/>
    <w:rsid w:val="00E7018D"/>
    <w:rsid w:val="00E70F3B"/>
    <w:rsid w:val="00E719A2"/>
    <w:rsid w:val="00E71A76"/>
    <w:rsid w:val="00E71B26"/>
    <w:rsid w:val="00E72DC2"/>
    <w:rsid w:val="00E814FA"/>
    <w:rsid w:val="00E821F6"/>
    <w:rsid w:val="00E83330"/>
    <w:rsid w:val="00E84C9D"/>
    <w:rsid w:val="00E85EBD"/>
    <w:rsid w:val="00E862D7"/>
    <w:rsid w:val="00E870DD"/>
    <w:rsid w:val="00E87DD2"/>
    <w:rsid w:val="00E923E2"/>
    <w:rsid w:val="00E93932"/>
    <w:rsid w:val="00EA138D"/>
    <w:rsid w:val="00EA1568"/>
    <w:rsid w:val="00EA1B74"/>
    <w:rsid w:val="00EA34E3"/>
    <w:rsid w:val="00EA38D7"/>
    <w:rsid w:val="00EC5EF5"/>
    <w:rsid w:val="00ED2148"/>
    <w:rsid w:val="00ED5103"/>
    <w:rsid w:val="00ED704C"/>
    <w:rsid w:val="00ED7E1C"/>
    <w:rsid w:val="00EE0D20"/>
    <w:rsid w:val="00EE1E26"/>
    <w:rsid w:val="00EE462A"/>
    <w:rsid w:val="00EE4FB1"/>
    <w:rsid w:val="00EE73BB"/>
    <w:rsid w:val="00EF2B31"/>
    <w:rsid w:val="00EF3A07"/>
    <w:rsid w:val="00EF7B02"/>
    <w:rsid w:val="00F02C0C"/>
    <w:rsid w:val="00F061A5"/>
    <w:rsid w:val="00F070CA"/>
    <w:rsid w:val="00F101B9"/>
    <w:rsid w:val="00F1547F"/>
    <w:rsid w:val="00F15851"/>
    <w:rsid w:val="00F1769F"/>
    <w:rsid w:val="00F22B6D"/>
    <w:rsid w:val="00F25E97"/>
    <w:rsid w:val="00F27B3C"/>
    <w:rsid w:val="00F30FAE"/>
    <w:rsid w:val="00F3111D"/>
    <w:rsid w:val="00F32798"/>
    <w:rsid w:val="00F338CB"/>
    <w:rsid w:val="00F37DF7"/>
    <w:rsid w:val="00F40456"/>
    <w:rsid w:val="00F41BB7"/>
    <w:rsid w:val="00F43DF9"/>
    <w:rsid w:val="00F4456C"/>
    <w:rsid w:val="00F447B8"/>
    <w:rsid w:val="00F46A8E"/>
    <w:rsid w:val="00F4709B"/>
    <w:rsid w:val="00F4719E"/>
    <w:rsid w:val="00F50A18"/>
    <w:rsid w:val="00F52C6D"/>
    <w:rsid w:val="00F55FFE"/>
    <w:rsid w:val="00F60D4F"/>
    <w:rsid w:val="00F61CE8"/>
    <w:rsid w:val="00F63F35"/>
    <w:rsid w:val="00F6626D"/>
    <w:rsid w:val="00F67994"/>
    <w:rsid w:val="00F704DB"/>
    <w:rsid w:val="00F719FC"/>
    <w:rsid w:val="00F7277E"/>
    <w:rsid w:val="00F75DCA"/>
    <w:rsid w:val="00F77F03"/>
    <w:rsid w:val="00F83744"/>
    <w:rsid w:val="00F86103"/>
    <w:rsid w:val="00F86641"/>
    <w:rsid w:val="00F876BF"/>
    <w:rsid w:val="00F90202"/>
    <w:rsid w:val="00F9112C"/>
    <w:rsid w:val="00F92A00"/>
    <w:rsid w:val="00F93748"/>
    <w:rsid w:val="00F94D8A"/>
    <w:rsid w:val="00FA0124"/>
    <w:rsid w:val="00FA10CD"/>
    <w:rsid w:val="00FA6BB8"/>
    <w:rsid w:val="00FA758E"/>
    <w:rsid w:val="00FB4C38"/>
    <w:rsid w:val="00FC41EF"/>
    <w:rsid w:val="00FC4A16"/>
    <w:rsid w:val="00FC5AB7"/>
    <w:rsid w:val="00FC733B"/>
    <w:rsid w:val="00FD24CF"/>
    <w:rsid w:val="00FD2E4B"/>
    <w:rsid w:val="00FD3FDA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0D7C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0D7C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marie.bauduin@segec.b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s.fesec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mailto:genevieve.perrad@segec.be" TargetMode="Externa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.libert@segec.b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F773A-583A-411E-A293-A5EE572B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1900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16</cp:revision>
  <dcterms:created xsi:type="dcterms:W3CDTF">2021-12-16T14:02:00Z</dcterms:created>
  <dcterms:modified xsi:type="dcterms:W3CDTF">2021-12-22T14:48:00Z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