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65678832" w:rsidR="00322825" w:rsidRPr="004762AA" w:rsidRDefault="00EA1A87" w:rsidP="003A7030">
      <w:pPr>
        <w:pStyle w:val="Titre"/>
      </w:pPr>
      <w:r>
        <w:t>Matières essentielles</w:t>
      </w:r>
      <w:r w:rsidR="00835CA6" w:rsidRPr="004762AA">
        <w:t xml:space="preserve"> en </w:t>
      </w:r>
      <w:r w:rsidR="00B0535F">
        <w:t>F</w:t>
      </w:r>
      <w:r w:rsidR="00EC2DB6">
        <w:t xml:space="preserve">ormation </w:t>
      </w:r>
      <w:r w:rsidR="00CF1D59">
        <w:t>S</w:t>
      </w:r>
      <w:r w:rsidR="00B0535F">
        <w:t>cientifique</w:t>
      </w:r>
      <w:r w:rsidR="00835CA6" w:rsidRPr="004762AA">
        <w:t xml:space="preserve"> (</w:t>
      </w:r>
      <w:r w:rsidR="00863C70" w:rsidRPr="004762AA">
        <w:t>2</w:t>
      </w:r>
      <w:r w:rsidR="00835CA6" w:rsidRPr="004762AA">
        <w:t xml:space="preserve">P) – </w:t>
      </w:r>
      <w:r w:rsidR="004E0F7B">
        <w:t>6</w:t>
      </w:r>
      <w:r w:rsidR="00835CA6" w:rsidRPr="004762AA">
        <w:rPr>
          <w:vertAlign w:val="superscript"/>
        </w:rPr>
        <w:t>e</w:t>
      </w:r>
      <w:r w:rsidR="00835CA6" w:rsidRPr="004762AA">
        <w:t xml:space="preserve"> année</w:t>
      </w:r>
    </w:p>
    <w:p w14:paraId="1FED50E8" w14:textId="117BDBB7" w:rsidR="00EC4ED3" w:rsidRDefault="00322825" w:rsidP="003A7030">
      <w:pPr>
        <w:pStyle w:val="Sous-titre"/>
      </w:pPr>
      <w:r w:rsidRPr="004762AA">
        <w:t>(Programme d</w:t>
      </w:r>
      <w:r w:rsidR="00016E86">
        <w:t>e Formation</w:t>
      </w:r>
      <w:r w:rsidR="00863C70" w:rsidRPr="004762AA">
        <w:t xml:space="preserve"> scient</w:t>
      </w:r>
      <w:r w:rsidR="00671905" w:rsidRPr="004762AA">
        <w:t>ifique</w:t>
      </w:r>
      <w:r w:rsidRPr="004762AA">
        <w:t xml:space="preserve"> - FESeC – </w:t>
      </w:r>
      <w:r w:rsidR="00016E86">
        <w:t>D2</w:t>
      </w:r>
      <w:r w:rsidRPr="004762AA">
        <w:t xml:space="preserve">D3 </w:t>
      </w:r>
      <w:r w:rsidR="00016E86">
        <w:t>HP</w:t>
      </w:r>
      <w:r w:rsidRPr="004762AA">
        <w:t>T – D/20</w:t>
      </w:r>
      <w:r w:rsidR="00671905" w:rsidRPr="004762AA">
        <w:t>1</w:t>
      </w:r>
      <w:r w:rsidR="00016E86">
        <w:t>4</w:t>
      </w:r>
      <w:r w:rsidRPr="004762AA">
        <w:t>/7362/3/</w:t>
      </w:r>
      <w:r w:rsidR="00671905" w:rsidRPr="004762AA">
        <w:t>17</w:t>
      </w:r>
      <w:r w:rsidRPr="004762AA">
        <w:t>)</w:t>
      </w:r>
    </w:p>
    <w:p w14:paraId="5AF2E6BD" w14:textId="77777777" w:rsidR="008F7F6F" w:rsidRPr="003A7030" w:rsidRDefault="008F7F6F" w:rsidP="00AC70B2">
      <w:pPr>
        <w:pStyle w:val="Default"/>
        <w:rPr>
          <w:rFonts w:asciiTheme="minorHAnsi" w:hAnsiTheme="minorHAnsi" w:cstheme="minorHAnsi"/>
          <w:sz w:val="16"/>
          <w:szCs w:val="16"/>
        </w:rPr>
      </w:pPr>
    </w:p>
    <w:p w14:paraId="60B3FF9D" w14:textId="77777777" w:rsidR="008D0489" w:rsidRPr="00330FDE" w:rsidRDefault="008D0489" w:rsidP="008D0489">
      <w:pPr>
        <w:rPr>
          <w:rFonts w:eastAsia="Calibri" w:cs="Calibri"/>
          <w:b/>
          <w:bCs/>
          <w:i/>
          <w:iCs/>
          <w:color w:val="0070C0"/>
          <w:spacing w:val="-2"/>
        </w:rPr>
      </w:pPr>
      <w:r w:rsidRPr="00330FDE">
        <w:rPr>
          <w:rFonts w:eastAsia="Calibri" w:cs="Calibri"/>
          <w:b/>
          <w:bCs/>
          <w:i/>
          <w:iCs/>
          <w:color w:val="0070C0"/>
          <w:spacing w:val="-2"/>
        </w:rPr>
        <w:t xml:space="preserve">Ce document est réalisé dans le contexte de la crise liée au COVID, afin d’aider les professeurs à poursuivre l’année scolaire dans les meilleures conditions possibles. Il reprend uniquement « les Matières essentielles » pour chaque unité d’acquis d’apprentissage. </w:t>
      </w:r>
      <w:proofErr w:type="gramStart"/>
      <w:r w:rsidRPr="00330FDE">
        <w:rPr>
          <w:rFonts w:eastAsia="Calibri" w:cs="Calibri"/>
          <w:b/>
          <w:bCs/>
          <w:i/>
          <w:iCs/>
          <w:color w:val="0070C0"/>
          <w:spacing w:val="-2"/>
        </w:rPr>
        <w:t>Suite aux</w:t>
      </w:r>
      <w:proofErr w:type="gramEnd"/>
      <w:r w:rsidRPr="00330FDE">
        <w:rPr>
          <w:rFonts w:eastAsia="Calibri" w:cs="Calibri"/>
          <w:b/>
          <w:bCs/>
          <w:i/>
          <w:iCs/>
          <w:color w:val="0070C0"/>
          <w:spacing w:val="-2"/>
        </w:rPr>
        <w:t xml:space="preserve"> fermetures de classes ou aux absences possibles de certains élèves (cette année ou les années scolaires passées), des parties de matière n’ont peut-être pas été vues. Il est inutile de vouloir les rattraper …mais plutôt d’identifier, au moment le plus propice (en début de nouveau thème ou en cours de thème), si les prérequis nécessaires sont bien installés pour permettre aux élèves de comprendre les nouvelles notions enseignées.</w:t>
      </w:r>
    </w:p>
    <w:p w14:paraId="087779B7" w14:textId="51EF9830" w:rsidR="008D0489" w:rsidRPr="00330FDE" w:rsidRDefault="008D0489" w:rsidP="008D0489">
      <w:pPr>
        <w:rPr>
          <w:rFonts w:asciiTheme="minorHAnsi" w:hAnsiTheme="minorHAnsi" w:cstheme="minorHAnsi"/>
          <w:spacing w:val="-2"/>
        </w:rPr>
      </w:pPr>
      <w:r w:rsidRPr="00330FDE">
        <w:rPr>
          <w:rFonts w:eastAsia="Calibri" w:cs="Calibri"/>
          <w:b/>
          <w:bCs/>
          <w:i/>
          <w:iCs/>
          <w:color w:val="0070C0"/>
          <w:spacing w:val="-2"/>
        </w:rPr>
        <w:t xml:space="preserve">Pour mettre en œuvre le mieux possible les notions ci-dessous, il est important que les professeurs réalisent des séquences didactiques permettant d’observer au fur et à mesure les apprentissages des élèves </w:t>
      </w:r>
      <w:r w:rsidRPr="00330FDE">
        <w:rPr>
          <w:rFonts w:eastAsia="Calibri" w:cs="Calibri"/>
          <w:color w:val="0070C0"/>
          <w:spacing w:val="-2"/>
        </w:rPr>
        <w:t xml:space="preserve">(par exemple par des autoévaluations des élèves, l'observation de leur travail, des petits </w:t>
      </w:r>
      <w:proofErr w:type="spellStart"/>
      <w:r w:rsidRPr="00330FDE">
        <w:rPr>
          <w:rFonts w:eastAsia="Calibri" w:cs="Calibri"/>
          <w:color w:val="0070C0"/>
          <w:spacing w:val="-2"/>
        </w:rPr>
        <w:t>quizze</w:t>
      </w:r>
      <w:r w:rsidR="00C7188B" w:rsidRPr="00330FDE">
        <w:rPr>
          <w:rFonts w:eastAsia="Calibri" w:cs="Calibri"/>
          <w:color w:val="0070C0"/>
          <w:spacing w:val="-2"/>
        </w:rPr>
        <w:t>s</w:t>
      </w:r>
      <w:proofErr w:type="spellEnd"/>
      <w:r w:rsidRPr="00330FDE">
        <w:rPr>
          <w:rFonts w:eastAsia="Calibri" w:cs="Calibri"/>
          <w:color w:val="0070C0"/>
          <w:spacing w:val="-2"/>
        </w:rPr>
        <w:t xml:space="preserve"> imaginés soit par le professeur, soit par les élèves, des entretiens avec les élèves, ...)</w:t>
      </w:r>
      <w:r w:rsidRPr="00330FDE">
        <w:rPr>
          <w:rFonts w:eastAsia="Calibri" w:cs="Calibri"/>
          <w:b/>
          <w:bCs/>
          <w:i/>
          <w:iCs/>
          <w:color w:val="0070C0"/>
          <w:spacing w:val="-2"/>
        </w:rPr>
        <w:t xml:space="preserve">. Ces séquences comprendront des stratégies de différenciation des apprentissages, dans la perspective d’aider à appréhender le mieux possible les différents profils des élèves </w:t>
      </w:r>
      <w:r w:rsidRPr="00330FDE">
        <w:rPr>
          <w:rFonts w:eastAsia="Calibri" w:cs="Calibri"/>
          <w:color w:val="0070C0"/>
          <w:spacing w:val="-2"/>
        </w:rPr>
        <w:t>et de pouvoir les aider à atteindre au mieux les objectifs d’apprentissage</w:t>
      </w:r>
      <w:r w:rsidRPr="00330FDE">
        <w:rPr>
          <w:rFonts w:eastAsia="Calibri" w:cs="Calibri"/>
          <w:b/>
          <w:bCs/>
          <w:i/>
          <w:iCs/>
          <w:color w:val="0070C0"/>
          <w:spacing w:val="-2"/>
        </w:rPr>
        <w:t>.</w:t>
      </w:r>
    </w:p>
    <w:p w14:paraId="593CD834" w14:textId="53C9FB86" w:rsidR="00AC70B2" w:rsidRPr="003A7030" w:rsidRDefault="00AC70B2" w:rsidP="003A7030">
      <w:pPr>
        <w:rPr>
          <w:rFonts w:eastAsia="Calibri" w:cs="Calibri"/>
          <w:color w:val="0070C0"/>
        </w:rPr>
      </w:pPr>
      <w:r w:rsidRPr="003F1396">
        <w:rPr>
          <w:rFonts w:asciiTheme="minorHAnsi" w:hAnsiTheme="minorHAnsi" w:cstheme="minorHAnsi"/>
        </w:rPr>
        <w:t xml:space="preserve">Le cours de formation scientifique vise </w:t>
      </w:r>
      <w:r w:rsidRPr="003F1396">
        <w:rPr>
          <w:rFonts w:asciiTheme="minorHAnsi" w:hAnsiTheme="minorHAnsi" w:cstheme="minorHAnsi"/>
          <w:b/>
          <w:bCs/>
        </w:rPr>
        <w:t>à développer et à soutenir le regard curieux des élèves sur le monde</w:t>
      </w:r>
      <w:r w:rsidRPr="003F1396">
        <w:rPr>
          <w:rFonts w:asciiTheme="minorHAnsi" w:hAnsiTheme="minorHAnsi" w:cstheme="minorHAnsi"/>
        </w:rPr>
        <w:t xml:space="preserve">, </w:t>
      </w:r>
      <w:r w:rsidRPr="003F1396">
        <w:rPr>
          <w:rFonts w:asciiTheme="minorHAnsi" w:hAnsiTheme="minorHAnsi" w:cstheme="minorHAnsi"/>
          <w:b/>
          <w:bCs/>
        </w:rPr>
        <w:t>à leur procurer le plaisir de l’activité scientifique</w:t>
      </w:r>
      <w:r w:rsidRPr="003F1396">
        <w:rPr>
          <w:rFonts w:asciiTheme="minorHAnsi" w:hAnsiTheme="minorHAnsi" w:cstheme="minorHAnsi"/>
        </w:rPr>
        <w:t xml:space="preserve"> et </w:t>
      </w:r>
      <w:r w:rsidRPr="003F1396">
        <w:rPr>
          <w:rFonts w:asciiTheme="minorHAnsi" w:hAnsiTheme="minorHAnsi" w:cstheme="minorHAnsi"/>
          <w:b/>
          <w:bCs/>
        </w:rPr>
        <w:t>à leur donner certaines clés nécessaires à la compréhension des phénomènes naturels ou des techniques</w:t>
      </w:r>
      <w:r w:rsidRPr="003F1396">
        <w:rPr>
          <w:rFonts w:asciiTheme="minorHAnsi" w:hAnsiTheme="minorHAnsi" w:cstheme="minorHAnsi"/>
        </w:rPr>
        <w:t>. Il s’agit également de contribuer à valoriser chaque élève en lui montrant sa capacité à comprendre et sa capacité à mener à bien des procédures.</w:t>
      </w:r>
    </w:p>
    <w:p w14:paraId="0E3F1A69" w14:textId="756277C5" w:rsidR="00AC70B2"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 xml:space="preserve">Ce cours voudrait rendre chaque élève, citoyen de demain, capable de prendre part de façon informée aux décisions liées à son propre bienêtre et d’agir de manière responsable vis-à-vis de la société et de l’environnement. </w:t>
      </w:r>
    </w:p>
    <w:p w14:paraId="5D99B5D4" w14:textId="77777777" w:rsidR="003F1396" w:rsidRPr="003A7030" w:rsidRDefault="003F1396" w:rsidP="00AC70B2">
      <w:pPr>
        <w:pStyle w:val="Default"/>
        <w:rPr>
          <w:rFonts w:asciiTheme="minorHAnsi" w:hAnsiTheme="minorHAnsi" w:cstheme="minorHAnsi"/>
          <w:sz w:val="16"/>
          <w:szCs w:val="16"/>
        </w:rPr>
      </w:pPr>
    </w:p>
    <w:p w14:paraId="1EB3D463" w14:textId="77777777" w:rsidR="003F1396" w:rsidRDefault="00AC70B2" w:rsidP="00AC70B2">
      <w:pPr>
        <w:pStyle w:val="Default"/>
        <w:rPr>
          <w:rFonts w:asciiTheme="minorHAnsi" w:hAnsiTheme="minorHAnsi" w:cstheme="minorHAnsi"/>
          <w:sz w:val="22"/>
          <w:szCs w:val="22"/>
        </w:rPr>
      </w:pPr>
      <w:r w:rsidRPr="003F1396">
        <w:rPr>
          <w:rFonts w:asciiTheme="minorHAnsi" w:hAnsiTheme="minorHAnsi" w:cstheme="minorHAnsi"/>
          <w:sz w:val="22"/>
          <w:szCs w:val="22"/>
        </w:rPr>
        <w:t>Pour assurer cet objectif, chaque élève devrait exercer les attitudes suivantes :</w:t>
      </w:r>
    </w:p>
    <w:p w14:paraId="25E4E79E" w14:textId="6CE16A31" w:rsidR="00AC70B2" w:rsidRPr="003A7030" w:rsidRDefault="00AC70B2" w:rsidP="00AC70B2">
      <w:pPr>
        <w:pStyle w:val="Default"/>
        <w:rPr>
          <w:rFonts w:asciiTheme="minorHAnsi" w:hAnsiTheme="minorHAnsi" w:cstheme="minorHAnsi"/>
          <w:sz w:val="16"/>
          <w:szCs w:val="16"/>
        </w:rPr>
      </w:pPr>
      <w:r w:rsidRPr="003F1396">
        <w:rPr>
          <w:rFonts w:asciiTheme="minorHAnsi" w:hAnsiTheme="minorHAnsi" w:cstheme="minorHAnsi"/>
          <w:sz w:val="22"/>
          <w:szCs w:val="22"/>
        </w:rPr>
        <w:t xml:space="preserve"> </w:t>
      </w:r>
    </w:p>
    <w:p w14:paraId="59965816" w14:textId="77777777"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la curiosité qui conduit à s'étonner, à se poser des questions sur les phénomènes qui nous entourent et à y rechercher des réponses ; </w:t>
      </w:r>
    </w:p>
    <w:p w14:paraId="77BE2CF7" w14:textId="77777777"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l’honnêteté intellectuelle qui impose, par exemple, de rapporter ce que l'on observe et non ce que l'on pense devoir observer ; </w:t>
      </w:r>
    </w:p>
    <w:p w14:paraId="55CFEBED" w14:textId="77777777" w:rsidR="00AC70B2" w:rsidRPr="003F1396"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l'équilibre entre ouverture d'esprit et scepticisme qui suppose, entre autres, d'être ouvert aux idées nouvelles et inhabituelles tout en vérifiant leur caractère plausible ; </w:t>
      </w:r>
    </w:p>
    <w:p w14:paraId="249AC807" w14:textId="73E793BB" w:rsidR="00AC70B2" w:rsidRDefault="00AC70B2" w:rsidP="00AC70B2">
      <w:pPr>
        <w:pStyle w:val="Default"/>
        <w:rPr>
          <w:rFonts w:asciiTheme="minorHAnsi" w:hAnsiTheme="minorHAnsi" w:cstheme="minorHAnsi"/>
          <w:sz w:val="22"/>
          <w:szCs w:val="22"/>
        </w:rPr>
      </w:pPr>
      <w:r w:rsidRPr="003F1396">
        <w:rPr>
          <w:rFonts w:asciiTheme="minorHAnsi" w:hAnsiTheme="minorHAnsi" w:cstheme="minorHAnsi"/>
          <w:b/>
          <w:bCs/>
          <w:sz w:val="22"/>
          <w:szCs w:val="22"/>
        </w:rPr>
        <w:t xml:space="preserve">▪ </w:t>
      </w:r>
      <w:r w:rsidRPr="003F1396">
        <w:rPr>
          <w:rFonts w:asciiTheme="minorHAnsi" w:hAnsiTheme="minorHAnsi" w:cstheme="minorHAnsi"/>
          <w:sz w:val="22"/>
          <w:szCs w:val="22"/>
        </w:rPr>
        <w:t xml:space="preserve">le travail d'équipe qui permet la confrontation des idées. </w:t>
      </w:r>
    </w:p>
    <w:p w14:paraId="161B6EDD" w14:textId="77777777" w:rsidR="003F1396" w:rsidRPr="003F1396" w:rsidRDefault="003F1396" w:rsidP="00AC70B2">
      <w:pPr>
        <w:pStyle w:val="Default"/>
        <w:rPr>
          <w:rFonts w:asciiTheme="minorHAnsi" w:hAnsiTheme="minorHAnsi" w:cstheme="minorHAnsi"/>
          <w:sz w:val="22"/>
          <w:szCs w:val="22"/>
        </w:rPr>
      </w:pPr>
    </w:p>
    <w:p w14:paraId="214B83B4" w14:textId="4803693B" w:rsidR="00AC70B2" w:rsidRPr="003F1396" w:rsidRDefault="003F1396" w:rsidP="007F4781">
      <w:pPr>
        <w:rPr>
          <w:rFonts w:asciiTheme="minorHAnsi" w:hAnsiTheme="minorHAnsi" w:cstheme="minorHAnsi"/>
        </w:rPr>
      </w:pPr>
      <w:r w:rsidRPr="003F1396">
        <w:rPr>
          <w:rFonts w:asciiTheme="minorHAnsi" w:hAnsiTheme="minorHAnsi" w:cstheme="minorHAnsi"/>
        </w:rPr>
        <w:t>Le cours</w:t>
      </w:r>
      <w:r w:rsidR="00062AF4" w:rsidRPr="003F1396">
        <w:rPr>
          <w:rFonts w:asciiTheme="minorHAnsi" w:hAnsiTheme="minorHAnsi" w:cstheme="minorHAnsi"/>
        </w:rPr>
        <w:t xml:space="preserve"> de formation scientifique </w:t>
      </w:r>
      <w:r w:rsidR="00B03796" w:rsidRPr="003F1396">
        <w:rPr>
          <w:rFonts w:asciiTheme="minorHAnsi" w:hAnsiTheme="minorHAnsi" w:cstheme="minorHAnsi"/>
        </w:rPr>
        <w:t xml:space="preserve">du </w:t>
      </w:r>
      <w:r w:rsidR="001824A6">
        <w:rPr>
          <w:rFonts w:asciiTheme="minorHAnsi" w:hAnsiTheme="minorHAnsi" w:cstheme="minorHAnsi"/>
        </w:rPr>
        <w:t>troisième</w:t>
      </w:r>
      <w:r w:rsidR="00B03796" w:rsidRPr="003F1396">
        <w:rPr>
          <w:rFonts w:asciiTheme="minorHAnsi" w:hAnsiTheme="minorHAnsi" w:cstheme="minorHAnsi"/>
        </w:rPr>
        <w:t xml:space="preserve"> degré</w:t>
      </w:r>
      <w:r w:rsidR="005735F7">
        <w:rPr>
          <w:rFonts w:asciiTheme="minorHAnsi" w:hAnsiTheme="minorHAnsi" w:cstheme="minorHAnsi"/>
        </w:rPr>
        <w:t xml:space="preserve"> s’</w:t>
      </w:r>
      <w:r w:rsidR="00B74B2C">
        <w:rPr>
          <w:rFonts w:asciiTheme="minorHAnsi" w:hAnsiTheme="minorHAnsi" w:cstheme="minorHAnsi"/>
        </w:rPr>
        <w:t>intéresse</w:t>
      </w:r>
      <w:r w:rsidR="005735F7">
        <w:rPr>
          <w:rFonts w:asciiTheme="minorHAnsi" w:hAnsiTheme="minorHAnsi" w:cstheme="minorHAnsi"/>
        </w:rPr>
        <w:t xml:space="preserve"> particulièrement aux défis sociétaux et environnementaux</w:t>
      </w:r>
      <w:r w:rsidR="00B74B2C">
        <w:rPr>
          <w:rFonts w:asciiTheme="minorHAnsi" w:hAnsiTheme="minorHAnsi" w:cstheme="minorHAnsi"/>
        </w:rPr>
        <w:t xml:space="preserve"> auxquels sont confrontés tout citoyen responsable</w:t>
      </w:r>
      <w:r w:rsidR="002A1A6E" w:rsidRPr="003F1396">
        <w:rPr>
          <w:rFonts w:asciiTheme="minorHAnsi" w:hAnsiTheme="minorHAnsi" w:cstheme="minorHAnsi"/>
        </w:rPr>
        <w:t>.</w:t>
      </w:r>
    </w:p>
    <w:p w14:paraId="40041A22" w14:textId="7A68D00A" w:rsidR="00861140" w:rsidRPr="004762AA" w:rsidRDefault="00282E5D" w:rsidP="007F4781">
      <w:pPr>
        <w:rPr>
          <w:rFonts w:asciiTheme="minorHAnsi" w:hAnsiTheme="minorHAnsi" w:cstheme="minorHAnsi"/>
          <w:b/>
          <w:bCs/>
          <w:color w:val="0070C0"/>
        </w:rPr>
      </w:pPr>
      <w:r w:rsidRPr="004762AA">
        <w:rPr>
          <w:rFonts w:asciiTheme="minorHAnsi" w:hAnsiTheme="minorHAnsi" w:cstheme="minorHAnsi"/>
          <w:b/>
          <w:bCs/>
          <w:color w:val="0070C0"/>
        </w:rPr>
        <w:t>C’est en fonction de ces grands</w:t>
      </w:r>
      <w:r w:rsidR="00C76BD2">
        <w:rPr>
          <w:rFonts w:asciiTheme="minorHAnsi" w:hAnsiTheme="minorHAnsi" w:cstheme="minorHAnsi"/>
          <w:b/>
          <w:bCs/>
          <w:color w:val="0070C0"/>
        </w:rPr>
        <w:t xml:space="preserve"> défis</w:t>
      </w:r>
      <w:r w:rsidRPr="004762AA">
        <w:rPr>
          <w:rFonts w:asciiTheme="minorHAnsi" w:hAnsiTheme="minorHAnsi" w:cstheme="minorHAnsi"/>
          <w:b/>
          <w:bCs/>
          <w:color w:val="0070C0"/>
        </w:rPr>
        <w:t xml:space="preserve"> que </w:t>
      </w:r>
      <w:r w:rsidR="007542EE" w:rsidRPr="004762AA">
        <w:rPr>
          <w:rFonts w:asciiTheme="minorHAnsi" w:hAnsiTheme="minorHAnsi" w:cstheme="minorHAnsi"/>
          <w:b/>
          <w:bCs/>
          <w:color w:val="0070C0"/>
        </w:rPr>
        <w:t xml:space="preserve">la plupart des développements attendus </w:t>
      </w:r>
      <w:r w:rsidR="00F7530F" w:rsidRPr="004762AA">
        <w:rPr>
          <w:rFonts w:asciiTheme="minorHAnsi" w:hAnsiTheme="minorHAnsi" w:cstheme="minorHAnsi"/>
          <w:b/>
          <w:bCs/>
          <w:color w:val="0070C0"/>
        </w:rPr>
        <w:t xml:space="preserve">proposés ci-dessous </w:t>
      </w:r>
      <w:r w:rsidR="007542EE" w:rsidRPr="004762AA">
        <w:rPr>
          <w:rFonts w:asciiTheme="minorHAnsi" w:hAnsiTheme="minorHAnsi" w:cstheme="minorHAnsi"/>
          <w:b/>
          <w:bCs/>
          <w:color w:val="0070C0"/>
        </w:rPr>
        <w:t>ont été sélectionnés</w:t>
      </w:r>
      <w:r w:rsidR="00882585" w:rsidRPr="004762AA">
        <w:rPr>
          <w:rFonts w:asciiTheme="minorHAnsi" w:hAnsiTheme="minorHAnsi" w:cstheme="minorHAnsi"/>
          <w:b/>
          <w:bCs/>
          <w:color w:val="0070C0"/>
        </w:rPr>
        <w:t> </w:t>
      </w:r>
      <w:r w:rsidR="16C8332E" w:rsidRPr="004762AA">
        <w:rPr>
          <w:rFonts w:asciiTheme="minorHAnsi" w:hAnsiTheme="minorHAnsi" w:cstheme="minorHAnsi"/>
          <w:b/>
          <w:bCs/>
          <w:color w:val="0070C0"/>
        </w:rPr>
        <w:t xml:space="preserve">et priorisés </w:t>
      </w:r>
      <w:r w:rsidR="00882585" w:rsidRPr="004762AA">
        <w:rPr>
          <w:rFonts w:asciiTheme="minorHAnsi" w:hAnsiTheme="minorHAnsi" w:cstheme="minorHAnsi"/>
          <w:b/>
          <w:bCs/>
          <w:color w:val="0070C0"/>
        </w:rPr>
        <w:t>!</w:t>
      </w:r>
    </w:p>
    <w:p w14:paraId="7835C596" w14:textId="43682BD3" w:rsidR="00D44DAE" w:rsidRPr="00330FDE" w:rsidRDefault="002C0FBD" w:rsidP="00FF1625">
      <w:pPr>
        <w:spacing w:after="120"/>
        <w:rPr>
          <w:rFonts w:cstheme="minorHAnsi"/>
          <w:b/>
          <w:bCs/>
          <w:color w:val="7030A0"/>
          <w:sz w:val="32"/>
          <w:szCs w:val="32"/>
        </w:rPr>
      </w:pPr>
      <w:r w:rsidRPr="00330FDE">
        <w:rPr>
          <w:rFonts w:cstheme="minorHAnsi"/>
          <w:b/>
          <w:bCs/>
          <w:color w:val="7030A0"/>
          <w:sz w:val="32"/>
          <w:szCs w:val="32"/>
        </w:rPr>
        <w:lastRenderedPageBreak/>
        <w:t>UAA</w:t>
      </w:r>
      <w:r w:rsidR="00ED3A19" w:rsidRPr="00330FDE">
        <w:rPr>
          <w:rFonts w:cstheme="minorHAnsi"/>
          <w:b/>
          <w:bCs/>
          <w:color w:val="7030A0"/>
          <w:sz w:val="32"/>
          <w:szCs w:val="32"/>
        </w:rPr>
        <w:t xml:space="preserve"> 1</w:t>
      </w:r>
      <w:r w:rsidR="001719E8" w:rsidRPr="00330FDE">
        <w:rPr>
          <w:rFonts w:cstheme="minorHAnsi"/>
          <w:b/>
          <w:bCs/>
          <w:color w:val="7030A0"/>
          <w:sz w:val="32"/>
          <w:szCs w:val="32"/>
        </w:rPr>
        <w:t>6</w:t>
      </w:r>
      <w:r w:rsidRPr="00330FDE">
        <w:rPr>
          <w:rFonts w:cstheme="minorHAnsi"/>
          <w:b/>
          <w:bCs/>
          <w:color w:val="7030A0"/>
          <w:sz w:val="32"/>
          <w:szCs w:val="32"/>
        </w:rPr>
        <w:t xml:space="preserve"> : </w:t>
      </w:r>
      <w:r w:rsidR="001719E8" w:rsidRPr="00330FDE">
        <w:rPr>
          <w:rFonts w:cstheme="minorHAnsi"/>
          <w:b/>
          <w:bCs/>
          <w:color w:val="7030A0"/>
          <w:sz w:val="32"/>
          <w:szCs w:val="32"/>
        </w:rPr>
        <w:t>Evolution du vivant</w:t>
      </w:r>
    </w:p>
    <w:tbl>
      <w:tblPr>
        <w:tblStyle w:val="Grilledutableau"/>
        <w:tblW w:w="0" w:type="auto"/>
        <w:tblLook w:val="04A0" w:firstRow="1" w:lastRow="0" w:firstColumn="1" w:lastColumn="0" w:noHBand="0" w:noVBand="1"/>
      </w:tblPr>
      <w:tblGrid>
        <w:gridCol w:w="3413"/>
        <w:gridCol w:w="3977"/>
        <w:gridCol w:w="3600"/>
      </w:tblGrid>
      <w:tr w:rsidR="002C0FBD" w:rsidRPr="004762AA" w14:paraId="543938BE" w14:textId="77777777" w:rsidTr="00330FDE">
        <w:trPr>
          <w:trHeight w:val="319"/>
        </w:trPr>
        <w:tc>
          <w:tcPr>
            <w:tcW w:w="3413" w:type="dxa"/>
            <w:shd w:val="clear" w:color="auto" w:fill="E7E6E6" w:themeFill="background2"/>
            <w:vAlign w:val="center"/>
          </w:tcPr>
          <w:p w14:paraId="41AE283A" w14:textId="77777777" w:rsidR="002C0FBD" w:rsidRPr="008E33C2" w:rsidRDefault="002C0FBD" w:rsidP="00330FDE">
            <w:pPr>
              <w:spacing w:after="40"/>
              <w:jc w:val="center"/>
              <w:rPr>
                <w:rFonts w:asciiTheme="minorHAnsi" w:hAnsiTheme="minorHAnsi" w:cstheme="minorHAnsi"/>
                <w:b/>
                <w:bCs/>
              </w:rPr>
            </w:pPr>
            <w:r w:rsidRPr="008E33C2">
              <w:rPr>
                <w:rFonts w:asciiTheme="minorHAnsi" w:hAnsiTheme="minorHAnsi" w:cstheme="minorHAnsi"/>
                <w:b/>
                <w:bCs/>
              </w:rPr>
              <w:t>Compétences du programme</w:t>
            </w:r>
          </w:p>
        </w:tc>
        <w:tc>
          <w:tcPr>
            <w:tcW w:w="3977" w:type="dxa"/>
            <w:shd w:val="clear" w:color="auto" w:fill="E7E6E6" w:themeFill="background2"/>
            <w:vAlign w:val="center"/>
          </w:tcPr>
          <w:p w14:paraId="514A1DEC" w14:textId="20DFF4CF" w:rsidR="002C0FBD" w:rsidRPr="008E33C2" w:rsidRDefault="002C0FBD" w:rsidP="00330FDE">
            <w:pPr>
              <w:spacing w:after="4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3600" w:type="dxa"/>
            <w:shd w:val="clear" w:color="auto" w:fill="E7E6E6" w:themeFill="background2"/>
            <w:vAlign w:val="center"/>
          </w:tcPr>
          <w:p w14:paraId="236AD34F" w14:textId="0A6CEA1F" w:rsidR="002C0FBD" w:rsidRPr="008E33C2" w:rsidRDefault="002C0FBD" w:rsidP="00330FDE">
            <w:pPr>
              <w:spacing w:after="4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2C0FBD" w:rsidRPr="004762AA" w14:paraId="6A3E6E09" w14:textId="77777777" w:rsidTr="00FF1625">
        <w:trPr>
          <w:trHeight w:val="2679"/>
        </w:trPr>
        <w:tc>
          <w:tcPr>
            <w:tcW w:w="3413" w:type="dxa"/>
          </w:tcPr>
          <w:p w14:paraId="2D92FE0B" w14:textId="77777777" w:rsidR="00A562C5" w:rsidRPr="00CA7F51" w:rsidRDefault="00A562C5" w:rsidP="00A562C5">
            <w:pPr>
              <w:pStyle w:val="Default"/>
              <w:rPr>
                <w:sz w:val="22"/>
                <w:szCs w:val="22"/>
              </w:rPr>
            </w:pPr>
            <w:r w:rsidRPr="00CA7F51">
              <w:rPr>
                <w:b/>
                <w:bCs/>
                <w:sz w:val="22"/>
                <w:szCs w:val="22"/>
              </w:rPr>
              <w:t xml:space="preserve">En se basant sur des arguments scientifiques, proposer une reconstitution des principales étapes de l’histoire de la vie sur Terre, y compris celle de la lignée humaine. </w:t>
            </w:r>
          </w:p>
          <w:p w14:paraId="7B28B725" w14:textId="77777777" w:rsidR="00A562C5" w:rsidRPr="00CA7F51" w:rsidRDefault="00A562C5" w:rsidP="00A562C5">
            <w:pPr>
              <w:pStyle w:val="Default"/>
              <w:rPr>
                <w:sz w:val="22"/>
                <w:szCs w:val="22"/>
              </w:rPr>
            </w:pPr>
            <w:r w:rsidRPr="00CA7F51">
              <w:rPr>
                <w:b/>
                <w:bCs/>
                <w:sz w:val="22"/>
                <w:szCs w:val="22"/>
              </w:rPr>
              <w:t xml:space="preserve">Sur base d’une démarche d’investigation, mettre en évidence des mécanismes de l’évolution des êtres vivants. </w:t>
            </w:r>
          </w:p>
          <w:p w14:paraId="759E18B1" w14:textId="135EDC05" w:rsidR="00E82A61" w:rsidRPr="00CA7F51" w:rsidRDefault="00A562C5" w:rsidP="00A562C5">
            <w:pPr>
              <w:spacing w:before="60" w:after="60"/>
              <w:jc w:val="left"/>
              <w:rPr>
                <w:rFonts w:asciiTheme="minorHAnsi" w:hAnsiTheme="minorHAnsi" w:cstheme="minorHAnsi"/>
                <w:b/>
                <w:bCs/>
                <w:i/>
                <w:iCs/>
              </w:rPr>
            </w:pPr>
            <w:r w:rsidRPr="00CA7F51">
              <w:rPr>
                <w:b/>
                <w:bCs/>
              </w:rPr>
              <w:t xml:space="preserve">Dans le cadre de l’origine de la diversité des êtres vivants, distinguer un argument scientifique d’une croyance. </w:t>
            </w:r>
          </w:p>
          <w:p w14:paraId="4F528B5F" w14:textId="77777777" w:rsidR="00E82A61" w:rsidRPr="00CA7F51" w:rsidRDefault="00E82A61" w:rsidP="00731B8D">
            <w:pPr>
              <w:spacing w:before="60" w:after="60"/>
              <w:jc w:val="left"/>
              <w:rPr>
                <w:rFonts w:asciiTheme="minorHAnsi" w:hAnsiTheme="minorHAnsi" w:cstheme="minorHAnsi"/>
                <w:b/>
                <w:bCs/>
                <w:i/>
                <w:iCs/>
              </w:rPr>
            </w:pPr>
          </w:p>
          <w:p w14:paraId="66C30DF1" w14:textId="77777777" w:rsidR="00E82A61" w:rsidRPr="00CA7F51" w:rsidRDefault="00E82A61" w:rsidP="00731B8D">
            <w:pPr>
              <w:spacing w:before="60" w:after="60"/>
              <w:jc w:val="left"/>
              <w:rPr>
                <w:rFonts w:asciiTheme="minorHAnsi" w:hAnsiTheme="minorHAnsi" w:cstheme="minorHAnsi"/>
                <w:b/>
                <w:bCs/>
                <w:i/>
                <w:iCs/>
              </w:rPr>
            </w:pPr>
          </w:p>
          <w:p w14:paraId="27F0E897" w14:textId="77777777" w:rsidR="00E82A61" w:rsidRPr="00CA7F51" w:rsidRDefault="00E82A61" w:rsidP="00731B8D">
            <w:pPr>
              <w:spacing w:before="60" w:after="60"/>
              <w:jc w:val="left"/>
              <w:rPr>
                <w:rFonts w:asciiTheme="minorHAnsi" w:hAnsiTheme="minorHAnsi" w:cstheme="minorHAnsi"/>
                <w:b/>
                <w:bCs/>
                <w:i/>
                <w:iCs/>
              </w:rPr>
            </w:pPr>
          </w:p>
          <w:p w14:paraId="086A314D" w14:textId="77777777" w:rsidR="00E82A61" w:rsidRPr="00CA7F51" w:rsidRDefault="00E82A61" w:rsidP="00731B8D">
            <w:pPr>
              <w:spacing w:before="60" w:after="60"/>
              <w:jc w:val="left"/>
              <w:rPr>
                <w:rFonts w:asciiTheme="minorHAnsi" w:hAnsiTheme="minorHAnsi" w:cstheme="minorHAnsi"/>
                <w:b/>
                <w:bCs/>
                <w:i/>
                <w:iCs/>
              </w:rPr>
            </w:pPr>
          </w:p>
          <w:p w14:paraId="1AECA1F2" w14:textId="77777777" w:rsidR="00E82A61" w:rsidRPr="00CA7F51" w:rsidRDefault="00E82A61" w:rsidP="00731B8D">
            <w:pPr>
              <w:spacing w:before="60" w:after="60"/>
              <w:jc w:val="left"/>
              <w:rPr>
                <w:rFonts w:asciiTheme="minorHAnsi" w:hAnsiTheme="minorHAnsi" w:cstheme="minorHAnsi"/>
                <w:b/>
                <w:bCs/>
                <w:i/>
                <w:iCs/>
              </w:rPr>
            </w:pPr>
          </w:p>
          <w:p w14:paraId="383C5AB9" w14:textId="77777777" w:rsidR="00E82A61" w:rsidRPr="00CA7F51" w:rsidRDefault="00E82A61" w:rsidP="00731B8D">
            <w:pPr>
              <w:spacing w:before="60" w:after="60"/>
              <w:jc w:val="left"/>
              <w:rPr>
                <w:rFonts w:asciiTheme="minorHAnsi" w:hAnsiTheme="minorHAnsi" w:cstheme="minorHAnsi"/>
                <w:b/>
                <w:bCs/>
                <w:i/>
                <w:iCs/>
              </w:rPr>
            </w:pPr>
          </w:p>
          <w:p w14:paraId="7FB3713F" w14:textId="030D81E2" w:rsidR="00E82A61" w:rsidRPr="00CA7F51" w:rsidRDefault="00E82A61" w:rsidP="00731B8D">
            <w:pPr>
              <w:spacing w:before="60" w:after="60"/>
              <w:jc w:val="left"/>
              <w:rPr>
                <w:rFonts w:asciiTheme="minorHAnsi" w:hAnsiTheme="minorHAnsi" w:cstheme="minorHAnsi"/>
                <w:b/>
                <w:bCs/>
                <w:i/>
                <w:iCs/>
              </w:rPr>
            </w:pPr>
          </w:p>
        </w:tc>
        <w:tc>
          <w:tcPr>
            <w:tcW w:w="3977" w:type="dxa"/>
          </w:tcPr>
          <w:p w14:paraId="40C3C248" w14:textId="5620CAE1" w:rsidR="00330AEE" w:rsidRPr="00CA7F51" w:rsidRDefault="00330AEE" w:rsidP="00330AEE">
            <w:pPr>
              <w:pStyle w:val="Default"/>
              <w:jc w:val="both"/>
              <w:rPr>
                <w:color w:val="00B050"/>
                <w:sz w:val="22"/>
                <w:szCs w:val="22"/>
                <w:u w:val="single"/>
              </w:rPr>
            </w:pPr>
            <w:r w:rsidRPr="00CA7F51">
              <w:rPr>
                <w:color w:val="00B050"/>
                <w:sz w:val="22"/>
                <w:szCs w:val="22"/>
                <w:u w:val="single"/>
              </w:rPr>
              <w:t>Prérequis essentiels</w:t>
            </w:r>
          </w:p>
          <w:p w14:paraId="4313FD9E" w14:textId="0EEA4E54" w:rsidR="00330AEE" w:rsidRPr="00CA7F51" w:rsidRDefault="00CA7F51" w:rsidP="00330AEE">
            <w:pPr>
              <w:pStyle w:val="Default"/>
              <w:jc w:val="both"/>
              <w:rPr>
                <w:color w:val="00B050"/>
                <w:sz w:val="22"/>
                <w:szCs w:val="22"/>
              </w:rPr>
            </w:pPr>
            <w:r w:rsidRPr="00CA7F51">
              <w:rPr>
                <w:color w:val="00B050"/>
                <w:sz w:val="22"/>
                <w:szCs w:val="22"/>
              </w:rPr>
              <w:t>La cellule</w:t>
            </w:r>
          </w:p>
          <w:p w14:paraId="4DCBB412" w14:textId="1DBB9E8B" w:rsidR="00CA7F51" w:rsidRPr="00CA7F51" w:rsidRDefault="00CA7F51" w:rsidP="00330AEE">
            <w:pPr>
              <w:pStyle w:val="Default"/>
              <w:jc w:val="both"/>
              <w:rPr>
                <w:color w:val="00B050"/>
                <w:sz w:val="22"/>
                <w:szCs w:val="22"/>
              </w:rPr>
            </w:pPr>
            <w:r w:rsidRPr="00CA7F51">
              <w:rPr>
                <w:color w:val="00B050"/>
                <w:sz w:val="22"/>
                <w:szCs w:val="22"/>
              </w:rPr>
              <w:t>L’information génétique se transmet d’une génération à l’autre</w:t>
            </w:r>
          </w:p>
          <w:p w14:paraId="11D1BDDB" w14:textId="77777777" w:rsidR="00330AEE" w:rsidRPr="00CA7F51" w:rsidRDefault="00330AEE" w:rsidP="00330AEE">
            <w:pPr>
              <w:pStyle w:val="Default"/>
              <w:jc w:val="both"/>
              <w:rPr>
                <w:sz w:val="22"/>
                <w:szCs w:val="22"/>
              </w:rPr>
            </w:pPr>
          </w:p>
          <w:p w14:paraId="699E89C5" w14:textId="310116BA" w:rsidR="00330AEE" w:rsidRPr="00CA7F51" w:rsidRDefault="00330AEE" w:rsidP="00330AEE">
            <w:pPr>
              <w:pStyle w:val="Default"/>
              <w:jc w:val="both"/>
              <w:rPr>
                <w:sz w:val="22"/>
                <w:szCs w:val="22"/>
              </w:rPr>
            </w:pPr>
            <w:r w:rsidRPr="00CA7F51">
              <w:rPr>
                <w:sz w:val="22"/>
                <w:szCs w:val="22"/>
              </w:rPr>
              <w:t xml:space="preserve">Aspect aléatoire d’une mutation. </w:t>
            </w:r>
          </w:p>
          <w:p w14:paraId="021832A5" w14:textId="5B6A2AF1" w:rsidR="00330AEE" w:rsidRPr="00CA7F51" w:rsidRDefault="00330AEE" w:rsidP="00330AEE">
            <w:pPr>
              <w:pStyle w:val="Default"/>
              <w:jc w:val="both"/>
              <w:rPr>
                <w:sz w:val="22"/>
                <w:szCs w:val="22"/>
              </w:rPr>
            </w:pPr>
            <w:r w:rsidRPr="00CA7F51">
              <w:rPr>
                <w:sz w:val="22"/>
                <w:szCs w:val="22"/>
              </w:rPr>
              <w:t xml:space="preserve"> Sélection naturelle. </w:t>
            </w:r>
          </w:p>
          <w:p w14:paraId="755BA2E1" w14:textId="77777777" w:rsidR="00330AEE" w:rsidRPr="00CA7F51" w:rsidRDefault="00330AEE" w:rsidP="00330AEE">
            <w:pPr>
              <w:pStyle w:val="Default"/>
              <w:jc w:val="both"/>
              <w:rPr>
                <w:sz w:val="22"/>
                <w:szCs w:val="22"/>
              </w:rPr>
            </w:pPr>
            <w:r w:rsidRPr="00CA7F51">
              <w:rPr>
                <w:sz w:val="22"/>
                <w:szCs w:val="22"/>
              </w:rPr>
              <w:t xml:space="preserve">Adaptation. </w:t>
            </w:r>
          </w:p>
          <w:p w14:paraId="578481C2" w14:textId="77777777" w:rsidR="00330AEE" w:rsidRPr="00CA7F51" w:rsidRDefault="00330AEE" w:rsidP="00330AEE">
            <w:pPr>
              <w:pStyle w:val="Default"/>
              <w:jc w:val="both"/>
              <w:rPr>
                <w:sz w:val="22"/>
                <w:szCs w:val="22"/>
              </w:rPr>
            </w:pPr>
            <w:r w:rsidRPr="00CA7F51">
              <w:rPr>
                <w:sz w:val="22"/>
                <w:szCs w:val="22"/>
              </w:rPr>
              <w:t xml:space="preserve">Spéciation. </w:t>
            </w:r>
          </w:p>
          <w:p w14:paraId="220C88CE" w14:textId="34D2D679" w:rsidR="002F4BB9" w:rsidRPr="00CA7F51" w:rsidRDefault="00330AEE" w:rsidP="00330AEE">
            <w:pPr>
              <w:pStyle w:val="Default"/>
              <w:jc w:val="both"/>
              <w:rPr>
                <w:sz w:val="22"/>
                <w:szCs w:val="22"/>
              </w:rPr>
            </w:pPr>
            <w:r w:rsidRPr="00CA7F51">
              <w:rPr>
                <w:sz w:val="22"/>
                <w:szCs w:val="22"/>
              </w:rPr>
              <w:t xml:space="preserve">Origine de la vie et étapes de l’évolution. </w:t>
            </w:r>
          </w:p>
        </w:tc>
        <w:tc>
          <w:tcPr>
            <w:tcW w:w="3600" w:type="dxa"/>
          </w:tcPr>
          <w:p w14:paraId="01CE861A" w14:textId="77777777" w:rsidR="00523186" w:rsidRPr="00CA7F51" w:rsidRDefault="00523186" w:rsidP="00523186">
            <w:pPr>
              <w:pStyle w:val="Default"/>
              <w:rPr>
                <w:sz w:val="22"/>
                <w:szCs w:val="22"/>
              </w:rPr>
            </w:pPr>
            <w:r w:rsidRPr="00CA7F51">
              <w:rPr>
                <w:sz w:val="22"/>
                <w:szCs w:val="22"/>
              </w:rPr>
              <w:t xml:space="preserve">Sur base de documents (audiovisuels notamment) ou d’une visite de musée, situer sur une ligne du temps les grandes étapes de l’évolution de la vie (A1). </w:t>
            </w:r>
          </w:p>
          <w:p w14:paraId="036900BB" w14:textId="77777777" w:rsidR="00FF1625" w:rsidRDefault="00FF1625" w:rsidP="003378ED">
            <w:pPr>
              <w:pStyle w:val="Default"/>
              <w:rPr>
                <w:sz w:val="22"/>
                <w:szCs w:val="22"/>
              </w:rPr>
            </w:pPr>
          </w:p>
          <w:p w14:paraId="13B2724E" w14:textId="0D0B3E7D" w:rsidR="003378ED" w:rsidRPr="00CA7F51" w:rsidRDefault="003378ED" w:rsidP="003378ED">
            <w:pPr>
              <w:pStyle w:val="Default"/>
              <w:rPr>
                <w:sz w:val="22"/>
                <w:szCs w:val="22"/>
              </w:rPr>
            </w:pPr>
            <w:r w:rsidRPr="00CA7F51">
              <w:rPr>
                <w:sz w:val="22"/>
                <w:szCs w:val="22"/>
              </w:rPr>
              <w:t xml:space="preserve">Dans une situation concrète, utiliser la théorie de la sélection naturelle pour prédire et justifier quel caractère simple est favorisé dans un environnement donné (A2). </w:t>
            </w:r>
          </w:p>
          <w:p w14:paraId="5FD8A5C1" w14:textId="77777777" w:rsidR="0023065D" w:rsidRPr="00CA7F51" w:rsidRDefault="0023065D" w:rsidP="0023065D">
            <w:pPr>
              <w:pStyle w:val="Default"/>
              <w:rPr>
                <w:sz w:val="22"/>
                <w:szCs w:val="22"/>
              </w:rPr>
            </w:pPr>
          </w:p>
          <w:p w14:paraId="4EE039A8" w14:textId="155BB9CD" w:rsidR="0023065D" w:rsidRPr="00CA7F51" w:rsidRDefault="0023065D" w:rsidP="0023065D">
            <w:pPr>
              <w:pStyle w:val="Default"/>
              <w:rPr>
                <w:sz w:val="22"/>
                <w:szCs w:val="22"/>
              </w:rPr>
            </w:pPr>
            <w:r w:rsidRPr="00CA7F51">
              <w:rPr>
                <w:sz w:val="22"/>
                <w:szCs w:val="22"/>
              </w:rPr>
              <w:t xml:space="preserve">Expliciter que les mutations génèrent la variabilité génétique et se produisent indépendamment de leur utilité éventuelle (C5). </w:t>
            </w:r>
          </w:p>
          <w:p w14:paraId="2B7FC4DC" w14:textId="39C12F70" w:rsidR="006420E5" w:rsidRPr="00CA7F51" w:rsidRDefault="006420E5" w:rsidP="00D31ACF">
            <w:pPr>
              <w:pStyle w:val="Default"/>
              <w:rPr>
                <w:sz w:val="22"/>
                <w:szCs w:val="22"/>
              </w:rPr>
            </w:pPr>
          </w:p>
          <w:p w14:paraId="7DDC1FF1" w14:textId="77777777" w:rsidR="00D228C9" w:rsidRPr="00CA7F51" w:rsidRDefault="00D228C9" w:rsidP="00D228C9">
            <w:pPr>
              <w:pStyle w:val="Default"/>
              <w:rPr>
                <w:sz w:val="22"/>
                <w:szCs w:val="22"/>
              </w:rPr>
            </w:pPr>
            <w:r w:rsidRPr="00CA7F51">
              <w:rPr>
                <w:sz w:val="22"/>
                <w:szCs w:val="22"/>
              </w:rPr>
              <w:t xml:space="preserve">Expliciter en quoi la phrase « L’être humain descend du singe » n’a pas de sens (C3). </w:t>
            </w:r>
          </w:p>
          <w:p w14:paraId="33DAC4D5" w14:textId="77777777" w:rsidR="00FF1625" w:rsidRDefault="00FF1625" w:rsidP="0023065D">
            <w:pPr>
              <w:pStyle w:val="Default"/>
              <w:rPr>
                <w:sz w:val="22"/>
                <w:szCs w:val="22"/>
              </w:rPr>
            </w:pPr>
          </w:p>
          <w:p w14:paraId="18ACAAE7" w14:textId="6ABDDC25" w:rsidR="0023065D" w:rsidRPr="00CA7F51" w:rsidRDefault="0023065D" w:rsidP="0023065D">
            <w:pPr>
              <w:pStyle w:val="Default"/>
              <w:rPr>
                <w:sz w:val="22"/>
                <w:szCs w:val="22"/>
              </w:rPr>
            </w:pPr>
            <w:r w:rsidRPr="00CA7F51">
              <w:rPr>
                <w:sz w:val="22"/>
                <w:szCs w:val="22"/>
              </w:rPr>
              <w:t xml:space="preserve">À travers un exemple concret, mettre en évidence les mécanismes qui expliquent l’adaptation au milieu (T2). </w:t>
            </w:r>
          </w:p>
          <w:p w14:paraId="36AFE1AF" w14:textId="77777777" w:rsidR="003378ED" w:rsidRPr="00CA7F51" w:rsidRDefault="003378ED" w:rsidP="0023065D">
            <w:pPr>
              <w:pStyle w:val="Default"/>
              <w:rPr>
                <w:sz w:val="22"/>
                <w:szCs w:val="22"/>
              </w:rPr>
            </w:pPr>
          </w:p>
          <w:p w14:paraId="55E917AF" w14:textId="2CDB5E53" w:rsidR="003378ED" w:rsidRPr="00FF1625" w:rsidRDefault="003378ED" w:rsidP="00FF1625">
            <w:pPr>
              <w:pStyle w:val="Default"/>
              <w:rPr>
                <w:sz w:val="22"/>
                <w:szCs w:val="22"/>
              </w:rPr>
            </w:pPr>
            <w:r w:rsidRPr="00CA7F51">
              <w:rPr>
                <w:sz w:val="22"/>
                <w:szCs w:val="22"/>
              </w:rPr>
              <w:t>Différencier le caractère scientifique de la théorie de l’évolution d’une explication dogmatique comme le créationnisme (A4</w:t>
            </w:r>
            <w:r w:rsidR="00FF1625">
              <w:rPr>
                <w:sz w:val="22"/>
                <w:szCs w:val="22"/>
              </w:rPr>
              <w:t>)</w:t>
            </w:r>
          </w:p>
        </w:tc>
      </w:tr>
    </w:tbl>
    <w:p w14:paraId="2DF8F524" w14:textId="784A2B5E" w:rsidR="00113010" w:rsidRPr="00330FDE" w:rsidRDefault="00113010" w:rsidP="00330FDE">
      <w:pPr>
        <w:spacing w:after="120"/>
        <w:rPr>
          <w:rFonts w:cstheme="minorHAnsi"/>
          <w:b/>
          <w:bCs/>
          <w:color w:val="7030A0"/>
          <w:sz w:val="32"/>
          <w:szCs w:val="32"/>
        </w:rPr>
      </w:pPr>
      <w:r w:rsidRPr="00330FDE">
        <w:rPr>
          <w:rFonts w:cstheme="minorHAnsi"/>
          <w:b/>
          <w:bCs/>
          <w:color w:val="7030A0"/>
          <w:sz w:val="32"/>
          <w:szCs w:val="32"/>
        </w:rPr>
        <w:lastRenderedPageBreak/>
        <w:t>UAA 1</w:t>
      </w:r>
      <w:r w:rsidR="001719E8" w:rsidRPr="00330FDE">
        <w:rPr>
          <w:rFonts w:cstheme="minorHAnsi"/>
          <w:b/>
          <w:bCs/>
          <w:color w:val="7030A0"/>
          <w:sz w:val="32"/>
          <w:szCs w:val="32"/>
        </w:rPr>
        <w:t>7</w:t>
      </w:r>
      <w:r w:rsidRPr="00330FDE">
        <w:rPr>
          <w:rFonts w:cstheme="minorHAnsi"/>
          <w:b/>
          <w:bCs/>
          <w:color w:val="7030A0"/>
          <w:sz w:val="32"/>
          <w:szCs w:val="32"/>
        </w:rPr>
        <w:t xml:space="preserve"> : </w:t>
      </w:r>
      <w:r w:rsidR="009011E6" w:rsidRPr="00330FDE">
        <w:rPr>
          <w:rFonts w:cstheme="minorHAnsi"/>
          <w:b/>
          <w:bCs/>
          <w:color w:val="7030A0"/>
          <w:sz w:val="32"/>
          <w:szCs w:val="32"/>
        </w:rPr>
        <w:t xml:space="preserve">les ondes </w:t>
      </w:r>
      <w:r w:rsidR="001719E8" w:rsidRPr="00330FDE">
        <w:rPr>
          <w:rFonts w:cstheme="minorHAnsi"/>
          <w:b/>
          <w:bCs/>
          <w:color w:val="7030A0"/>
          <w:sz w:val="32"/>
          <w:szCs w:val="32"/>
        </w:rPr>
        <w:t>électromagnétiques</w:t>
      </w:r>
    </w:p>
    <w:tbl>
      <w:tblPr>
        <w:tblStyle w:val="Grilledutableau"/>
        <w:tblW w:w="0" w:type="auto"/>
        <w:tblLook w:val="04A0" w:firstRow="1" w:lastRow="0" w:firstColumn="1" w:lastColumn="0" w:noHBand="0" w:noVBand="1"/>
      </w:tblPr>
      <w:tblGrid>
        <w:gridCol w:w="3413"/>
        <w:gridCol w:w="3977"/>
        <w:gridCol w:w="3600"/>
      </w:tblGrid>
      <w:tr w:rsidR="00113010" w:rsidRPr="004762AA" w14:paraId="0ADC47C8" w14:textId="77777777" w:rsidTr="00330FDE">
        <w:trPr>
          <w:trHeight w:val="508"/>
        </w:trPr>
        <w:tc>
          <w:tcPr>
            <w:tcW w:w="3413" w:type="dxa"/>
            <w:shd w:val="clear" w:color="auto" w:fill="E7E6E6" w:themeFill="background2"/>
            <w:vAlign w:val="center"/>
          </w:tcPr>
          <w:p w14:paraId="42E129F7" w14:textId="77777777" w:rsidR="00113010" w:rsidRPr="008E33C2" w:rsidRDefault="00113010" w:rsidP="00330FDE">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977" w:type="dxa"/>
            <w:shd w:val="clear" w:color="auto" w:fill="E7E6E6" w:themeFill="background2"/>
            <w:vAlign w:val="center"/>
          </w:tcPr>
          <w:p w14:paraId="5313B1EF" w14:textId="77777777" w:rsidR="00113010" w:rsidRPr="008E33C2" w:rsidRDefault="00113010" w:rsidP="00330FDE">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3600" w:type="dxa"/>
            <w:shd w:val="clear" w:color="auto" w:fill="E7E6E6" w:themeFill="background2"/>
            <w:vAlign w:val="center"/>
          </w:tcPr>
          <w:p w14:paraId="359E096C" w14:textId="77777777" w:rsidR="00113010" w:rsidRPr="008E33C2" w:rsidRDefault="00113010" w:rsidP="00330FDE">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113010" w:rsidRPr="003617C0" w14:paraId="6007BFC2" w14:textId="77777777" w:rsidTr="55BC2BDD">
        <w:tc>
          <w:tcPr>
            <w:tcW w:w="3413" w:type="dxa"/>
          </w:tcPr>
          <w:p w14:paraId="728421F9" w14:textId="4FC48887" w:rsidR="00113010" w:rsidRPr="003617C0" w:rsidRDefault="003617C0" w:rsidP="008F47E3">
            <w:pPr>
              <w:spacing w:before="60" w:after="60"/>
              <w:jc w:val="left"/>
              <w:rPr>
                <w:rFonts w:asciiTheme="minorHAnsi" w:hAnsiTheme="minorHAnsi" w:cstheme="minorHAnsi"/>
                <w:i/>
                <w:iCs/>
              </w:rPr>
            </w:pPr>
            <w:r w:rsidRPr="003617C0">
              <w:rPr>
                <w:rFonts w:asciiTheme="minorHAnsi" w:hAnsiTheme="minorHAnsi" w:cstheme="minorHAnsi"/>
                <w:i/>
                <w:iCs/>
              </w:rPr>
              <w:t>Sur base d’une démarche d’investigation, caractériser les ondes électromagnétiques, leurs utilisations et leurs effets.</w:t>
            </w:r>
          </w:p>
          <w:p w14:paraId="6F21AADA" w14:textId="77777777" w:rsidR="00A51DAA" w:rsidRDefault="00A51DAA" w:rsidP="00A51DAA">
            <w:pPr>
              <w:spacing w:before="60" w:after="60"/>
              <w:jc w:val="left"/>
              <w:rPr>
                <w:rFonts w:eastAsia="Calibri" w:cs="Calibri"/>
                <w:b/>
                <w:bCs/>
                <w:color w:val="00B050"/>
              </w:rPr>
            </w:pPr>
            <w:r w:rsidRPr="55BC2BDD">
              <w:rPr>
                <w:rFonts w:eastAsia="Calibri" w:cs="Calibri"/>
                <w:b/>
                <w:bCs/>
                <w:color w:val="00B050"/>
                <w:u w:val="single"/>
              </w:rPr>
              <w:t>Prérequis nécessaires</w:t>
            </w:r>
            <w:r w:rsidRPr="55BC2BDD">
              <w:rPr>
                <w:rFonts w:eastAsia="Calibri" w:cs="Calibri"/>
                <w:b/>
                <w:bCs/>
                <w:color w:val="00B050"/>
              </w:rPr>
              <w:t xml:space="preserve"> : </w:t>
            </w:r>
          </w:p>
          <w:p w14:paraId="17977F5C" w14:textId="288DCF5C" w:rsidR="000D5333" w:rsidRPr="000D5333" w:rsidRDefault="00093C79" w:rsidP="008F47E3">
            <w:pPr>
              <w:spacing w:before="60" w:after="60"/>
              <w:jc w:val="left"/>
              <w:rPr>
                <w:rFonts w:eastAsia="Calibri" w:cs="Calibri"/>
                <w:color w:val="00B050"/>
              </w:rPr>
            </w:pPr>
            <w:r>
              <w:rPr>
                <w:rFonts w:eastAsia="Calibri" w:cs="Calibri"/>
                <w:color w:val="00B050"/>
              </w:rPr>
              <w:t xml:space="preserve">Mouvement vibratoire, </w:t>
            </w:r>
            <w:r w:rsidR="00897F86">
              <w:rPr>
                <w:rFonts w:eastAsia="Calibri" w:cs="Calibri"/>
                <w:color w:val="00B050"/>
              </w:rPr>
              <w:t>et fréquence</w:t>
            </w:r>
            <w:r w:rsidR="00A51DAA">
              <w:rPr>
                <w:rFonts w:eastAsia="Calibri" w:cs="Calibri"/>
                <w:color w:val="00B050"/>
              </w:rPr>
              <w:t xml:space="preserve"> (</w:t>
            </w:r>
            <w:r w:rsidR="00897F86">
              <w:rPr>
                <w:rFonts w:eastAsia="Calibri" w:cs="Calibri"/>
                <w:color w:val="00B050"/>
              </w:rPr>
              <w:t>UAA12</w:t>
            </w:r>
            <w:r w:rsidR="00A51DAA">
              <w:rPr>
                <w:rFonts w:eastAsia="Calibri" w:cs="Calibri"/>
                <w:color w:val="00B050"/>
              </w:rPr>
              <w:t>)</w:t>
            </w:r>
          </w:p>
        </w:tc>
        <w:tc>
          <w:tcPr>
            <w:tcW w:w="3977" w:type="dxa"/>
          </w:tcPr>
          <w:p w14:paraId="057D63C8" w14:textId="77777777" w:rsidR="00113010" w:rsidRPr="00EA112F" w:rsidRDefault="00D555D2" w:rsidP="00EA112F">
            <w:pPr>
              <w:pStyle w:val="Default"/>
              <w:rPr>
                <w:rFonts w:asciiTheme="minorHAnsi" w:hAnsiTheme="minorHAnsi" w:cstheme="minorHAnsi"/>
                <w:sz w:val="22"/>
                <w:szCs w:val="22"/>
              </w:rPr>
            </w:pPr>
            <w:r w:rsidRPr="00EA112F">
              <w:rPr>
                <w:rFonts w:asciiTheme="minorHAnsi" w:hAnsiTheme="minorHAnsi" w:cstheme="minorHAnsi"/>
                <w:sz w:val="22"/>
                <w:szCs w:val="22"/>
              </w:rPr>
              <w:t>Longueur d’onde.</w:t>
            </w:r>
          </w:p>
          <w:p w14:paraId="661292C0" w14:textId="77777777" w:rsidR="00D555D2" w:rsidRPr="00EA112F" w:rsidRDefault="00D555D2" w:rsidP="00EA112F">
            <w:pPr>
              <w:pStyle w:val="Default"/>
              <w:rPr>
                <w:rFonts w:asciiTheme="minorHAnsi" w:hAnsiTheme="minorHAnsi" w:cstheme="minorHAnsi"/>
                <w:i/>
                <w:iCs/>
                <w:sz w:val="22"/>
                <w:szCs w:val="22"/>
              </w:rPr>
            </w:pPr>
            <w:r w:rsidRPr="00EA112F">
              <w:rPr>
                <w:rFonts w:asciiTheme="minorHAnsi" w:hAnsiTheme="minorHAnsi" w:cstheme="minorHAnsi"/>
                <w:sz w:val="22"/>
                <w:szCs w:val="22"/>
              </w:rPr>
              <w:t xml:space="preserve">Relation entre fréquence, longueur d’onde et vitesse : </w:t>
            </w:r>
            <w:r w:rsidRPr="00EA112F">
              <w:rPr>
                <w:rFonts w:asciiTheme="minorHAnsi" w:hAnsiTheme="minorHAnsi" w:cstheme="minorHAnsi"/>
                <w:i/>
                <w:iCs/>
                <w:sz w:val="22"/>
                <w:szCs w:val="22"/>
              </w:rPr>
              <w:t>λ = v/f</w:t>
            </w:r>
            <w:r w:rsidR="00EA112F" w:rsidRPr="00EA112F">
              <w:rPr>
                <w:rFonts w:asciiTheme="minorHAnsi" w:hAnsiTheme="minorHAnsi" w:cstheme="minorHAnsi"/>
                <w:i/>
                <w:iCs/>
                <w:sz w:val="22"/>
                <w:szCs w:val="22"/>
              </w:rPr>
              <w:t>.</w:t>
            </w:r>
          </w:p>
          <w:p w14:paraId="29FDA405" w14:textId="010C9CA6" w:rsidR="00EA112F" w:rsidRPr="00EA112F" w:rsidRDefault="00EA112F" w:rsidP="00EA112F">
            <w:pPr>
              <w:pStyle w:val="Default"/>
              <w:rPr>
                <w:rFonts w:asciiTheme="minorHAnsi" w:hAnsiTheme="minorHAnsi" w:cstheme="minorHAnsi"/>
              </w:rPr>
            </w:pPr>
            <w:r w:rsidRPr="00EA112F">
              <w:rPr>
                <w:rFonts w:asciiTheme="minorHAnsi" w:hAnsiTheme="minorHAnsi" w:cstheme="minorHAnsi"/>
                <w:sz w:val="22"/>
                <w:szCs w:val="22"/>
              </w:rPr>
              <w:t>Spectre des ondes électromagnétiques dont infrarouge, spectre visible, ultraviolet.</w:t>
            </w:r>
          </w:p>
        </w:tc>
        <w:tc>
          <w:tcPr>
            <w:tcW w:w="3600" w:type="dxa"/>
          </w:tcPr>
          <w:p w14:paraId="08BEA673" w14:textId="568812D3" w:rsidR="00113010" w:rsidRDefault="00553A88" w:rsidP="008F47E3">
            <w:pPr>
              <w:pStyle w:val="Default"/>
              <w:rPr>
                <w:sz w:val="22"/>
                <w:szCs w:val="22"/>
              </w:rPr>
            </w:pPr>
            <w:r>
              <w:rPr>
                <w:sz w:val="22"/>
                <w:szCs w:val="22"/>
              </w:rPr>
              <w:t xml:space="preserve">Commenter une expérience liée à la propagation d’une onde matérielle à l’aide des concepts </w:t>
            </w:r>
            <w:r w:rsidR="00203EFF">
              <w:rPr>
                <w:sz w:val="22"/>
                <w:szCs w:val="22"/>
              </w:rPr>
              <w:t>de longueur d’onde et de fréquence (C1).</w:t>
            </w:r>
          </w:p>
          <w:p w14:paraId="3D46FBF9" w14:textId="7DA05625" w:rsidR="00203EFF" w:rsidRDefault="00203EFF" w:rsidP="008F47E3">
            <w:pPr>
              <w:pStyle w:val="Default"/>
              <w:rPr>
                <w:sz w:val="22"/>
                <w:szCs w:val="22"/>
              </w:rPr>
            </w:pPr>
            <w:r>
              <w:rPr>
                <w:sz w:val="22"/>
                <w:szCs w:val="22"/>
              </w:rPr>
              <w:t xml:space="preserve">Associer différentes technologies au </w:t>
            </w:r>
            <w:r w:rsidR="00382789">
              <w:rPr>
                <w:sz w:val="22"/>
                <w:szCs w:val="22"/>
              </w:rPr>
              <w:t>spectre électromagnétique (C3).</w:t>
            </w:r>
          </w:p>
          <w:p w14:paraId="0B15BB7C" w14:textId="3AA8A7BC" w:rsidR="00382789" w:rsidRPr="003617C0" w:rsidRDefault="00561238" w:rsidP="008F47E3">
            <w:pPr>
              <w:pStyle w:val="Default"/>
              <w:rPr>
                <w:color w:val="auto"/>
                <w:sz w:val="22"/>
                <w:szCs w:val="22"/>
              </w:rPr>
            </w:pPr>
            <w:r>
              <w:rPr>
                <w:sz w:val="22"/>
                <w:szCs w:val="22"/>
              </w:rPr>
              <w:t>Mener une recherche sur les effets d’un type d’onde électromagnétique (T2).</w:t>
            </w:r>
          </w:p>
          <w:p w14:paraId="15044640" w14:textId="77777777" w:rsidR="00113010" w:rsidRPr="003617C0" w:rsidRDefault="00113010" w:rsidP="008F47E3">
            <w:pPr>
              <w:pStyle w:val="Default"/>
              <w:rPr>
                <w:rFonts w:asciiTheme="minorHAnsi" w:hAnsiTheme="minorHAnsi" w:cstheme="minorHAnsi"/>
                <w:sz w:val="22"/>
                <w:szCs w:val="22"/>
              </w:rPr>
            </w:pPr>
          </w:p>
        </w:tc>
      </w:tr>
    </w:tbl>
    <w:p w14:paraId="1F0F6DEE" w14:textId="2665457A" w:rsidR="00113010" w:rsidRDefault="00113010" w:rsidP="00113010">
      <w:pPr>
        <w:rPr>
          <w:rFonts w:cstheme="minorHAnsi"/>
          <w:b/>
          <w:bCs/>
          <w:sz w:val="32"/>
          <w:szCs w:val="32"/>
        </w:rPr>
      </w:pPr>
    </w:p>
    <w:p w14:paraId="16271BEF" w14:textId="756765A8" w:rsidR="00CA7F51" w:rsidRDefault="00CA7F51" w:rsidP="00113010">
      <w:pPr>
        <w:rPr>
          <w:rFonts w:cstheme="minorHAnsi"/>
          <w:b/>
          <w:bCs/>
          <w:sz w:val="32"/>
          <w:szCs w:val="32"/>
        </w:rPr>
      </w:pPr>
    </w:p>
    <w:p w14:paraId="1AB3C2F6" w14:textId="77777777" w:rsidR="00CA7F51" w:rsidRDefault="00CA7F51" w:rsidP="00113010">
      <w:pPr>
        <w:rPr>
          <w:rFonts w:cstheme="minorHAnsi"/>
          <w:b/>
          <w:bCs/>
          <w:sz w:val="32"/>
          <w:szCs w:val="32"/>
        </w:rPr>
      </w:pPr>
    </w:p>
    <w:p w14:paraId="07BA5C51" w14:textId="77777777" w:rsidR="00FF1625" w:rsidRDefault="00FF1625" w:rsidP="009011E6">
      <w:pPr>
        <w:rPr>
          <w:rFonts w:cstheme="minorHAnsi"/>
          <w:b/>
          <w:bCs/>
          <w:sz w:val="32"/>
          <w:szCs w:val="32"/>
        </w:rPr>
      </w:pPr>
      <w:r>
        <w:rPr>
          <w:rFonts w:cstheme="minorHAnsi"/>
          <w:b/>
          <w:bCs/>
          <w:sz w:val="32"/>
          <w:szCs w:val="32"/>
        </w:rPr>
        <w:br w:type="page"/>
      </w:r>
    </w:p>
    <w:p w14:paraId="5B1CD447" w14:textId="76A73572" w:rsidR="009011E6" w:rsidRPr="00330FDE" w:rsidRDefault="009011E6" w:rsidP="00330FDE">
      <w:pPr>
        <w:spacing w:after="120"/>
        <w:rPr>
          <w:rFonts w:cstheme="minorHAnsi"/>
          <w:b/>
          <w:bCs/>
          <w:color w:val="7030A0"/>
          <w:sz w:val="32"/>
          <w:szCs w:val="32"/>
        </w:rPr>
      </w:pPr>
      <w:r w:rsidRPr="00330FDE">
        <w:rPr>
          <w:rFonts w:cstheme="minorHAnsi"/>
          <w:b/>
          <w:bCs/>
          <w:color w:val="7030A0"/>
          <w:sz w:val="32"/>
          <w:szCs w:val="32"/>
        </w:rPr>
        <w:lastRenderedPageBreak/>
        <w:t>UAA 1</w:t>
      </w:r>
      <w:r w:rsidR="001E1C4A" w:rsidRPr="00330FDE">
        <w:rPr>
          <w:rFonts w:cstheme="minorHAnsi"/>
          <w:b/>
          <w:bCs/>
          <w:color w:val="7030A0"/>
          <w:sz w:val="32"/>
          <w:szCs w:val="32"/>
        </w:rPr>
        <w:t>8</w:t>
      </w:r>
      <w:r w:rsidRPr="00330FDE">
        <w:rPr>
          <w:rFonts w:cstheme="minorHAnsi"/>
          <w:b/>
          <w:bCs/>
          <w:color w:val="7030A0"/>
          <w:sz w:val="32"/>
          <w:szCs w:val="32"/>
        </w:rPr>
        <w:t xml:space="preserve"> : </w:t>
      </w:r>
      <w:r w:rsidR="00A42CEA" w:rsidRPr="00330FDE">
        <w:rPr>
          <w:rFonts w:cstheme="minorHAnsi"/>
          <w:b/>
          <w:bCs/>
          <w:color w:val="7030A0"/>
          <w:sz w:val="32"/>
          <w:szCs w:val="32"/>
        </w:rPr>
        <w:t>L</w:t>
      </w:r>
      <w:r w:rsidR="001E1C4A" w:rsidRPr="00330FDE">
        <w:rPr>
          <w:rFonts w:cstheme="minorHAnsi"/>
          <w:b/>
          <w:bCs/>
          <w:color w:val="7030A0"/>
          <w:sz w:val="32"/>
          <w:szCs w:val="32"/>
        </w:rPr>
        <w:t>’être humain et les microorganismes</w:t>
      </w:r>
    </w:p>
    <w:tbl>
      <w:tblPr>
        <w:tblStyle w:val="Grilledutableau"/>
        <w:tblW w:w="0" w:type="auto"/>
        <w:tblLook w:val="04A0" w:firstRow="1" w:lastRow="0" w:firstColumn="1" w:lastColumn="0" w:noHBand="0" w:noVBand="1"/>
      </w:tblPr>
      <w:tblGrid>
        <w:gridCol w:w="3413"/>
        <w:gridCol w:w="3977"/>
        <w:gridCol w:w="3600"/>
      </w:tblGrid>
      <w:tr w:rsidR="009011E6" w:rsidRPr="004762AA" w14:paraId="3F024208" w14:textId="77777777" w:rsidTr="00330FDE">
        <w:trPr>
          <w:trHeight w:val="533"/>
        </w:trPr>
        <w:tc>
          <w:tcPr>
            <w:tcW w:w="3413" w:type="dxa"/>
            <w:shd w:val="clear" w:color="auto" w:fill="E7E6E6" w:themeFill="background2"/>
            <w:vAlign w:val="center"/>
          </w:tcPr>
          <w:p w14:paraId="7C0886E0" w14:textId="77777777" w:rsidR="009011E6" w:rsidRPr="008E33C2" w:rsidRDefault="009011E6" w:rsidP="00330FDE">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977" w:type="dxa"/>
            <w:shd w:val="clear" w:color="auto" w:fill="E7E6E6" w:themeFill="background2"/>
            <w:vAlign w:val="center"/>
          </w:tcPr>
          <w:p w14:paraId="6E2B2C78" w14:textId="77777777" w:rsidR="009011E6" w:rsidRPr="008E33C2" w:rsidRDefault="009011E6" w:rsidP="00330FDE">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3600" w:type="dxa"/>
            <w:shd w:val="clear" w:color="auto" w:fill="E7E6E6" w:themeFill="background2"/>
            <w:vAlign w:val="center"/>
          </w:tcPr>
          <w:p w14:paraId="0955E36B" w14:textId="77777777" w:rsidR="009011E6" w:rsidRPr="008E33C2" w:rsidRDefault="009011E6" w:rsidP="00330FDE">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9011E6" w:rsidRPr="004762AA" w14:paraId="5FDA4687" w14:textId="77777777" w:rsidTr="008F47E3">
        <w:tc>
          <w:tcPr>
            <w:tcW w:w="3413" w:type="dxa"/>
          </w:tcPr>
          <w:p w14:paraId="1A0465D2" w14:textId="77777777" w:rsidR="008767B5" w:rsidRPr="00472A26" w:rsidRDefault="008767B5" w:rsidP="008767B5">
            <w:pPr>
              <w:pStyle w:val="Default"/>
              <w:rPr>
                <w:sz w:val="22"/>
                <w:szCs w:val="22"/>
              </w:rPr>
            </w:pPr>
            <w:r w:rsidRPr="00472A26">
              <w:rPr>
                <w:b/>
                <w:bCs/>
                <w:sz w:val="22"/>
                <w:szCs w:val="22"/>
              </w:rPr>
              <w:t xml:space="preserve">Sur base d’une démarche d’investigation, décrire les rôles que jouent les microorganismes dans la vie des êtres humains. </w:t>
            </w:r>
          </w:p>
          <w:p w14:paraId="54AC15A8" w14:textId="77777777" w:rsidR="009011E6" w:rsidRPr="00472A26" w:rsidRDefault="009011E6" w:rsidP="008F47E3">
            <w:pPr>
              <w:spacing w:before="60" w:after="60"/>
              <w:jc w:val="left"/>
              <w:rPr>
                <w:rFonts w:asciiTheme="minorHAnsi" w:hAnsiTheme="minorHAnsi" w:cstheme="minorHAnsi"/>
                <w:b/>
                <w:bCs/>
                <w:i/>
                <w:iCs/>
              </w:rPr>
            </w:pPr>
          </w:p>
          <w:p w14:paraId="68C7A552" w14:textId="77777777" w:rsidR="009011E6" w:rsidRPr="00472A26" w:rsidRDefault="009011E6" w:rsidP="008F47E3">
            <w:pPr>
              <w:spacing w:before="60" w:after="60"/>
              <w:jc w:val="left"/>
              <w:rPr>
                <w:rFonts w:asciiTheme="minorHAnsi" w:hAnsiTheme="minorHAnsi" w:cstheme="minorHAnsi"/>
                <w:b/>
                <w:bCs/>
                <w:i/>
                <w:iCs/>
              </w:rPr>
            </w:pPr>
          </w:p>
          <w:p w14:paraId="4E1E2C15" w14:textId="77777777" w:rsidR="009011E6" w:rsidRPr="00472A26" w:rsidRDefault="009011E6" w:rsidP="008F47E3">
            <w:pPr>
              <w:spacing w:before="60" w:after="60"/>
              <w:jc w:val="left"/>
              <w:rPr>
                <w:rFonts w:asciiTheme="minorHAnsi" w:hAnsiTheme="minorHAnsi" w:cstheme="minorHAnsi"/>
                <w:b/>
                <w:bCs/>
                <w:i/>
                <w:iCs/>
              </w:rPr>
            </w:pPr>
          </w:p>
          <w:p w14:paraId="768DEDAE" w14:textId="77777777" w:rsidR="009011E6" w:rsidRPr="00472A26" w:rsidRDefault="009011E6" w:rsidP="008F47E3">
            <w:pPr>
              <w:spacing w:before="60" w:after="60"/>
              <w:jc w:val="left"/>
              <w:rPr>
                <w:rFonts w:asciiTheme="minorHAnsi" w:hAnsiTheme="minorHAnsi" w:cstheme="minorHAnsi"/>
                <w:b/>
                <w:bCs/>
                <w:i/>
                <w:iCs/>
              </w:rPr>
            </w:pPr>
          </w:p>
          <w:p w14:paraId="3DE41410" w14:textId="77777777" w:rsidR="009011E6" w:rsidRPr="00472A26" w:rsidRDefault="009011E6" w:rsidP="008F47E3">
            <w:pPr>
              <w:spacing w:before="60" w:after="60"/>
              <w:jc w:val="left"/>
              <w:rPr>
                <w:rFonts w:asciiTheme="minorHAnsi" w:hAnsiTheme="minorHAnsi" w:cstheme="minorHAnsi"/>
                <w:b/>
                <w:bCs/>
                <w:i/>
                <w:iCs/>
              </w:rPr>
            </w:pPr>
          </w:p>
          <w:p w14:paraId="71E27A5C" w14:textId="77777777" w:rsidR="009011E6" w:rsidRPr="00472A26" w:rsidRDefault="009011E6" w:rsidP="008F47E3">
            <w:pPr>
              <w:spacing w:before="60" w:after="60"/>
              <w:jc w:val="left"/>
              <w:rPr>
                <w:rFonts w:asciiTheme="minorHAnsi" w:hAnsiTheme="minorHAnsi" w:cstheme="minorHAnsi"/>
                <w:b/>
                <w:bCs/>
                <w:i/>
                <w:iCs/>
              </w:rPr>
            </w:pPr>
          </w:p>
          <w:p w14:paraId="187CFF61" w14:textId="77777777" w:rsidR="009011E6" w:rsidRPr="00472A26" w:rsidRDefault="009011E6" w:rsidP="008F47E3">
            <w:pPr>
              <w:spacing w:before="60" w:after="60"/>
              <w:jc w:val="left"/>
              <w:rPr>
                <w:rFonts w:asciiTheme="minorHAnsi" w:hAnsiTheme="minorHAnsi" w:cstheme="minorHAnsi"/>
                <w:b/>
                <w:bCs/>
                <w:i/>
                <w:iCs/>
              </w:rPr>
            </w:pPr>
          </w:p>
          <w:p w14:paraId="0E5DEBB5" w14:textId="77777777" w:rsidR="009011E6" w:rsidRPr="00472A26" w:rsidRDefault="009011E6" w:rsidP="008F47E3">
            <w:pPr>
              <w:spacing w:before="60" w:after="60"/>
              <w:jc w:val="left"/>
              <w:rPr>
                <w:rFonts w:asciiTheme="minorHAnsi" w:hAnsiTheme="minorHAnsi" w:cstheme="minorHAnsi"/>
                <w:b/>
                <w:bCs/>
                <w:i/>
                <w:iCs/>
              </w:rPr>
            </w:pPr>
          </w:p>
        </w:tc>
        <w:tc>
          <w:tcPr>
            <w:tcW w:w="3977" w:type="dxa"/>
          </w:tcPr>
          <w:p w14:paraId="23492A7D" w14:textId="77777777" w:rsidR="00472A26" w:rsidRPr="00472A26" w:rsidRDefault="00472A26" w:rsidP="00472A26">
            <w:pPr>
              <w:pStyle w:val="Default"/>
              <w:jc w:val="both"/>
              <w:rPr>
                <w:sz w:val="22"/>
                <w:szCs w:val="22"/>
              </w:rPr>
            </w:pPr>
          </w:p>
          <w:p w14:paraId="74B3D16E" w14:textId="77777777" w:rsidR="00472A26" w:rsidRPr="00472A26" w:rsidRDefault="00472A26" w:rsidP="00472A26">
            <w:pPr>
              <w:pStyle w:val="Default"/>
              <w:jc w:val="both"/>
              <w:rPr>
                <w:color w:val="00B050"/>
                <w:sz w:val="22"/>
                <w:szCs w:val="22"/>
                <w:u w:val="single"/>
              </w:rPr>
            </w:pPr>
            <w:r w:rsidRPr="00472A26">
              <w:rPr>
                <w:color w:val="00B050"/>
                <w:sz w:val="22"/>
                <w:szCs w:val="22"/>
                <w:u w:val="single"/>
              </w:rPr>
              <w:t>Prérequis essentiels</w:t>
            </w:r>
          </w:p>
          <w:p w14:paraId="31765EAD" w14:textId="77777777" w:rsidR="00472A26" w:rsidRPr="00472A26" w:rsidRDefault="00472A26" w:rsidP="00472A26">
            <w:pPr>
              <w:pStyle w:val="Default"/>
              <w:jc w:val="both"/>
              <w:rPr>
                <w:color w:val="00B050"/>
                <w:sz w:val="22"/>
                <w:szCs w:val="22"/>
              </w:rPr>
            </w:pPr>
            <w:r w:rsidRPr="00472A26">
              <w:rPr>
                <w:color w:val="00B050"/>
                <w:sz w:val="22"/>
                <w:szCs w:val="22"/>
              </w:rPr>
              <w:t>La cellule</w:t>
            </w:r>
          </w:p>
          <w:p w14:paraId="324A1922" w14:textId="77777777" w:rsidR="00472A26" w:rsidRPr="00472A26" w:rsidRDefault="00472A26" w:rsidP="00472A26">
            <w:pPr>
              <w:pStyle w:val="Default"/>
              <w:jc w:val="both"/>
              <w:rPr>
                <w:sz w:val="22"/>
                <w:szCs w:val="22"/>
              </w:rPr>
            </w:pPr>
          </w:p>
          <w:p w14:paraId="3CE9F7B7" w14:textId="48EFCAF6" w:rsidR="00472A26" w:rsidRPr="00472A26" w:rsidRDefault="00472A26" w:rsidP="00472A26">
            <w:pPr>
              <w:pStyle w:val="Default"/>
              <w:jc w:val="both"/>
              <w:rPr>
                <w:sz w:val="22"/>
                <w:szCs w:val="22"/>
              </w:rPr>
            </w:pPr>
            <w:r w:rsidRPr="00472A26">
              <w:rPr>
                <w:sz w:val="22"/>
                <w:szCs w:val="22"/>
              </w:rPr>
              <w:t xml:space="preserve">Microorganismes : virus, bactéries, </w:t>
            </w:r>
          </w:p>
          <w:p w14:paraId="76D10344" w14:textId="77777777" w:rsidR="00472A26" w:rsidRPr="00472A26" w:rsidRDefault="00472A26" w:rsidP="00472A26">
            <w:pPr>
              <w:pStyle w:val="Default"/>
              <w:jc w:val="both"/>
              <w:rPr>
                <w:sz w:val="22"/>
                <w:szCs w:val="22"/>
              </w:rPr>
            </w:pPr>
            <w:r w:rsidRPr="00472A26">
              <w:rPr>
                <w:sz w:val="22"/>
                <w:szCs w:val="22"/>
              </w:rPr>
              <w:t xml:space="preserve">Barrières naturelles contre les agents pathogènes. </w:t>
            </w:r>
          </w:p>
          <w:p w14:paraId="4B773519" w14:textId="77777777" w:rsidR="00472A26" w:rsidRPr="00472A26" w:rsidRDefault="00472A26" w:rsidP="00472A26">
            <w:pPr>
              <w:pStyle w:val="Default"/>
              <w:jc w:val="both"/>
              <w:rPr>
                <w:sz w:val="22"/>
                <w:szCs w:val="22"/>
              </w:rPr>
            </w:pPr>
            <w:r w:rsidRPr="00472A26">
              <w:rPr>
                <w:sz w:val="22"/>
                <w:szCs w:val="22"/>
              </w:rPr>
              <w:t xml:space="preserve">Défenses innées et non spécifiques : fièvre, inflammation, phagocytose. </w:t>
            </w:r>
          </w:p>
          <w:p w14:paraId="373CE16A" w14:textId="77777777" w:rsidR="00472A26" w:rsidRPr="00472A26" w:rsidRDefault="00472A26" w:rsidP="00472A26">
            <w:pPr>
              <w:pStyle w:val="Default"/>
              <w:jc w:val="both"/>
              <w:rPr>
                <w:sz w:val="22"/>
                <w:szCs w:val="22"/>
              </w:rPr>
            </w:pPr>
            <w:r w:rsidRPr="00472A26">
              <w:rPr>
                <w:sz w:val="22"/>
                <w:szCs w:val="22"/>
              </w:rPr>
              <w:t xml:space="preserve">Immunité acquise et défense spécifique : anticorps, antigène, globule blanc. </w:t>
            </w:r>
          </w:p>
          <w:p w14:paraId="35A07779" w14:textId="77777777" w:rsidR="00472A26" w:rsidRPr="00472A26" w:rsidRDefault="00472A26" w:rsidP="00472A26">
            <w:pPr>
              <w:pStyle w:val="Default"/>
              <w:jc w:val="both"/>
              <w:rPr>
                <w:sz w:val="22"/>
                <w:szCs w:val="22"/>
              </w:rPr>
            </w:pPr>
            <w:r w:rsidRPr="00472A26">
              <w:rPr>
                <w:sz w:val="22"/>
                <w:szCs w:val="22"/>
              </w:rPr>
              <w:t xml:space="preserve">Prévention et lutte contre les agents pathogènes : hygiène, antisepsie, asepsie, préservatif, antibiotique, vaccination. </w:t>
            </w:r>
          </w:p>
          <w:p w14:paraId="6814403C" w14:textId="77777777" w:rsidR="00472A26" w:rsidRPr="00472A26" w:rsidRDefault="00472A26" w:rsidP="00472A26">
            <w:pPr>
              <w:pStyle w:val="Default"/>
              <w:jc w:val="both"/>
              <w:rPr>
                <w:sz w:val="22"/>
                <w:szCs w:val="22"/>
              </w:rPr>
            </w:pPr>
            <w:r w:rsidRPr="00472A26">
              <w:rPr>
                <w:sz w:val="22"/>
                <w:szCs w:val="22"/>
              </w:rPr>
              <w:t xml:space="preserve">Épidémies et pandémies (SIDA, grippe, …). </w:t>
            </w:r>
          </w:p>
          <w:p w14:paraId="44282C76" w14:textId="3679B497" w:rsidR="009011E6" w:rsidRPr="00472A26" w:rsidRDefault="009011E6" w:rsidP="00472A26">
            <w:pPr>
              <w:pStyle w:val="Default"/>
              <w:jc w:val="both"/>
              <w:rPr>
                <w:rFonts w:asciiTheme="minorHAnsi" w:hAnsiTheme="minorHAnsi" w:cstheme="minorHAnsi"/>
                <w:sz w:val="22"/>
                <w:szCs w:val="22"/>
              </w:rPr>
            </w:pPr>
          </w:p>
        </w:tc>
        <w:tc>
          <w:tcPr>
            <w:tcW w:w="3600" w:type="dxa"/>
          </w:tcPr>
          <w:p w14:paraId="39595C2C" w14:textId="77777777" w:rsidR="0061791C" w:rsidRPr="00472A26" w:rsidRDefault="0061791C" w:rsidP="0061791C">
            <w:pPr>
              <w:pStyle w:val="Default"/>
              <w:rPr>
                <w:sz w:val="22"/>
                <w:szCs w:val="22"/>
              </w:rPr>
            </w:pPr>
            <w:r w:rsidRPr="00472A26">
              <w:rPr>
                <w:sz w:val="22"/>
                <w:szCs w:val="22"/>
              </w:rPr>
              <w:t xml:space="preserve">Expliciter les rôles bénéfiques ou pathogènes de quelques microorganismes pour l’être humain (C2). </w:t>
            </w:r>
          </w:p>
          <w:p w14:paraId="543E7D10" w14:textId="77777777" w:rsidR="009011E6" w:rsidRPr="00472A26" w:rsidRDefault="009011E6" w:rsidP="008F47E3">
            <w:pPr>
              <w:pStyle w:val="Default"/>
              <w:rPr>
                <w:sz w:val="22"/>
                <w:szCs w:val="22"/>
              </w:rPr>
            </w:pPr>
          </w:p>
          <w:p w14:paraId="33186D85" w14:textId="67C2F018" w:rsidR="0061791C" w:rsidRPr="00472A26" w:rsidRDefault="0061791C" w:rsidP="0061791C">
            <w:pPr>
              <w:pStyle w:val="Default"/>
              <w:rPr>
                <w:sz w:val="22"/>
                <w:szCs w:val="22"/>
              </w:rPr>
            </w:pPr>
            <w:r w:rsidRPr="00472A26">
              <w:rPr>
                <w:sz w:val="22"/>
                <w:szCs w:val="22"/>
              </w:rPr>
              <w:t xml:space="preserve">Décrire les principales barrières naturelles contre les agents pathogènes (C3). </w:t>
            </w:r>
          </w:p>
          <w:p w14:paraId="4EE3A3C0" w14:textId="77777777" w:rsidR="009E2058" w:rsidRPr="00472A26" w:rsidRDefault="009E2058" w:rsidP="009E2058">
            <w:pPr>
              <w:pStyle w:val="Default"/>
              <w:rPr>
                <w:sz w:val="22"/>
                <w:szCs w:val="22"/>
              </w:rPr>
            </w:pPr>
            <w:r w:rsidRPr="00472A26">
              <w:rPr>
                <w:sz w:val="22"/>
                <w:szCs w:val="22"/>
              </w:rPr>
              <w:t xml:space="preserve">À partir d’un document iconographique, décrire la réaction inflammatoire (A1). </w:t>
            </w:r>
          </w:p>
          <w:p w14:paraId="3C81B0B8" w14:textId="77777777" w:rsidR="009E2058" w:rsidRPr="00472A26" w:rsidRDefault="009E2058" w:rsidP="0061791C">
            <w:pPr>
              <w:pStyle w:val="Default"/>
              <w:rPr>
                <w:sz w:val="22"/>
                <w:szCs w:val="22"/>
              </w:rPr>
            </w:pPr>
          </w:p>
          <w:p w14:paraId="1A500291" w14:textId="77777777" w:rsidR="00111391" w:rsidRPr="00472A26" w:rsidRDefault="00111391" w:rsidP="00111391">
            <w:pPr>
              <w:pStyle w:val="Default"/>
              <w:rPr>
                <w:sz w:val="22"/>
                <w:szCs w:val="22"/>
              </w:rPr>
            </w:pPr>
            <w:r w:rsidRPr="00472A26">
              <w:rPr>
                <w:sz w:val="22"/>
                <w:szCs w:val="22"/>
              </w:rPr>
              <w:t xml:space="preserve">Expliciter les principaux moyens de prévention et de lutte contre les agents pathogènes (C4). </w:t>
            </w:r>
          </w:p>
          <w:p w14:paraId="39732F3F" w14:textId="77777777" w:rsidR="00111391" w:rsidRPr="00472A26" w:rsidRDefault="00111391" w:rsidP="00111391">
            <w:pPr>
              <w:pStyle w:val="Default"/>
              <w:rPr>
                <w:sz w:val="22"/>
                <w:szCs w:val="22"/>
              </w:rPr>
            </w:pPr>
            <w:r w:rsidRPr="00472A26">
              <w:rPr>
                <w:sz w:val="22"/>
                <w:szCs w:val="22"/>
              </w:rPr>
              <w:t xml:space="preserve">À partir d’un texte simple, schématiser le principe d’une vaccination (A2). </w:t>
            </w:r>
          </w:p>
          <w:p w14:paraId="42BE6E4F" w14:textId="77777777" w:rsidR="009E2058" w:rsidRPr="00472A26" w:rsidRDefault="009E2058" w:rsidP="009E2058">
            <w:pPr>
              <w:pStyle w:val="Default"/>
              <w:rPr>
                <w:sz w:val="22"/>
                <w:szCs w:val="22"/>
              </w:rPr>
            </w:pPr>
            <w:r w:rsidRPr="00472A26">
              <w:rPr>
                <w:sz w:val="22"/>
                <w:szCs w:val="22"/>
              </w:rPr>
              <w:t xml:space="preserve">À partir d’une activité de recherche, décrire le mécanisme de propagation d’une maladie (SIDA et une autre épidémie en lien avec l’actualité), ainsi que les moyens de s’en prémunir (T2). </w:t>
            </w:r>
          </w:p>
          <w:p w14:paraId="3EE12F24" w14:textId="77777777" w:rsidR="009011E6" w:rsidRPr="00472A26" w:rsidRDefault="009011E6" w:rsidP="008F47E3">
            <w:pPr>
              <w:pStyle w:val="Default"/>
              <w:rPr>
                <w:rFonts w:asciiTheme="minorHAnsi" w:hAnsiTheme="minorHAnsi" w:cstheme="minorHAnsi"/>
                <w:b/>
                <w:bCs/>
                <w:sz w:val="22"/>
                <w:szCs w:val="22"/>
              </w:rPr>
            </w:pPr>
          </w:p>
        </w:tc>
      </w:tr>
    </w:tbl>
    <w:p w14:paraId="7E51CC6E" w14:textId="17DD5457" w:rsidR="00113010" w:rsidRDefault="00113010" w:rsidP="00113010">
      <w:pPr>
        <w:rPr>
          <w:rFonts w:cstheme="minorHAnsi"/>
          <w:b/>
          <w:bCs/>
          <w:sz w:val="32"/>
          <w:szCs w:val="32"/>
        </w:rPr>
      </w:pPr>
    </w:p>
    <w:p w14:paraId="582B3FDE" w14:textId="77777777" w:rsidR="00FF1625" w:rsidRDefault="00FF1625" w:rsidP="008113B4">
      <w:pPr>
        <w:rPr>
          <w:rFonts w:cstheme="minorHAnsi"/>
          <w:b/>
          <w:bCs/>
          <w:sz w:val="32"/>
          <w:szCs w:val="32"/>
        </w:rPr>
      </w:pPr>
      <w:r>
        <w:rPr>
          <w:rFonts w:cstheme="minorHAnsi"/>
          <w:b/>
          <w:bCs/>
          <w:sz w:val="32"/>
          <w:szCs w:val="32"/>
        </w:rPr>
        <w:br w:type="page"/>
      </w:r>
    </w:p>
    <w:p w14:paraId="181133F9" w14:textId="3008AEEB" w:rsidR="008113B4" w:rsidRPr="00330FDE" w:rsidRDefault="008113B4" w:rsidP="00330FDE">
      <w:pPr>
        <w:spacing w:after="120"/>
        <w:rPr>
          <w:rFonts w:cstheme="minorHAnsi"/>
          <w:b/>
          <w:bCs/>
          <w:color w:val="7030A0"/>
          <w:sz w:val="32"/>
          <w:szCs w:val="32"/>
        </w:rPr>
      </w:pPr>
      <w:r w:rsidRPr="00330FDE">
        <w:rPr>
          <w:rFonts w:cstheme="minorHAnsi"/>
          <w:b/>
          <w:bCs/>
          <w:color w:val="7030A0"/>
          <w:sz w:val="32"/>
          <w:szCs w:val="32"/>
        </w:rPr>
        <w:lastRenderedPageBreak/>
        <w:t>UAA 1</w:t>
      </w:r>
      <w:r w:rsidR="001E1C4A" w:rsidRPr="00330FDE">
        <w:rPr>
          <w:rFonts w:cstheme="minorHAnsi"/>
          <w:b/>
          <w:bCs/>
          <w:color w:val="7030A0"/>
          <w:sz w:val="32"/>
          <w:szCs w:val="32"/>
        </w:rPr>
        <w:t>9</w:t>
      </w:r>
      <w:r w:rsidRPr="00330FDE">
        <w:rPr>
          <w:rFonts w:cstheme="minorHAnsi"/>
          <w:b/>
          <w:bCs/>
          <w:color w:val="7030A0"/>
          <w:sz w:val="32"/>
          <w:szCs w:val="32"/>
        </w:rPr>
        <w:t xml:space="preserve"> : </w:t>
      </w:r>
      <w:r w:rsidR="001E1C4A" w:rsidRPr="00330FDE">
        <w:rPr>
          <w:rFonts w:cstheme="minorHAnsi"/>
          <w:b/>
          <w:bCs/>
          <w:color w:val="7030A0"/>
          <w:sz w:val="32"/>
          <w:szCs w:val="32"/>
        </w:rPr>
        <w:t>Oxydants et réducteurs</w:t>
      </w:r>
    </w:p>
    <w:p w14:paraId="368EAA7E" w14:textId="1DA5C6DA" w:rsidR="00081B17" w:rsidRPr="00330FDE" w:rsidRDefault="00081B17" w:rsidP="00330FDE">
      <w:pPr>
        <w:spacing w:before="120" w:after="120"/>
        <w:rPr>
          <w:rFonts w:cstheme="minorHAnsi"/>
          <w:b/>
          <w:bCs/>
          <w:color w:val="0070C0"/>
          <w:sz w:val="28"/>
          <w:szCs w:val="28"/>
        </w:rPr>
      </w:pPr>
      <w:r w:rsidRPr="00330FDE">
        <w:rPr>
          <w:rFonts w:cstheme="minorHAnsi"/>
          <w:b/>
          <w:bCs/>
          <w:color w:val="0070C0"/>
          <w:sz w:val="28"/>
          <w:szCs w:val="28"/>
        </w:rPr>
        <w:t>Partie 1 : Les piles</w:t>
      </w:r>
    </w:p>
    <w:tbl>
      <w:tblPr>
        <w:tblStyle w:val="Grilledutableau"/>
        <w:tblW w:w="14110" w:type="dxa"/>
        <w:tblLook w:val="04A0" w:firstRow="1" w:lastRow="0" w:firstColumn="1" w:lastColumn="0" w:noHBand="0" w:noVBand="1"/>
      </w:tblPr>
      <w:tblGrid>
        <w:gridCol w:w="4965"/>
        <w:gridCol w:w="3638"/>
        <w:gridCol w:w="5507"/>
      </w:tblGrid>
      <w:tr w:rsidR="008113B4" w:rsidRPr="004762AA" w14:paraId="350BF80F" w14:textId="77777777" w:rsidTr="00330FDE">
        <w:trPr>
          <w:trHeight w:val="513"/>
        </w:trPr>
        <w:tc>
          <w:tcPr>
            <w:tcW w:w="4965" w:type="dxa"/>
            <w:shd w:val="clear" w:color="auto" w:fill="E7E6E6" w:themeFill="background2"/>
            <w:vAlign w:val="center"/>
          </w:tcPr>
          <w:p w14:paraId="67039007" w14:textId="77777777" w:rsidR="008113B4" w:rsidRPr="008E33C2" w:rsidRDefault="008113B4" w:rsidP="00330FDE">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638" w:type="dxa"/>
            <w:shd w:val="clear" w:color="auto" w:fill="E7E6E6" w:themeFill="background2"/>
            <w:vAlign w:val="center"/>
          </w:tcPr>
          <w:p w14:paraId="0EB93BB5" w14:textId="77777777" w:rsidR="008113B4" w:rsidRPr="008E33C2" w:rsidRDefault="008113B4" w:rsidP="00330FDE">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5507" w:type="dxa"/>
            <w:shd w:val="clear" w:color="auto" w:fill="E7E6E6" w:themeFill="background2"/>
            <w:vAlign w:val="center"/>
          </w:tcPr>
          <w:p w14:paraId="73343617" w14:textId="77777777" w:rsidR="008113B4" w:rsidRPr="008E33C2" w:rsidRDefault="008113B4" w:rsidP="00330FDE">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6A192A6A" w14:paraId="77528881" w14:textId="77777777" w:rsidTr="7F3E1763">
        <w:tc>
          <w:tcPr>
            <w:tcW w:w="14110" w:type="dxa"/>
            <w:gridSpan w:val="3"/>
          </w:tcPr>
          <w:p w14:paraId="7FA61072" w14:textId="73EA9436" w:rsidR="0845D8B0" w:rsidRDefault="0845D8B0" w:rsidP="6A192A6A">
            <w:pPr>
              <w:jc w:val="center"/>
              <w:rPr>
                <w:rFonts w:eastAsia="Calibri" w:cs="Calibri"/>
              </w:rPr>
            </w:pPr>
            <w:r w:rsidRPr="6A192A6A">
              <w:rPr>
                <w:rFonts w:eastAsia="Calibri" w:cs="Calibri"/>
                <w:b/>
                <w:bCs/>
              </w:rPr>
              <w:t>La chimie est une science expérimentale par excellence, montrer aux élèves des expériences en classe qui illustrent les thèmes abordés leur permettra de visualiser “en vrai” les concepts. Ils pourront sentir ce qu’est la chimie et le besoin de comprendre comment cela se passe. Le professeur peut croire qu’il s’agit là d’une perte de temps mais les apprentissages en seront renforcés et durables.</w:t>
            </w:r>
          </w:p>
        </w:tc>
      </w:tr>
      <w:tr w:rsidR="008113B4" w:rsidRPr="004762AA" w14:paraId="50B5AE9D" w14:textId="77777777" w:rsidTr="7F3E1763">
        <w:tc>
          <w:tcPr>
            <w:tcW w:w="4965" w:type="dxa"/>
          </w:tcPr>
          <w:p w14:paraId="273819EA" w14:textId="77777777" w:rsidR="008113B4" w:rsidRPr="002C2B7B" w:rsidRDefault="008113B4" w:rsidP="008F47E3">
            <w:pPr>
              <w:spacing w:before="60" w:after="60"/>
              <w:jc w:val="left"/>
              <w:rPr>
                <w:rFonts w:asciiTheme="minorHAnsi" w:hAnsiTheme="minorHAnsi" w:cstheme="minorHAnsi"/>
                <w:i/>
                <w:iCs/>
              </w:rPr>
            </w:pPr>
          </w:p>
          <w:p w14:paraId="2E46DDE8" w14:textId="29116E2C" w:rsidR="008113B4" w:rsidRPr="002C2B7B" w:rsidRDefault="1BD4973C" w:rsidP="7F3E1763">
            <w:pPr>
              <w:spacing w:before="60" w:after="60"/>
              <w:jc w:val="left"/>
              <w:rPr>
                <w:rFonts w:eastAsia="Calibri" w:cs="Calibri"/>
                <w:i/>
                <w:iCs/>
              </w:rPr>
            </w:pPr>
            <w:r w:rsidRPr="002C2B7B">
              <w:rPr>
                <w:rFonts w:eastAsia="Calibri" w:cs="Calibri"/>
                <w:i/>
                <w:iCs/>
              </w:rPr>
              <w:t>Sur base d’une démarche d’investigation, mettre en évidence la transformation d’énergie chimique en énergie électrique dans une pile.</w:t>
            </w:r>
          </w:p>
          <w:p w14:paraId="6FBBD416" w14:textId="77777777" w:rsidR="008113B4" w:rsidRPr="002C2B7B" w:rsidRDefault="008113B4" w:rsidP="008F47E3">
            <w:pPr>
              <w:spacing w:before="60" w:after="60"/>
              <w:jc w:val="left"/>
              <w:rPr>
                <w:rFonts w:asciiTheme="minorHAnsi" w:hAnsiTheme="minorHAnsi" w:cstheme="minorHAnsi"/>
                <w:i/>
                <w:iCs/>
              </w:rPr>
            </w:pPr>
          </w:p>
          <w:p w14:paraId="13C442C9" w14:textId="77777777" w:rsidR="008113B4" w:rsidRPr="002C2B7B" w:rsidRDefault="008113B4" w:rsidP="008F47E3">
            <w:pPr>
              <w:spacing w:before="60" w:after="60"/>
              <w:jc w:val="left"/>
              <w:rPr>
                <w:rFonts w:asciiTheme="minorHAnsi" w:hAnsiTheme="minorHAnsi" w:cstheme="minorHAnsi"/>
                <w:i/>
                <w:iCs/>
              </w:rPr>
            </w:pPr>
          </w:p>
          <w:p w14:paraId="6B42D6FC" w14:textId="77777777" w:rsidR="008113B4" w:rsidRPr="002C2B7B" w:rsidRDefault="008113B4" w:rsidP="008F47E3">
            <w:pPr>
              <w:spacing w:before="60" w:after="60"/>
              <w:jc w:val="left"/>
              <w:rPr>
                <w:rFonts w:asciiTheme="minorHAnsi" w:hAnsiTheme="minorHAnsi" w:cstheme="minorHAnsi"/>
                <w:i/>
                <w:iCs/>
              </w:rPr>
            </w:pPr>
          </w:p>
          <w:p w14:paraId="7E3E63B3" w14:textId="77777777" w:rsidR="008113B4" w:rsidRPr="002C2B7B" w:rsidRDefault="008113B4" w:rsidP="008F47E3">
            <w:pPr>
              <w:spacing w:before="60" w:after="60"/>
              <w:jc w:val="left"/>
              <w:rPr>
                <w:rFonts w:asciiTheme="minorHAnsi" w:hAnsiTheme="minorHAnsi" w:cstheme="minorHAnsi"/>
                <w:i/>
                <w:iCs/>
              </w:rPr>
            </w:pPr>
          </w:p>
          <w:p w14:paraId="3A83C86F" w14:textId="77777777" w:rsidR="008113B4" w:rsidRPr="002C2B7B" w:rsidRDefault="008113B4" w:rsidP="008F47E3">
            <w:pPr>
              <w:spacing w:before="60" w:after="60"/>
              <w:jc w:val="left"/>
              <w:rPr>
                <w:rFonts w:asciiTheme="minorHAnsi" w:hAnsiTheme="minorHAnsi" w:cstheme="minorHAnsi"/>
                <w:i/>
                <w:iCs/>
              </w:rPr>
            </w:pPr>
          </w:p>
          <w:p w14:paraId="6CAD0E48" w14:textId="77777777" w:rsidR="008113B4" w:rsidRPr="002C2B7B" w:rsidRDefault="008113B4" w:rsidP="008F47E3">
            <w:pPr>
              <w:spacing w:before="60" w:after="60"/>
              <w:jc w:val="left"/>
              <w:rPr>
                <w:rFonts w:asciiTheme="minorHAnsi" w:hAnsiTheme="minorHAnsi" w:cstheme="minorHAnsi"/>
                <w:i/>
                <w:iCs/>
              </w:rPr>
            </w:pPr>
          </w:p>
        </w:tc>
        <w:tc>
          <w:tcPr>
            <w:tcW w:w="3638" w:type="dxa"/>
          </w:tcPr>
          <w:p w14:paraId="15BD66A6" w14:textId="657636A1" w:rsidR="008113B4" w:rsidRPr="002C2B7B" w:rsidRDefault="1BD4973C" w:rsidP="7F3E1763">
            <w:pPr>
              <w:pStyle w:val="Default"/>
              <w:jc w:val="both"/>
              <w:rPr>
                <w:sz w:val="22"/>
                <w:szCs w:val="22"/>
              </w:rPr>
            </w:pPr>
            <w:r w:rsidRPr="002C2B7B">
              <w:rPr>
                <w:sz w:val="22"/>
                <w:szCs w:val="22"/>
              </w:rPr>
              <w:t xml:space="preserve">Oxydant / Réducteur. </w:t>
            </w:r>
          </w:p>
          <w:p w14:paraId="71CAF0E4" w14:textId="23CB7043" w:rsidR="008113B4" w:rsidRPr="002C2B7B" w:rsidRDefault="1BD4973C" w:rsidP="7F3E1763">
            <w:pPr>
              <w:pStyle w:val="Default"/>
              <w:jc w:val="both"/>
              <w:rPr>
                <w:sz w:val="22"/>
                <w:szCs w:val="22"/>
              </w:rPr>
            </w:pPr>
            <w:r w:rsidRPr="002C2B7B">
              <w:rPr>
                <w:sz w:val="22"/>
                <w:szCs w:val="22"/>
              </w:rPr>
              <w:t xml:space="preserve">Oxydation / Réduction. </w:t>
            </w:r>
          </w:p>
          <w:p w14:paraId="31729DBE" w14:textId="71095749" w:rsidR="008113B4" w:rsidRPr="002C2B7B" w:rsidRDefault="1BD4973C" w:rsidP="7F3E1763">
            <w:pPr>
              <w:pStyle w:val="Default"/>
              <w:jc w:val="both"/>
              <w:rPr>
                <w:sz w:val="22"/>
                <w:szCs w:val="22"/>
              </w:rPr>
            </w:pPr>
            <w:r w:rsidRPr="002C2B7B">
              <w:rPr>
                <w:sz w:val="22"/>
                <w:szCs w:val="22"/>
              </w:rPr>
              <w:t xml:space="preserve">Transformation d’énergie dans une pile. </w:t>
            </w:r>
          </w:p>
          <w:p w14:paraId="4609D6B1" w14:textId="64BEA277" w:rsidR="008113B4" w:rsidRPr="002C2B7B" w:rsidRDefault="1BD4973C" w:rsidP="7F3E1763">
            <w:pPr>
              <w:pStyle w:val="Default"/>
              <w:jc w:val="both"/>
              <w:rPr>
                <w:sz w:val="22"/>
                <w:szCs w:val="22"/>
              </w:rPr>
            </w:pPr>
            <w:r w:rsidRPr="002C2B7B">
              <w:rPr>
                <w:sz w:val="22"/>
                <w:szCs w:val="22"/>
              </w:rPr>
              <w:t>Pile et accumulateur.</w:t>
            </w:r>
          </w:p>
        </w:tc>
        <w:tc>
          <w:tcPr>
            <w:tcW w:w="5507" w:type="dxa"/>
          </w:tcPr>
          <w:p w14:paraId="7B2486EF" w14:textId="262E20D3" w:rsidR="008113B4" w:rsidRPr="002C2B7B" w:rsidRDefault="1BD4973C" w:rsidP="7F3E1763">
            <w:pPr>
              <w:pStyle w:val="Default"/>
              <w:rPr>
                <w:sz w:val="22"/>
                <w:szCs w:val="22"/>
              </w:rPr>
            </w:pPr>
            <w:r w:rsidRPr="002C2B7B">
              <w:rPr>
                <w:sz w:val="22"/>
                <w:szCs w:val="22"/>
              </w:rPr>
              <w:t xml:space="preserve">Sur base d’une expérience réalisée en classe, expliciter les conditions nécessaires au fonctionnement d’une pile (A1). </w:t>
            </w:r>
          </w:p>
          <w:p w14:paraId="3A49324C" w14:textId="1D45B574" w:rsidR="7F3E1763" w:rsidRPr="002C2B7B" w:rsidRDefault="7F3E1763" w:rsidP="7F3E1763">
            <w:pPr>
              <w:pStyle w:val="Default"/>
              <w:rPr>
                <w:sz w:val="22"/>
                <w:szCs w:val="22"/>
              </w:rPr>
            </w:pPr>
          </w:p>
          <w:p w14:paraId="027E2BEE" w14:textId="1C7A1457" w:rsidR="008113B4" w:rsidRPr="002C2B7B" w:rsidRDefault="1BD4973C" w:rsidP="7F3E1763">
            <w:pPr>
              <w:pStyle w:val="Default"/>
              <w:rPr>
                <w:sz w:val="22"/>
                <w:szCs w:val="22"/>
              </w:rPr>
            </w:pPr>
            <w:r w:rsidRPr="002C2B7B">
              <w:rPr>
                <w:sz w:val="22"/>
                <w:szCs w:val="22"/>
              </w:rPr>
              <w:t>Expliciter la pile comme le siège d’une réaction chimique impliquant un transfert d’électrons (C1).</w:t>
            </w:r>
          </w:p>
          <w:p w14:paraId="06598E9F" w14:textId="1E0A6D74" w:rsidR="7F3E1763" w:rsidRPr="002C2B7B" w:rsidRDefault="7F3E1763" w:rsidP="7F3E1763">
            <w:pPr>
              <w:pStyle w:val="Default"/>
              <w:rPr>
                <w:sz w:val="22"/>
                <w:szCs w:val="22"/>
              </w:rPr>
            </w:pPr>
          </w:p>
          <w:p w14:paraId="6344F5BA" w14:textId="3931C38E" w:rsidR="092912C2" w:rsidRPr="002C2B7B" w:rsidRDefault="1BD4973C" w:rsidP="7F3E1763">
            <w:pPr>
              <w:pStyle w:val="Default"/>
              <w:rPr>
                <w:sz w:val="22"/>
                <w:szCs w:val="22"/>
              </w:rPr>
            </w:pPr>
            <w:r w:rsidRPr="002C2B7B">
              <w:rPr>
                <w:sz w:val="22"/>
                <w:szCs w:val="22"/>
              </w:rPr>
              <w:t>Par des exemples, illustrer différentes utilisations de piles et d’accumulateurs (C3).</w:t>
            </w:r>
          </w:p>
          <w:p w14:paraId="6220B605" w14:textId="435EA6BE" w:rsidR="7F3E1763" w:rsidRPr="002C2B7B" w:rsidRDefault="7F3E1763" w:rsidP="7F3E1763">
            <w:pPr>
              <w:pStyle w:val="Default"/>
              <w:rPr>
                <w:sz w:val="22"/>
                <w:szCs w:val="22"/>
              </w:rPr>
            </w:pPr>
          </w:p>
          <w:p w14:paraId="5A76334C" w14:textId="5DAF685C" w:rsidR="6A192A6A" w:rsidRPr="002C2B7B" w:rsidRDefault="1BD4973C" w:rsidP="7F3E1763">
            <w:pPr>
              <w:pStyle w:val="Default"/>
              <w:rPr>
                <w:sz w:val="22"/>
                <w:szCs w:val="22"/>
              </w:rPr>
            </w:pPr>
            <w:r w:rsidRPr="002C2B7B">
              <w:rPr>
                <w:sz w:val="22"/>
                <w:szCs w:val="22"/>
              </w:rPr>
              <w:t>Construire une pile en sélectionnant dans le matériel mis à disposition les éléments nécessaires pour faire fonctionner un récepteur donné (T1).</w:t>
            </w:r>
          </w:p>
          <w:p w14:paraId="5A92E706" w14:textId="7B3184E0" w:rsidR="008113B4" w:rsidRPr="002C2B7B" w:rsidRDefault="008113B4" w:rsidP="7F3E1763">
            <w:pPr>
              <w:pStyle w:val="Default"/>
              <w:rPr>
                <w:color w:val="auto"/>
                <w:sz w:val="22"/>
                <w:szCs w:val="22"/>
              </w:rPr>
            </w:pPr>
          </w:p>
        </w:tc>
      </w:tr>
    </w:tbl>
    <w:p w14:paraId="75CFD0A4" w14:textId="77777777" w:rsidR="00081B17" w:rsidRDefault="00081B17" w:rsidP="00081B17">
      <w:pPr>
        <w:rPr>
          <w:rFonts w:cstheme="minorHAnsi"/>
          <w:b/>
          <w:bCs/>
          <w:sz w:val="32"/>
          <w:szCs w:val="32"/>
        </w:rPr>
      </w:pPr>
    </w:p>
    <w:p w14:paraId="54F31BC8" w14:textId="77777777" w:rsidR="00FF1625" w:rsidRDefault="00FF1625" w:rsidP="00081B17">
      <w:pPr>
        <w:rPr>
          <w:rFonts w:cstheme="minorHAnsi"/>
          <w:b/>
          <w:bCs/>
          <w:sz w:val="32"/>
          <w:szCs w:val="32"/>
        </w:rPr>
      </w:pPr>
      <w:r>
        <w:rPr>
          <w:rFonts w:cstheme="minorHAnsi"/>
          <w:b/>
          <w:bCs/>
          <w:sz w:val="32"/>
          <w:szCs w:val="32"/>
        </w:rPr>
        <w:br w:type="page"/>
      </w:r>
    </w:p>
    <w:p w14:paraId="55F50AC5" w14:textId="7BB7CAFC" w:rsidR="00081B17" w:rsidRPr="00330FDE" w:rsidRDefault="00081B17" w:rsidP="00330FDE">
      <w:pPr>
        <w:spacing w:after="120"/>
        <w:rPr>
          <w:rFonts w:cstheme="minorHAnsi"/>
          <w:b/>
          <w:bCs/>
          <w:color w:val="0070C0"/>
          <w:sz w:val="28"/>
          <w:szCs w:val="28"/>
        </w:rPr>
      </w:pPr>
      <w:r w:rsidRPr="00330FDE">
        <w:rPr>
          <w:rFonts w:cstheme="minorHAnsi"/>
          <w:b/>
          <w:bCs/>
          <w:color w:val="0070C0"/>
          <w:sz w:val="28"/>
          <w:szCs w:val="28"/>
        </w:rPr>
        <w:lastRenderedPageBreak/>
        <w:t>Partie 2 : L</w:t>
      </w:r>
      <w:r w:rsidR="00DA393F" w:rsidRPr="00330FDE">
        <w:rPr>
          <w:rFonts w:cstheme="minorHAnsi"/>
          <w:b/>
          <w:bCs/>
          <w:color w:val="0070C0"/>
          <w:sz w:val="28"/>
          <w:szCs w:val="28"/>
        </w:rPr>
        <w:t>a corrosion des métaux</w:t>
      </w:r>
    </w:p>
    <w:tbl>
      <w:tblPr>
        <w:tblStyle w:val="Grilledutableau"/>
        <w:tblW w:w="14110" w:type="dxa"/>
        <w:tblLook w:val="04A0" w:firstRow="1" w:lastRow="0" w:firstColumn="1" w:lastColumn="0" w:noHBand="0" w:noVBand="1"/>
      </w:tblPr>
      <w:tblGrid>
        <w:gridCol w:w="4920"/>
        <w:gridCol w:w="3683"/>
        <w:gridCol w:w="5507"/>
      </w:tblGrid>
      <w:tr w:rsidR="00081B17" w:rsidRPr="004762AA" w14:paraId="6F782986" w14:textId="77777777" w:rsidTr="00330FDE">
        <w:trPr>
          <w:trHeight w:val="532"/>
        </w:trPr>
        <w:tc>
          <w:tcPr>
            <w:tcW w:w="4920" w:type="dxa"/>
            <w:shd w:val="clear" w:color="auto" w:fill="E7E6E6" w:themeFill="background2"/>
            <w:vAlign w:val="center"/>
          </w:tcPr>
          <w:p w14:paraId="34AB03F4" w14:textId="77777777" w:rsidR="00081B17" w:rsidRPr="008E33C2" w:rsidRDefault="00081B17" w:rsidP="00330FDE">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683" w:type="dxa"/>
            <w:shd w:val="clear" w:color="auto" w:fill="E7E6E6" w:themeFill="background2"/>
            <w:vAlign w:val="center"/>
          </w:tcPr>
          <w:p w14:paraId="1FC3800F" w14:textId="77777777" w:rsidR="00081B17" w:rsidRPr="008E33C2" w:rsidRDefault="00081B17" w:rsidP="00330FDE">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5507" w:type="dxa"/>
            <w:shd w:val="clear" w:color="auto" w:fill="E7E6E6" w:themeFill="background2"/>
            <w:vAlign w:val="center"/>
          </w:tcPr>
          <w:p w14:paraId="2A147FD0" w14:textId="77777777" w:rsidR="00081B17" w:rsidRPr="008E33C2" w:rsidRDefault="00081B17" w:rsidP="00330FDE">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081B17" w:rsidRPr="004762AA" w14:paraId="7686CF73" w14:textId="77777777" w:rsidTr="7F3E1763">
        <w:tc>
          <w:tcPr>
            <w:tcW w:w="4920" w:type="dxa"/>
          </w:tcPr>
          <w:p w14:paraId="6FDDE726" w14:textId="77777777" w:rsidR="00081B17" w:rsidRPr="002C2B7B" w:rsidRDefault="00081B17" w:rsidP="008F47E3">
            <w:pPr>
              <w:spacing w:before="60" w:after="60"/>
              <w:jc w:val="left"/>
              <w:rPr>
                <w:rFonts w:asciiTheme="minorHAnsi" w:hAnsiTheme="minorHAnsi" w:cstheme="minorHAnsi"/>
                <w:i/>
                <w:iCs/>
              </w:rPr>
            </w:pPr>
          </w:p>
          <w:p w14:paraId="3577109A" w14:textId="087061B7" w:rsidR="00081B17" w:rsidRPr="002C2B7B" w:rsidRDefault="7D8BEFCF" w:rsidP="7F3E1763">
            <w:pPr>
              <w:spacing w:before="60" w:after="60"/>
              <w:jc w:val="left"/>
              <w:rPr>
                <w:rFonts w:eastAsia="Calibri" w:cs="Calibri"/>
                <w:i/>
                <w:iCs/>
              </w:rPr>
            </w:pPr>
            <w:r w:rsidRPr="002C2B7B">
              <w:rPr>
                <w:rFonts w:eastAsia="Calibri" w:cs="Calibri"/>
                <w:i/>
                <w:iCs/>
              </w:rPr>
              <w:t>Sur base d’une démarche d’investigation, expliciter la corrosion des métaux.</w:t>
            </w:r>
          </w:p>
          <w:p w14:paraId="33C4A416" w14:textId="77777777" w:rsidR="00081B17" w:rsidRPr="002C2B7B" w:rsidRDefault="00081B17" w:rsidP="008F47E3">
            <w:pPr>
              <w:spacing w:before="60" w:after="60"/>
              <w:jc w:val="left"/>
              <w:rPr>
                <w:rFonts w:asciiTheme="minorHAnsi" w:hAnsiTheme="minorHAnsi" w:cstheme="minorHAnsi"/>
                <w:i/>
                <w:iCs/>
              </w:rPr>
            </w:pPr>
          </w:p>
          <w:p w14:paraId="19D7A60E" w14:textId="77777777" w:rsidR="00081B17" w:rsidRPr="002C2B7B" w:rsidRDefault="00081B17" w:rsidP="008F47E3">
            <w:pPr>
              <w:spacing w:before="60" w:after="60"/>
              <w:jc w:val="left"/>
              <w:rPr>
                <w:rFonts w:asciiTheme="minorHAnsi" w:hAnsiTheme="minorHAnsi" w:cstheme="minorHAnsi"/>
                <w:i/>
                <w:iCs/>
              </w:rPr>
            </w:pPr>
          </w:p>
          <w:p w14:paraId="010A1432" w14:textId="77777777" w:rsidR="00081B17" w:rsidRPr="002C2B7B" w:rsidRDefault="00081B17" w:rsidP="008F47E3">
            <w:pPr>
              <w:spacing w:before="60" w:after="60"/>
              <w:jc w:val="left"/>
              <w:rPr>
                <w:rFonts w:asciiTheme="minorHAnsi" w:hAnsiTheme="minorHAnsi" w:cstheme="minorHAnsi"/>
                <w:i/>
                <w:iCs/>
              </w:rPr>
            </w:pPr>
          </w:p>
          <w:p w14:paraId="7AB582F9" w14:textId="77777777" w:rsidR="00081B17" w:rsidRPr="002C2B7B" w:rsidRDefault="00081B17" w:rsidP="008F47E3">
            <w:pPr>
              <w:spacing w:before="60" w:after="60"/>
              <w:jc w:val="left"/>
              <w:rPr>
                <w:rFonts w:asciiTheme="minorHAnsi" w:hAnsiTheme="minorHAnsi" w:cstheme="minorHAnsi"/>
                <w:i/>
                <w:iCs/>
              </w:rPr>
            </w:pPr>
          </w:p>
          <w:p w14:paraId="206E8F3C" w14:textId="77777777" w:rsidR="00081B17" w:rsidRPr="002C2B7B" w:rsidRDefault="00081B17" w:rsidP="008F47E3">
            <w:pPr>
              <w:spacing w:before="60" w:after="60"/>
              <w:jc w:val="left"/>
              <w:rPr>
                <w:rFonts w:asciiTheme="minorHAnsi" w:hAnsiTheme="minorHAnsi" w:cstheme="minorHAnsi"/>
                <w:i/>
                <w:iCs/>
              </w:rPr>
            </w:pPr>
          </w:p>
        </w:tc>
        <w:tc>
          <w:tcPr>
            <w:tcW w:w="3683" w:type="dxa"/>
          </w:tcPr>
          <w:p w14:paraId="43F49291" w14:textId="17CDA173" w:rsidR="00081B17" w:rsidRPr="002C2B7B" w:rsidRDefault="110FAC29" w:rsidP="7F3E1763">
            <w:pPr>
              <w:pStyle w:val="Default"/>
              <w:jc w:val="both"/>
              <w:rPr>
                <w:sz w:val="22"/>
                <w:szCs w:val="22"/>
              </w:rPr>
            </w:pPr>
            <w:r w:rsidRPr="002C2B7B">
              <w:rPr>
                <w:sz w:val="22"/>
                <w:szCs w:val="22"/>
              </w:rPr>
              <w:t xml:space="preserve">Action de l’air sur les métaux. </w:t>
            </w:r>
          </w:p>
          <w:p w14:paraId="4C79AAB7" w14:textId="6D77B9F2" w:rsidR="00081B17" w:rsidRPr="002C2B7B" w:rsidRDefault="110FAC29" w:rsidP="7F3E1763">
            <w:pPr>
              <w:pStyle w:val="Default"/>
              <w:jc w:val="both"/>
              <w:rPr>
                <w:sz w:val="22"/>
                <w:szCs w:val="22"/>
              </w:rPr>
            </w:pPr>
            <w:r w:rsidRPr="002C2B7B">
              <w:rPr>
                <w:sz w:val="22"/>
                <w:szCs w:val="22"/>
              </w:rPr>
              <w:t>Oxydation/réduction. Oxydant/réducteur.</w:t>
            </w:r>
          </w:p>
        </w:tc>
        <w:tc>
          <w:tcPr>
            <w:tcW w:w="5507" w:type="dxa"/>
          </w:tcPr>
          <w:p w14:paraId="3107E36F" w14:textId="07E407FC" w:rsidR="00081B17" w:rsidRPr="002C2B7B" w:rsidRDefault="4C9E3D21" w:rsidP="7F3E1763">
            <w:pPr>
              <w:pStyle w:val="Default"/>
              <w:rPr>
                <w:sz w:val="22"/>
                <w:szCs w:val="22"/>
              </w:rPr>
            </w:pPr>
            <w:r w:rsidRPr="002C2B7B">
              <w:rPr>
                <w:sz w:val="22"/>
                <w:szCs w:val="22"/>
              </w:rPr>
              <w:t xml:space="preserve">Sur base d’une expérience réalisée en classe, mettre en évidence l’oxydation des métaux (A2). </w:t>
            </w:r>
          </w:p>
          <w:p w14:paraId="7DAB898D" w14:textId="5B295C79" w:rsidR="00081B17" w:rsidRPr="002C2B7B" w:rsidRDefault="00081B17" w:rsidP="7F3E1763">
            <w:pPr>
              <w:pStyle w:val="Default"/>
              <w:rPr>
                <w:sz w:val="22"/>
                <w:szCs w:val="22"/>
              </w:rPr>
            </w:pPr>
          </w:p>
          <w:p w14:paraId="01A6C3B0" w14:textId="4B5445B5" w:rsidR="00081B17" w:rsidRPr="002C2B7B" w:rsidRDefault="4C9E3D21" w:rsidP="7F3E1763">
            <w:pPr>
              <w:pStyle w:val="Default"/>
              <w:rPr>
                <w:sz w:val="22"/>
                <w:szCs w:val="22"/>
              </w:rPr>
            </w:pPr>
            <w:r w:rsidRPr="002C2B7B">
              <w:rPr>
                <w:sz w:val="22"/>
                <w:szCs w:val="22"/>
              </w:rPr>
              <w:t>À l’aide d’un exemple, décrire le phénomène de corrosion des métaux à l’air libre (C4).</w:t>
            </w:r>
          </w:p>
          <w:p w14:paraId="509C2580" w14:textId="561BF211" w:rsidR="00081B17" w:rsidRPr="002C2B7B" w:rsidRDefault="00081B17" w:rsidP="7F3E1763">
            <w:pPr>
              <w:pStyle w:val="Default"/>
              <w:rPr>
                <w:sz w:val="22"/>
                <w:szCs w:val="22"/>
              </w:rPr>
            </w:pPr>
          </w:p>
          <w:p w14:paraId="14E6F5D5" w14:textId="235E0206" w:rsidR="00081B17" w:rsidRPr="002C2B7B" w:rsidRDefault="4C9E3D21" w:rsidP="7F3E1763">
            <w:pPr>
              <w:pStyle w:val="Default"/>
              <w:rPr>
                <w:sz w:val="22"/>
                <w:szCs w:val="22"/>
              </w:rPr>
            </w:pPr>
            <w:r w:rsidRPr="002C2B7B">
              <w:rPr>
                <w:sz w:val="22"/>
                <w:szCs w:val="22"/>
              </w:rPr>
              <w:t>Sur base d’un document donné, retrouver la (les) conséquence(s) de la corrosion d’un métal (A3).</w:t>
            </w:r>
          </w:p>
          <w:p w14:paraId="2016BC69" w14:textId="41B345C9" w:rsidR="00081B17" w:rsidRPr="002C2B7B" w:rsidRDefault="00081B17" w:rsidP="7F3E1763">
            <w:pPr>
              <w:pStyle w:val="Default"/>
              <w:rPr>
                <w:sz w:val="22"/>
                <w:szCs w:val="22"/>
              </w:rPr>
            </w:pPr>
          </w:p>
          <w:p w14:paraId="584D2A3F" w14:textId="2CEE68B7" w:rsidR="00081B17" w:rsidRPr="002C2B7B" w:rsidRDefault="4C9E3D21" w:rsidP="7F3E1763">
            <w:pPr>
              <w:pStyle w:val="Default"/>
              <w:rPr>
                <w:sz w:val="22"/>
                <w:szCs w:val="22"/>
              </w:rPr>
            </w:pPr>
            <w:r w:rsidRPr="002C2B7B">
              <w:rPr>
                <w:sz w:val="22"/>
                <w:szCs w:val="22"/>
              </w:rPr>
              <w:t>Réaliser une recherche documentaire pour expliquer une technique utilisée pour protéger les métaux de la corrosion (T2).</w:t>
            </w:r>
          </w:p>
          <w:p w14:paraId="2639127B" w14:textId="2F31A430" w:rsidR="00081B17" w:rsidRPr="002C2B7B" w:rsidRDefault="00081B17" w:rsidP="7F3E1763">
            <w:pPr>
              <w:pStyle w:val="Default"/>
              <w:rPr>
                <w:sz w:val="22"/>
                <w:szCs w:val="22"/>
              </w:rPr>
            </w:pPr>
          </w:p>
        </w:tc>
      </w:tr>
    </w:tbl>
    <w:p w14:paraId="20F953D1" w14:textId="77777777" w:rsidR="008113B4" w:rsidRDefault="008113B4" w:rsidP="00113010">
      <w:pPr>
        <w:rPr>
          <w:rFonts w:cstheme="minorHAnsi"/>
          <w:b/>
          <w:bCs/>
          <w:sz w:val="32"/>
          <w:szCs w:val="32"/>
        </w:rPr>
      </w:pPr>
    </w:p>
    <w:p w14:paraId="3792212A" w14:textId="77777777" w:rsidR="00FF1625" w:rsidRDefault="00FF1625" w:rsidP="00C17C1D">
      <w:pPr>
        <w:rPr>
          <w:rFonts w:cstheme="minorHAnsi"/>
          <w:b/>
          <w:bCs/>
          <w:sz w:val="32"/>
          <w:szCs w:val="32"/>
        </w:rPr>
      </w:pPr>
      <w:r>
        <w:rPr>
          <w:rFonts w:cstheme="minorHAnsi"/>
          <w:b/>
          <w:bCs/>
          <w:sz w:val="32"/>
          <w:szCs w:val="32"/>
        </w:rPr>
        <w:br w:type="page"/>
      </w:r>
    </w:p>
    <w:p w14:paraId="354390C9" w14:textId="2B4CACE9" w:rsidR="00C17C1D" w:rsidRPr="00330FDE" w:rsidRDefault="00C17C1D" w:rsidP="00330FDE">
      <w:pPr>
        <w:spacing w:after="120"/>
        <w:rPr>
          <w:rFonts w:cstheme="minorHAnsi"/>
          <w:b/>
          <w:bCs/>
          <w:color w:val="7030A0"/>
          <w:sz w:val="32"/>
          <w:szCs w:val="32"/>
        </w:rPr>
      </w:pPr>
      <w:r w:rsidRPr="00330FDE">
        <w:rPr>
          <w:rFonts w:cstheme="minorHAnsi"/>
          <w:b/>
          <w:bCs/>
          <w:color w:val="7030A0"/>
          <w:sz w:val="32"/>
          <w:szCs w:val="32"/>
        </w:rPr>
        <w:lastRenderedPageBreak/>
        <w:t xml:space="preserve">UAA </w:t>
      </w:r>
      <w:r w:rsidR="00DA393F" w:rsidRPr="00330FDE">
        <w:rPr>
          <w:rFonts w:cstheme="minorHAnsi"/>
          <w:b/>
          <w:bCs/>
          <w:color w:val="7030A0"/>
          <w:sz w:val="32"/>
          <w:szCs w:val="32"/>
        </w:rPr>
        <w:t>20</w:t>
      </w:r>
      <w:r w:rsidRPr="00330FDE">
        <w:rPr>
          <w:rFonts w:cstheme="minorHAnsi"/>
          <w:b/>
          <w:bCs/>
          <w:color w:val="7030A0"/>
          <w:sz w:val="32"/>
          <w:szCs w:val="32"/>
        </w:rPr>
        <w:t xml:space="preserve"> : </w:t>
      </w:r>
      <w:r w:rsidR="00DA393F" w:rsidRPr="00330FDE">
        <w:rPr>
          <w:rFonts w:cstheme="minorHAnsi"/>
          <w:b/>
          <w:bCs/>
          <w:color w:val="7030A0"/>
          <w:sz w:val="32"/>
          <w:szCs w:val="32"/>
        </w:rPr>
        <w:t>Energies : choix judicieux et utilisation rationnelle</w:t>
      </w:r>
    </w:p>
    <w:tbl>
      <w:tblPr>
        <w:tblStyle w:val="Grilledutableau"/>
        <w:tblW w:w="14080" w:type="dxa"/>
        <w:tblLook w:val="04A0" w:firstRow="1" w:lastRow="0" w:firstColumn="1" w:lastColumn="0" w:noHBand="0" w:noVBand="1"/>
      </w:tblPr>
      <w:tblGrid>
        <w:gridCol w:w="4875"/>
        <w:gridCol w:w="3683"/>
        <w:gridCol w:w="5522"/>
      </w:tblGrid>
      <w:tr w:rsidR="00C17C1D" w:rsidRPr="004762AA" w14:paraId="3C611B67" w14:textId="77777777" w:rsidTr="00330FDE">
        <w:trPr>
          <w:trHeight w:val="533"/>
        </w:trPr>
        <w:tc>
          <w:tcPr>
            <w:tcW w:w="4875" w:type="dxa"/>
            <w:shd w:val="clear" w:color="auto" w:fill="E7E6E6" w:themeFill="background2"/>
            <w:vAlign w:val="center"/>
          </w:tcPr>
          <w:p w14:paraId="7C164436" w14:textId="77777777" w:rsidR="00C17C1D" w:rsidRPr="008E33C2" w:rsidRDefault="00C17C1D" w:rsidP="00330FDE">
            <w:pPr>
              <w:spacing w:after="0"/>
              <w:jc w:val="center"/>
              <w:rPr>
                <w:rFonts w:asciiTheme="minorHAnsi" w:hAnsiTheme="minorHAnsi" w:cstheme="minorHAnsi"/>
                <w:b/>
                <w:bCs/>
              </w:rPr>
            </w:pPr>
            <w:r w:rsidRPr="008E33C2">
              <w:rPr>
                <w:rFonts w:asciiTheme="minorHAnsi" w:hAnsiTheme="minorHAnsi" w:cstheme="minorHAnsi"/>
                <w:b/>
                <w:bCs/>
              </w:rPr>
              <w:t>Compétences du programme</w:t>
            </w:r>
          </w:p>
        </w:tc>
        <w:tc>
          <w:tcPr>
            <w:tcW w:w="3683" w:type="dxa"/>
            <w:shd w:val="clear" w:color="auto" w:fill="E7E6E6" w:themeFill="background2"/>
            <w:vAlign w:val="center"/>
          </w:tcPr>
          <w:p w14:paraId="7D43B99C" w14:textId="77777777" w:rsidR="00C17C1D" w:rsidRPr="008E33C2" w:rsidRDefault="00C17C1D" w:rsidP="00330FDE">
            <w:pPr>
              <w:spacing w:after="0"/>
              <w:jc w:val="center"/>
              <w:rPr>
                <w:rFonts w:asciiTheme="minorHAnsi" w:hAnsiTheme="minorHAnsi" w:cstheme="minorHAnsi"/>
                <w:b/>
                <w:bCs/>
              </w:rPr>
            </w:pPr>
            <w:r w:rsidRPr="008E33C2">
              <w:rPr>
                <w:rFonts w:asciiTheme="minorHAnsi" w:hAnsiTheme="minorHAnsi" w:cstheme="minorHAnsi"/>
                <w:b/>
                <w:bCs/>
              </w:rPr>
              <w:t>Savoirs associés essentiels</w:t>
            </w:r>
          </w:p>
        </w:tc>
        <w:tc>
          <w:tcPr>
            <w:tcW w:w="5522" w:type="dxa"/>
            <w:shd w:val="clear" w:color="auto" w:fill="E7E6E6" w:themeFill="background2"/>
            <w:vAlign w:val="center"/>
          </w:tcPr>
          <w:p w14:paraId="2A348864" w14:textId="77777777" w:rsidR="00C17C1D" w:rsidRPr="008E33C2" w:rsidRDefault="00C17C1D" w:rsidP="00330FDE">
            <w:pPr>
              <w:spacing w:after="0"/>
              <w:jc w:val="center"/>
              <w:rPr>
                <w:rFonts w:asciiTheme="minorHAnsi" w:hAnsiTheme="minorHAnsi" w:cstheme="minorHAnsi"/>
                <w:b/>
                <w:bCs/>
              </w:rPr>
            </w:pPr>
            <w:r w:rsidRPr="008E33C2">
              <w:rPr>
                <w:rFonts w:asciiTheme="minorHAnsi" w:hAnsiTheme="minorHAnsi" w:cstheme="minorHAnsi"/>
                <w:b/>
                <w:bCs/>
              </w:rPr>
              <w:t>Développements attendus essentiels</w:t>
            </w:r>
          </w:p>
        </w:tc>
      </w:tr>
      <w:tr w:rsidR="00C17C1D" w:rsidRPr="004762AA" w14:paraId="31621A0F" w14:textId="77777777" w:rsidTr="55BC2BDD">
        <w:tc>
          <w:tcPr>
            <w:tcW w:w="4875" w:type="dxa"/>
          </w:tcPr>
          <w:p w14:paraId="7465054C" w14:textId="77777777" w:rsidR="00C17C1D" w:rsidRPr="008E33C2" w:rsidRDefault="00C17C1D" w:rsidP="008F47E3">
            <w:pPr>
              <w:spacing w:before="60" w:after="60"/>
              <w:jc w:val="left"/>
              <w:rPr>
                <w:rFonts w:asciiTheme="minorHAnsi" w:hAnsiTheme="minorHAnsi" w:cstheme="minorHAnsi"/>
                <w:b/>
                <w:bCs/>
                <w:i/>
                <w:iCs/>
              </w:rPr>
            </w:pPr>
          </w:p>
          <w:p w14:paraId="62892E5E" w14:textId="19C7B920" w:rsidR="00C17C1D" w:rsidRPr="008E33C2" w:rsidRDefault="364E88F0" w:rsidP="7F3E1763">
            <w:pPr>
              <w:spacing w:before="60" w:after="60"/>
              <w:jc w:val="left"/>
              <w:rPr>
                <w:rFonts w:eastAsia="Calibri" w:cs="Calibri"/>
                <w:i/>
                <w:iCs/>
              </w:rPr>
            </w:pPr>
            <w:r w:rsidRPr="7F3E1763">
              <w:rPr>
                <w:rFonts w:eastAsia="Calibri" w:cs="Calibri"/>
                <w:i/>
                <w:iCs/>
              </w:rPr>
              <w:t>Utiliser des arguments scientifiques pour alimenter ou comprendre une prise de position sur les choix énergétiques.</w:t>
            </w:r>
          </w:p>
          <w:p w14:paraId="43C4AC6E" w14:textId="77777777" w:rsidR="00C17C1D" w:rsidRPr="008E33C2" w:rsidRDefault="00C17C1D" w:rsidP="008F47E3">
            <w:pPr>
              <w:spacing w:before="60" w:after="60"/>
              <w:jc w:val="left"/>
              <w:rPr>
                <w:rFonts w:asciiTheme="minorHAnsi" w:hAnsiTheme="minorHAnsi" w:cstheme="minorHAnsi"/>
                <w:b/>
                <w:bCs/>
                <w:i/>
                <w:iCs/>
              </w:rPr>
            </w:pPr>
          </w:p>
          <w:p w14:paraId="6B17E175" w14:textId="77777777" w:rsidR="00C17C1D" w:rsidRPr="008E33C2" w:rsidRDefault="00C17C1D" w:rsidP="008F47E3">
            <w:pPr>
              <w:spacing w:before="60" w:after="60"/>
              <w:jc w:val="left"/>
              <w:rPr>
                <w:rFonts w:asciiTheme="minorHAnsi" w:hAnsiTheme="minorHAnsi" w:cstheme="minorHAnsi"/>
                <w:b/>
                <w:bCs/>
                <w:i/>
                <w:iCs/>
              </w:rPr>
            </w:pPr>
          </w:p>
          <w:p w14:paraId="0E313C1E" w14:textId="77777777" w:rsidR="00C17C1D" w:rsidRPr="008E33C2" w:rsidRDefault="00C17C1D" w:rsidP="008F47E3">
            <w:pPr>
              <w:spacing w:before="60" w:after="60"/>
              <w:jc w:val="left"/>
              <w:rPr>
                <w:rFonts w:asciiTheme="minorHAnsi" w:hAnsiTheme="minorHAnsi" w:cstheme="minorHAnsi"/>
                <w:b/>
                <w:bCs/>
                <w:i/>
                <w:iCs/>
              </w:rPr>
            </w:pPr>
          </w:p>
          <w:p w14:paraId="11DC130F" w14:textId="77777777" w:rsidR="00C17C1D" w:rsidRPr="008E33C2" w:rsidRDefault="00C17C1D" w:rsidP="008F47E3">
            <w:pPr>
              <w:spacing w:before="60" w:after="60"/>
              <w:jc w:val="left"/>
              <w:rPr>
                <w:rFonts w:asciiTheme="minorHAnsi" w:hAnsiTheme="minorHAnsi" w:cstheme="minorHAnsi"/>
                <w:b/>
                <w:bCs/>
                <w:i/>
                <w:iCs/>
              </w:rPr>
            </w:pPr>
          </w:p>
          <w:p w14:paraId="42D3D6DA" w14:textId="77777777" w:rsidR="00C17C1D" w:rsidRPr="008E33C2" w:rsidRDefault="00C17C1D" w:rsidP="008F47E3">
            <w:pPr>
              <w:spacing w:before="60" w:after="60"/>
              <w:jc w:val="left"/>
              <w:rPr>
                <w:rFonts w:asciiTheme="minorHAnsi" w:hAnsiTheme="minorHAnsi" w:cstheme="minorHAnsi"/>
                <w:b/>
                <w:bCs/>
                <w:i/>
                <w:iCs/>
              </w:rPr>
            </w:pPr>
          </w:p>
          <w:p w14:paraId="53E65012" w14:textId="77777777" w:rsidR="00C17C1D" w:rsidRPr="008E33C2" w:rsidRDefault="00C17C1D" w:rsidP="008F47E3">
            <w:pPr>
              <w:spacing w:before="60" w:after="60"/>
              <w:jc w:val="left"/>
              <w:rPr>
                <w:rFonts w:asciiTheme="minorHAnsi" w:hAnsiTheme="minorHAnsi" w:cstheme="minorHAnsi"/>
                <w:b/>
                <w:bCs/>
                <w:i/>
                <w:iCs/>
              </w:rPr>
            </w:pPr>
          </w:p>
        </w:tc>
        <w:tc>
          <w:tcPr>
            <w:tcW w:w="3683" w:type="dxa"/>
          </w:tcPr>
          <w:p w14:paraId="41D805D3" w14:textId="4D8732E3" w:rsidR="00C17C1D" w:rsidRPr="008E33C2" w:rsidRDefault="364E88F0" w:rsidP="7F3E1763">
            <w:pPr>
              <w:pStyle w:val="Default"/>
              <w:jc w:val="both"/>
              <w:rPr>
                <w:b/>
                <w:bCs/>
                <w:sz w:val="22"/>
                <w:szCs w:val="22"/>
              </w:rPr>
            </w:pPr>
            <w:r w:rsidRPr="7F3E1763">
              <w:rPr>
                <w:b/>
                <w:bCs/>
                <w:sz w:val="22"/>
                <w:szCs w:val="22"/>
              </w:rPr>
              <w:t xml:space="preserve">Énergies renouvelables et énergies non renouvelables. </w:t>
            </w:r>
          </w:p>
          <w:p w14:paraId="497CA2A1" w14:textId="00775B11" w:rsidR="00C17C1D" w:rsidRPr="008E33C2" w:rsidRDefault="364E88F0" w:rsidP="7F3E1763">
            <w:pPr>
              <w:pStyle w:val="Default"/>
              <w:jc w:val="both"/>
              <w:rPr>
                <w:sz w:val="22"/>
                <w:szCs w:val="22"/>
              </w:rPr>
            </w:pPr>
            <w:r w:rsidRPr="7F3E1763">
              <w:rPr>
                <w:sz w:val="22"/>
                <w:szCs w:val="22"/>
              </w:rPr>
              <w:t xml:space="preserve">Énergie grise. </w:t>
            </w:r>
          </w:p>
          <w:p w14:paraId="459AAB70" w14:textId="41143D20" w:rsidR="00C17C1D" w:rsidRPr="008E33C2" w:rsidRDefault="364E88F0" w:rsidP="7F3E1763">
            <w:pPr>
              <w:pStyle w:val="Default"/>
              <w:jc w:val="both"/>
              <w:rPr>
                <w:sz w:val="22"/>
                <w:szCs w:val="22"/>
              </w:rPr>
            </w:pPr>
            <w:r w:rsidRPr="7F3E1763">
              <w:rPr>
                <w:b/>
                <w:bCs/>
                <w:sz w:val="22"/>
                <w:szCs w:val="22"/>
              </w:rPr>
              <w:t>Combustibles et plastiques issus du traitement du pétrole.</w:t>
            </w:r>
          </w:p>
        </w:tc>
        <w:tc>
          <w:tcPr>
            <w:tcW w:w="5522" w:type="dxa"/>
          </w:tcPr>
          <w:p w14:paraId="4855160F" w14:textId="5B18A8A0" w:rsidR="00C17C1D" w:rsidRPr="008E33C2" w:rsidRDefault="364E88F0" w:rsidP="7F3E1763">
            <w:pPr>
              <w:pStyle w:val="Default"/>
              <w:rPr>
                <w:b/>
                <w:bCs/>
                <w:sz w:val="22"/>
                <w:szCs w:val="22"/>
              </w:rPr>
            </w:pPr>
            <w:r w:rsidRPr="7F3E1763">
              <w:rPr>
                <w:b/>
                <w:bCs/>
                <w:sz w:val="22"/>
                <w:szCs w:val="22"/>
              </w:rPr>
              <w:t>Justifier le caractère renouvelable ou non renouvelable de différentes sources d’énergie (C1).</w:t>
            </w:r>
          </w:p>
          <w:p w14:paraId="63D573D2" w14:textId="07A07216" w:rsidR="7F3E1763" w:rsidRDefault="7F3E1763" w:rsidP="7F3E1763">
            <w:pPr>
              <w:pStyle w:val="Default"/>
              <w:rPr>
                <w:b/>
                <w:bCs/>
                <w:sz w:val="22"/>
                <w:szCs w:val="22"/>
              </w:rPr>
            </w:pPr>
          </w:p>
          <w:p w14:paraId="43F2FE90" w14:textId="2D99E2C4" w:rsidR="364E88F0" w:rsidRDefault="364E88F0" w:rsidP="7F3E1763">
            <w:pPr>
              <w:pStyle w:val="Default"/>
              <w:rPr>
                <w:b/>
                <w:bCs/>
                <w:sz w:val="22"/>
                <w:szCs w:val="22"/>
              </w:rPr>
            </w:pPr>
            <w:r w:rsidRPr="7F3E1763">
              <w:rPr>
                <w:b/>
                <w:bCs/>
                <w:sz w:val="22"/>
                <w:szCs w:val="22"/>
              </w:rPr>
              <w:t>Sur base d’un dossier documentaire, évaluer les impacts de la consommation des matières plastiques puis proposer des solutions pour protéger l’environnement et pour lutter contre l’épuisement du pétrole (T1).</w:t>
            </w:r>
          </w:p>
          <w:p w14:paraId="4DF092B5" w14:textId="6D68DC5E" w:rsidR="7F3E1763" w:rsidRDefault="7F3E1763" w:rsidP="7F3E1763">
            <w:pPr>
              <w:pStyle w:val="Default"/>
              <w:rPr>
                <w:b/>
                <w:bCs/>
                <w:sz w:val="22"/>
                <w:szCs w:val="22"/>
              </w:rPr>
            </w:pPr>
          </w:p>
          <w:p w14:paraId="7BB5FFBC" w14:textId="3885B20B" w:rsidR="364E88F0" w:rsidRDefault="364E88F0" w:rsidP="7F3E1763">
            <w:pPr>
              <w:pStyle w:val="Default"/>
              <w:rPr>
                <w:b/>
                <w:bCs/>
                <w:sz w:val="22"/>
                <w:szCs w:val="22"/>
              </w:rPr>
            </w:pPr>
            <w:r w:rsidRPr="7F3E1763">
              <w:rPr>
                <w:b/>
                <w:bCs/>
                <w:sz w:val="22"/>
                <w:szCs w:val="22"/>
              </w:rPr>
              <w:t>Citer des impacts environnementaux associés aux différents types d’énergie (C3)</w:t>
            </w:r>
            <w:r w:rsidR="12B626DA" w:rsidRPr="7F3E1763">
              <w:rPr>
                <w:b/>
                <w:bCs/>
                <w:sz w:val="22"/>
                <w:szCs w:val="22"/>
              </w:rPr>
              <w:t>.</w:t>
            </w:r>
          </w:p>
          <w:p w14:paraId="62D8EF70" w14:textId="59EF2843" w:rsidR="7F3E1763" w:rsidRDefault="7F3E1763" w:rsidP="7F3E1763">
            <w:pPr>
              <w:pStyle w:val="Default"/>
              <w:rPr>
                <w:b/>
                <w:bCs/>
                <w:sz w:val="22"/>
                <w:szCs w:val="22"/>
              </w:rPr>
            </w:pPr>
          </w:p>
          <w:p w14:paraId="14B41425" w14:textId="5C3D818A" w:rsidR="364E88F0" w:rsidRDefault="364E88F0" w:rsidP="7F3E1763">
            <w:pPr>
              <w:pStyle w:val="Default"/>
              <w:rPr>
                <w:b/>
                <w:bCs/>
                <w:sz w:val="22"/>
                <w:szCs w:val="22"/>
              </w:rPr>
            </w:pPr>
            <w:r w:rsidRPr="7F3E1763">
              <w:rPr>
                <w:b/>
                <w:bCs/>
                <w:sz w:val="22"/>
                <w:szCs w:val="22"/>
              </w:rPr>
              <w:t>Proposer des initiatives citoyennes visant à diminuer la consommation d’énergie (T2).</w:t>
            </w:r>
          </w:p>
          <w:p w14:paraId="033C0A41" w14:textId="77777777" w:rsidR="00C17C1D" w:rsidRPr="008E33C2" w:rsidRDefault="00C17C1D" w:rsidP="7F3E1763">
            <w:pPr>
              <w:pStyle w:val="Default"/>
              <w:rPr>
                <w:rFonts w:asciiTheme="minorHAnsi" w:hAnsiTheme="minorHAnsi" w:cstheme="minorBidi"/>
                <w:b/>
                <w:bCs/>
                <w:sz w:val="22"/>
                <w:szCs w:val="22"/>
              </w:rPr>
            </w:pPr>
          </w:p>
        </w:tc>
      </w:tr>
      <w:tr w:rsidR="00886014" w:rsidRPr="004762AA" w14:paraId="5C68E927" w14:textId="77777777" w:rsidTr="00330FDE">
        <w:trPr>
          <w:trHeight w:val="1742"/>
        </w:trPr>
        <w:tc>
          <w:tcPr>
            <w:tcW w:w="4875" w:type="dxa"/>
          </w:tcPr>
          <w:p w14:paraId="139E76DF" w14:textId="77777777" w:rsidR="00CD7904" w:rsidRDefault="4B440855" w:rsidP="00CD7904">
            <w:pPr>
              <w:spacing w:before="60" w:after="60"/>
              <w:jc w:val="left"/>
              <w:rPr>
                <w:rFonts w:eastAsia="Calibri" w:cs="Calibri"/>
                <w:b/>
                <w:bCs/>
                <w:color w:val="00B050"/>
              </w:rPr>
            </w:pPr>
            <w:r w:rsidRPr="55BC2BDD">
              <w:rPr>
                <w:rFonts w:eastAsia="Calibri" w:cs="Calibri"/>
                <w:b/>
                <w:bCs/>
                <w:color w:val="00B050"/>
                <w:u w:val="single"/>
              </w:rPr>
              <w:t>Prérequis nécessaires</w:t>
            </w:r>
            <w:r w:rsidRPr="55BC2BDD">
              <w:rPr>
                <w:rFonts w:eastAsia="Calibri" w:cs="Calibri"/>
                <w:b/>
                <w:bCs/>
                <w:color w:val="00B050"/>
              </w:rPr>
              <w:t xml:space="preserve"> : </w:t>
            </w:r>
          </w:p>
          <w:p w14:paraId="196DCBBA" w14:textId="420BB94F" w:rsidR="00886014" w:rsidRPr="00CD7904" w:rsidRDefault="00CD7904" w:rsidP="008F47E3">
            <w:pPr>
              <w:spacing w:before="60" w:after="60"/>
              <w:jc w:val="left"/>
              <w:rPr>
                <w:rFonts w:eastAsia="Calibri" w:cs="Calibri"/>
                <w:color w:val="00B050"/>
              </w:rPr>
            </w:pPr>
            <w:r>
              <w:rPr>
                <w:rFonts w:eastAsia="Calibri" w:cs="Calibri"/>
                <w:color w:val="00B050"/>
              </w:rPr>
              <w:t xml:space="preserve">Concept d’énergie (énergie thermique, énergie électrique, énergie </w:t>
            </w:r>
            <w:r w:rsidR="00513485">
              <w:rPr>
                <w:rFonts w:eastAsia="Calibri" w:cs="Calibri"/>
                <w:color w:val="00B050"/>
              </w:rPr>
              <w:t xml:space="preserve">cinétique, énergie potentielle de pesanteur, </w:t>
            </w:r>
            <w:r>
              <w:rPr>
                <w:rFonts w:eastAsia="Calibri" w:cs="Calibri"/>
                <w:color w:val="00B050"/>
              </w:rPr>
              <w:t>transformations d’énergie</w:t>
            </w:r>
            <w:r w:rsidR="00513485">
              <w:rPr>
                <w:rFonts w:eastAsia="Calibri" w:cs="Calibri"/>
                <w:color w:val="00B050"/>
              </w:rPr>
              <w:t>, frottements</w:t>
            </w:r>
            <w:r>
              <w:rPr>
                <w:rFonts w:eastAsia="Calibri" w:cs="Calibri"/>
                <w:color w:val="00B050"/>
              </w:rPr>
              <w:t>) (UAA5, UAA15)</w:t>
            </w:r>
          </w:p>
        </w:tc>
        <w:tc>
          <w:tcPr>
            <w:tcW w:w="3683" w:type="dxa"/>
          </w:tcPr>
          <w:p w14:paraId="242D6CDF" w14:textId="41446A82" w:rsidR="00886014" w:rsidRPr="00697F3C" w:rsidRDefault="00763E85" w:rsidP="00874584">
            <w:pPr>
              <w:pStyle w:val="Default"/>
              <w:rPr>
                <w:sz w:val="22"/>
                <w:szCs w:val="22"/>
              </w:rPr>
            </w:pPr>
            <w:r w:rsidRPr="00697F3C">
              <w:rPr>
                <w:sz w:val="22"/>
                <w:szCs w:val="22"/>
              </w:rPr>
              <w:t>Transformations d’énergie dans une centrale productrice d’énergie électrique</w:t>
            </w:r>
          </w:p>
        </w:tc>
        <w:tc>
          <w:tcPr>
            <w:tcW w:w="5522" w:type="dxa"/>
          </w:tcPr>
          <w:p w14:paraId="050AC5DF" w14:textId="77777777" w:rsidR="00886014" w:rsidRPr="00697F3C" w:rsidRDefault="00FE6928" w:rsidP="7F3E1763">
            <w:pPr>
              <w:pStyle w:val="Default"/>
              <w:rPr>
                <w:sz w:val="22"/>
                <w:szCs w:val="22"/>
              </w:rPr>
            </w:pPr>
            <w:r w:rsidRPr="00697F3C">
              <w:rPr>
                <w:sz w:val="22"/>
                <w:szCs w:val="22"/>
              </w:rPr>
              <w:t>Identifier les transformations d’énergie dans une centrale productrice d’énergie électrique (C4).</w:t>
            </w:r>
          </w:p>
          <w:p w14:paraId="7DB679BB" w14:textId="542B4B19" w:rsidR="00FE6928" w:rsidRPr="00697F3C" w:rsidRDefault="00FE6928" w:rsidP="7F3E1763">
            <w:pPr>
              <w:pStyle w:val="Default"/>
              <w:rPr>
                <w:sz w:val="22"/>
                <w:szCs w:val="22"/>
              </w:rPr>
            </w:pPr>
            <w:r w:rsidRPr="00697F3C">
              <w:rPr>
                <w:sz w:val="22"/>
                <w:szCs w:val="22"/>
              </w:rPr>
              <w:t xml:space="preserve">A l’aide de </w:t>
            </w:r>
            <w:r w:rsidR="00697F3C" w:rsidRPr="00697F3C">
              <w:rPr>
                <w:sz w:val="22"/>
                <w:szCs w:val="22"/>
              </w:rPr>
              <w:t>documents, comparer divers modes de production d’électricité en fonction de facteurs tels que l’économie, l’environnement et la qualité de vie pour justifier un choix énergétique (T3).</w:t>
            </w:r>
          </w:p>
        </w:tc>
      </w:tr>
    </w:tbl>
    <w:p w14:paraId="59E23E9B" w14:textId="77777777" w:rsidR="00DD46C2" w:rsidRPr="004762AA" w:rsidRDefault="00DD46C2" w:rsidP="00C17C1D">
      <w:pPr>
        <w:rPr>
          <w:rFonts w:asciiTheme="minorHAnsi" w:hAnsiTheme="minorHAnsi" w:cstheme="minorHAnsi"/>
        </w:rPr>
      </w:pPr>
    </w:p>
    <w:sectPr w:rsidR="00DD46C2" w:rsidRPr="004762AA" w:rsidSect="00835CA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F069" w14:textId="77777777" w:rsidR="00882807" w:rsidRDefault="00882807" w:rsidP="00A83875">
      <w:pPr>
        <w:spacing w:after="0"/>
      </w:pPr>
      <w:r>
        <w:separator/>
      </w:r>
    </w:p>
  </w:endnote>
  <w:endnote w:type="continuationSeparator" w:id="0">
    <w:p w14:paraId="7224D356" w14:textId="77777777" w:rsidR="00882807" w:rsidRDefault="00882807" w:rsidP="00A838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4173" w14:textId="77777777" w:rsidR="00A83875" w:rsidRDefault="00A838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4A6B" w14:textId="2683952E" w:rsidR="00330FDE" w:rsidRDefault="0071386B" w:rsidP="00330FDE">
    <w:pPr>
      <w:pStyle w:val="Pieddepage"/>
      <w:jc w:val="center"/>
      <w:rPr>
        <w:rFonts w:asciiTheme="minorHAnsi" w:hAnsiTheme="minorHAnsi" w:cstheme="minorHAnsi"/>
        <w:color w:val="385623" w:themeColor="accent6" w:themeShade="80"/>
        <w:lang w:eastAsia="fr-BE"/>
      </w:rPr>
    </w:pPr>
    <w:r>
      <w:rPr>
        <w:noProof/>
      </w:rPr>
      <mc:AlternateContent>
        <mc:Choice Requires="wps">
          <w:drawing>
            <wp:anchor distT="0" distB="0" distL="114300" distR="114300" simplePos="0" relativeHeight="251659264" behindDoc="0" locked="0" layoutInCell="0" allowOverlap="1" wp14:anchorId="6BA7CB1E" wp14:editId="20FEBAEA">
              <wp:simplePos x="0" y="0"/>
              <wp:positionH relativeFrom="rightMargin">
                <wp:align>left</wp:align>
              </wp:positionH>
              <wp:positionV relativeFrom="bottomMargin">
                <wp:posOffset>73660</wp:posOffset>
              </wp:positionV>
              <wp:extent cx="368300" cy="304800"/>
              <wp:effectExtent l="0" t="0" r="12700" b="1905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4800"/>
                      </a:xfrm>
                      <a:prstGeom prst="foldedCorner">
                        <a:avLst>
                          <a:gd name="adj" fmla="val 34560"/>
                        </a:avLst>
                      </a:prstGeom>
                      <a:solidFill>
                        <a:srgbClr val="FFFFFF"/>
                      </a:solidFill>
                      <a:ln w="3175">
                        <a:solidFill>
                          <a:srgbClr val="808080"/>
                        </a:solidFill>
                        <a:round/>
                        <a:headEnd/>
                        <a:tailEnd/>
                      </a:ln>
                    </wps:spPr>
                    <wps:txbx>
                      <w:txbxContent>
                        <w:p w14:paraId="1F282587" w14:textId="77777777" w:rsidR="00330FDE" w:rsidRDefault="00330FD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7CB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0;margin-top:5.8pt;width:29pt;height:24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" o:allowincell="f" adj="14135" strokecolor="gray" strokeweight=".25pt">
              <v:textbox>
                <w:txbxContent>
                  <w:p w14:paraId="1F282587" w14:textId="77777777" w:rsidR="00330FDE" w:rsidRDefault="00330FD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330FDE">
      <w:rPr>
        <w:noProof/>
      </w:rPr>
      <w:drawing>
        <wp:anchor distT="0" distB="0" distL="114300" distR="114300" simplePos="0" relativeHeight="251662336" behindDoc="0" locked="0" layoutInCell="1" allowOverlap="1" wp14:anchorId="2B285DB2" wp14:editId="15686D5B">
          <wp:simplePos x="0" y="0"/>
          <wp:positionH relativeFrom="margin">
            <wp:posOffset>1233805</wp:posOffset>
          </wp:positionH>
          <wp:positionV relativeFrom="margin">
            <wp:posOffset>5853430</wp:posOffset>
          </wp:positionV>
          <wp:extent cx="1280160" cy="704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04850"/>
                  </a:xfrm>
                  <a:prstGeom prst="rect">
                    <a:avLst/>
                  </a:prstGeom>
                  <a:noFill/>
                </pic:spPr>
              </pic:pic>
            </a:graphicData>
          </a:graphic>
          <wp14:sizeRelH relativeFrom="page">
            <wp14:pctWidth>0</wp14:pctWidth>
          </wp14:sizeRelH>
          <wp14:sizeRelV relativeFrom="page">
            <wp14:pctHeight>0</wp14:pctHeight>
          </wp14:sizeRelV>
        </wp:anchor>
      </w:drawing>
    </w:r>
    <w:r w:rsidR="00330FDE">
      <w:rPr>
        <w:noProof/>
      </w:rPr>
      <w:drawing>
        <wp:anchor distT="0" distB="0" distL="114300" distR="114300" simplePos="0" relativeHeight="251661312" behindDoc="0" locked="0" layoutInCell="1" allowOverlap="1" wp14:anchorId="469F332E" wp14:editId="62E52D0E">
          <wp:simplePos x="0" y="0"/>
          <wp:positionH relativeFrom="margin">
            <wp:align>left</wp:align>
          </wp:positionH>
          <wp:positionV relativeFrom="paragraph">
            <wp:posOffset>10160</wp:posOffset>
          </wp:positionV>
          <wp:extent cx="80264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sidR="00330FDE">
      <w:rPr>
        <w:rFonts w:asciiTheme="minorHAnsi" w:hAnsiTheme="minorHAnsi" w:cstheme="minorHAnsi"/>
        <w:color w:val="385623" w:themeColor="accent6" w:themeShade="80"/>
      </w:rPr>
      <w:t>Formation Scientifique 6</w:t>
    </w:r>
    <w:r w:rsidR="00330FDE">
      <w:rPr>
        <w:rFonts w:asciiTheme="minorHAnsi" w:hAnsiTheme="minorHAnsi" w:cstheme="minorHAnsi"/>
        <w:color w:val="385623" w:themeColor="accent6" w:themeShade="80"/>
        <w:vertAlign w:val="superscript"/>
      </w:rPr>
      <w:t>e</w:t>
    </w:r>
    <w:r w:rsidR="00330FDE">
      <w:rPr>
        <w:rFonts w:asciiTheme="minorHAnsi" w:hAnsiTheme="minorHAnsi" w:cstheme="minorHAnsi"/>
        <w:color w:val="385623" w:themeColor="accent6" w:themeShade="80"/>
      </w:rPr>
      <w:t xml:space="preserve"> – Essentiels – Janvier 2022</w:t>
    </w:r>
  </w:p>
  <w:p w14:paraId="73ACC47C" w14:textId="24D96B46" w:rsidR="00A83875" w:rsidRDefault="0071386B" w:rsidP="0071386B">
    <w:pPr>
      <w:pStyle w:val="Pieddepage"/>
      <w:tabs>
        <w:tab w:val="clear" w:pos="4536"/>
        <w:tab w:val="clear" w:pos="9072"/>
        <w:tab w:val="left" w:pos="1273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5B00" w14:textId="77777777" w:rsidR="00A83875" w:rsidRDefault="00A838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2ED3" w14:textId="77777777" w:rsidR="00882807" w:rsidRDefault="00882807" w:rsidP="00A83875">
      <w:pPr>
        <w:spacing w:after="0"/>
      </w:pPr>
      <w:r>
        <w:separator/>
      </w:r>
    </w:p>
  </w:footnote>
  <w:footnote w:type="continuationSeparator" w:id="0">
    <w:p w14:paraId="5AF6ABC6" w14:textId="77777777" w:rsidR="00882807" w:rsidRDefault="00882807" w:rsidP="00A838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0850" w14:textId="77777777" w:rsidR="00A83875" w:rsidRDefault="00A838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D0B1" w14:textId="77777777" w:rsidR="00A83875" w:rsidRDefault="00A838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BDC6" w14:textId="77777777" w:rsidR="00A83875" w:rsidRDefault="00A838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63389F"/>
    <w:multiLevelType w:val="hybridMultilevel"/>
    <w:tmpl w:val="EBC43EC6"/>
    <w:lvl w:ilvl="0" w:tplc="C3A07992">
      <w:start w:val="1"/>
      <w:numFmt w:val="bullet"/>
      <w:lvlText w:val=""/>
      <w:lvlJc w:val="left"/>
      <w:pPr>
        <w:ind w:left="720" w:hanging="360"/>
      </w:pPr>
      <w:rPr>
        <w:rFonts w:ascii="Symbol" w:hAnsi="Symbol" w:hint="default"/>
      </w:rPr>
    </w:lvl>
    <w:lvl w:ilvl="1" w:tplc="7D06D45E">
      <w:start w:val="1"/>
      <w:numFmt w:val="bullet"/>
      <w:lvlText w:val="o"/>
      <w:lvlJc w:val="left"/>
      <w:pPr>
        <w:ind w:left="1440" w:hanging="360"/>
      </w:pPr>
      <w:rPr>
        <w:rFonts w:ascii="Courier New" w:hAnsi="Courier New" w:hint="default"/>
      </w:rPr>
    </w:lvl>
    <w:lvl w:ilvl="2" w:tplc="D0EEB132">
      <w:start w:val="1"/>
      <w:numFmt w:val="bullet"/>
      <w:lvlText w:val=""/>
      <w:lvlJc w:val="left"/>
      <w:pPr>
        <w:ind w:left="2160" w:hanging="360"/>
      </w:pPr>
      <w:rPr>
        <w:rFonts w:ascii="Wingdings" w:hAnsi="Wingdings" w:hint="default"/>
      </w:rPr>
    </w:lvl>
    <w:lvl w:ilvl="3" w:tplc="3DDE00FC">
      <w:start w:val="1"/>
      <w:numFmt w:val="bullet"/>
      <w:lvlText w:val=""/>
      <w:lvlJc w:val="left"/>
      <w:pPr>
        <w:ind w:left="2880" w:hanging="360"/>
      </w:pPr>
      <w:rPr>
        <w:rFonts w:ascii="Symbol" w:hAnsi="Symbol" w:hint="default"/>
      </w:rPr>
    </w:lvl>
    <w:lvl w:ilvl="4" w:tplc="0A84A636">
      <w:start w:val="1"/>
      <w:numFmt w:val="bullet"/>
      <w:lvlText w:val="o"/>
      <w:lvlJc w:val="left"/>
      <w:pPr>
        <w:ind w:left="3600" w:hanging="360"/>
      </w:pPr>
      <w:rPr>
        <w:rFonts w:ascii="Courier New" w:hAnsi="Courier New" w:hint="default"/>
      </w:rPr>
    </w:lvl>
    <w:lvl w:ilvl="5" w:tplc="EC4CC004">
      <w:start w:val="1"/>
      <w:numFmt w:val="bullet"/>
      <w:lvlText w:val=""/>
      <w:lvlJc w:val="left"/>
      <w:pPr>
        <w:ind w:left="4320" w:hanging="360"/>
      </w:pPr>
      <w:rPr>
        <w:rFonts w:ascii="Wingdings" w:hAnsi="Wingdings" w:hint="default"/>
      </w:rPr>
    </w:lvl>
    <w:lvl w:ilvl="6" w:tplc="EABCDCC2">
      <w:start w:val="1"/>
      <w:numFmt w:val="bullet"/>
      <w:lvlText w:val=""/>
      <w:lvlJc w:val="left"/>
      <w:pPr>
        <w:ind w:left="5040" w:hanging="360"/>
      </w:pPr>
      <w:rPr>
        <w:rFonts w:ascii="Symbol" w:hAnsi="Symbol" w:hint="default"/>
      </w:rPr>
    </w:lvl>
    <w:lvl w:ilvl="7" w:tplc="99606A5C">
      <w:start w:val="1"/>
      <w:numFmt w:val="bullet"/>
      <w:lvlText w:val="o"/>
      <w:lvlJc w:val="left"/>
      <w:pPr>
        <w:ind w:left="5760" w:hanging="360"/>
      </w:pPr>
      <w:rPr>
        <w:rFonts w:ascii="Courier New" w:hAnsi="Courier New" w:hint="default"/>
      </w:rPr>
    </w:lvl>
    <w:lvl w:ilvl="8" w:tplc="A50E943E">
      <w:start w:val="1"/>
      <w:numFmt w:val="bullet"/>
      <w:lvlText w:val=""/>
      <w:lvlJc w:val="left"/>
      <w:pPr>
        <w:ind w:left="6480" w:hanging="360"/>
      </w:pPr>
      <w:rPr>
        <w:rFonts w:ascii="Wingdings" w:hAnsi="Wingdings" w:hint="default"/>
      </w:rPr>
    </w:lvl>
  </w:abstractNum>
  <w:abstractNum w:abstractNumId="2" w15:restartNumberingAfterBreak="0">
    <w:nsid w:val="07295DAD"/>
    <w:multiLevelType w:val="hybridMultilevel"/>
    <w:tmpl w:val="8B4AFFBC"/>
    <w:lvl w:ilvl="0" w:tplc="D5325D38">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16E86"/>
    <w:rsid w:val="0002317A"/>
    <w:rsid w:val="00062AF4"/>
    <w:rsid w:val="0006441F"/>
    <w:rsid w:val="00071CA4"/>
    <w:rsid w:val="00081B17"/>
    <w:rsid w:val="0008595E"/>
    <w:rsid w:val="00087178"/>
    <w:rsid w:val="00093C79"/>
    <w:rsid w:val="000A4572"/>
    <w:rsid w:val="000B38E3"/>
    <w:rsid w:val="000B63ED"/>
    <w:rsid w:val="000B76B8"/>
    <w:rsid w:val="000B7ABA"/>
    <w:rsid w:val="000D3050"/>
    <w:rsid w:val="000D5333"/>
    <w:rsid w:val="000E01DB"/>
    <w:rsid w:val="000E12F7"/>
    <w:rsid w:val="000E6E08"/>
    <w:rsid w:val="001059A0"/>
    <w:rsid w:val="00111391"/>
    <w:rsid w:val="00113010"/>
    <w:rsid w:val="00130317"/>
    <w:rsid w:val="00155C92"/>
    <w:rsid w:val="001719E8"/>
    <w:rsid w:val="001824A6"/>
    <w:rsid w:val="001A7017"/>
    <w:rsid w:val="001B6396"/>
    <w:rsid w:val="001C22C1"/>
    <w:rsid w:val="001C3ABF"/>
    <w:rsid w:val="001D35CC"/>
    <w:rsid w:val="001D6A38"/>
    <w:rsid w:val="001E1C4A"/>
    <w:rsid w:val="00203EFF"/>
    <w:rsid w:val="00206FDB"/>
    <w:rsid w:val="00210B55"/>
    <w:rsid w:val="0023065D"/>
    <w:rsid w:val="002329EA"/>
    <w:rsid w:val="00240887"/>
    <w:rsid w:val="00270E67"/>
    <w:rsid w:val="002736E4"/>
    <w:rsid w:val="00282E5D"/>
    <w:rsid w:val="00286320"/>
    <w:rsid w:val="002A11D8"/>
    <w:rsid w:val="002A1A6E"/>
    <w:rsid w:val="002A7103"/>
    <w:rsid w:val="002B0E01"/>
    <w:rsid w:val="002C0FBD"/>
    <w:rsid w:val="002C2B7B"/>
    <w:rsid w:val="002C4A23"/>
    <w:rsid w:val="002C50B9"/>
    <w:rsid w:val="002C6F16"/>
    <w:rsid w:val="002F4BB9"/>
    <w:rsid w:val="002F5540"/>
    <w:rsid w:val="00307C4B"/>
    <w:rsid w:val="00316D28"/>
    <w:rsid w:val="00322825"/>
    <w:rsid w:val="00330AEE"/>
    <w:rsid w:val="00330FDE"/>
    <w:rsid w:val="00331262"/>
    <w:rsid w:val="00334D6A"/>
    <w:rsid w:val="003378ED"/>
    <w:rsid w:val="00342CC0"/>
    <w:rsid w:val="0035120F"/>
    <w:rsid w:val="00354965"/>
    <w:rsid w:val="003574AB"/>
    <w:rsid w:val="003617C0"/>
    <w:rsid w:val="00365726"/>
    <w:rsid w:val="00366712"/>
    <w:rsid w:val="00374289"/>
    <w:rsid w:val="0037557E"/>
    <w:rsid w:val="00376FDE"/>
    <w:rsid w:val="0038128E"/>
    <w:rsid w:val="00382789"/>
    <w:rsid w:val="00386AE5"/>
    <w:rsid w:val="003A7030"/>
    <w:rsid w:val="003B26E0"/>
    <w:rsid w:val="003C338C"/>
    <w:rsid w:val="003D02F9"/>
    <w:rsid w:val="003F07C1"/>
    <w:rsid w:val="003F1396"/>
    <w:rsid w:val="003F57F4"/>
    <w:rsid w:val="004127EB"/>
    <w:rsid w:val="00423019"/>
    <w:rsid w:val="00451FC1"/>
    <w:rsid w:val="00472A26"/>
    <w:rsid w:val="004762AA"/>
    <w:rsid w:val="00497B28"/>
    <w:rsid w:val="004B5DAB"/>
    <w:rsid w:val="004C3540"/>
    <w:rsid w:val="004C4CC6"/>
    <w:rsid w:val="004D26F1"/>
    <w:rsid w:val="004D29F6"/>
    <w:rsid w:val="004D2BC7"/>
    <w:rsid w:val="004E0F7B"/>
    <w:rsid w:val="004E29DB"/>
    <w:rsid w:val="004E77FE"/>
    <w:rsid w:val="004F1E54"/>
    <w:rsid w:val="004F1FF7"/>
    <w:rsid w:val="004F2E46"/>
    <w:rsid w:val="00513485"/>
    <w:rsid w:val="00513874"/>
    <w:rsid w:val="00523186"/>
    <w:rsid w:val="005233DA"/>
    <w:rsid w:val="00537FCB"/>
    <w:rsid w:val="00540DF7"/>
    <w:rsid w:val="00553A88"/>
    <w:rsid w:val="00561238"/>
    <w:rsid w:val="005735F7"/>
    <w:rsid w:val="0057731E"/>
    <w:rsid w:val="00587B6D"/>
    <w:rsid w:val="00590CA2"/>
    <w:rsid w:val="00593232"/>
    <w:rsid w:val="0059607D"/>
    <w:rsid w:val="005976C2"/>
    <w:rsid w:val="005A369C"/>
    <w:rsid w:val="005A6062"/>
    <w:rsid w:val="005B5D3D"/>
    <w:rsid w:val="005C4FD8"/>
    <w:rsid w:val="005D0887"/>
    <w:rsid w:val="005D331B"/>
    <w:rsid w:val="005D3DF3"/>
    <w:rsid w:val="005D5DFE"/>
    <w:rsid w:val="005F385D"/>
    <w:rsid w:val="005F7BC7"/>
    <w:rsid w:val="006143DE"/>
    <w:rsid w:val="006148EC"/>
    <w:rsid w:val="0061791C"/>
    <w:rsid w:val="006307B0"/>
    <w:rsid w:val="006321EF"/>
    <w:rsid w:val="006337A6"/>
    <w:rsid w:val="00641ED9"/>
    <w:rsid w:val="006420E5"/>
    <w:rsid w:val="00647C71"/>
    <w:rsid w:val="00652053"/>
    <w:rsid w:val="006522AB"/>
    <w:rsid w:val="00652E51"/>
    <w:rsid w:val="00653E03"/>
    <w:rsid w:val="00670B81"/>
    <w:rsid w:val="00671905"/>
    <w:rsid w:val="00680CD2"/>
    <w:rsid w:val="0069042B"/>
    <w:rsid w:val="00697F3C"/>
    <w:rsid w:val="006A594C"/>
    <w:rsid w:val="006A5EAA"/>
    <w:rsid w:val="006B1AF0"/>
    <w:rsid w:val="006B2BC0"/>
    <w:rsid w:val="006B7FEE"/>
    <w:rsid w:val="0071386B"/>
    <w:rsid w:val="007142B9"/>
    <w:rsid w:val="007165DE"/>
    <w:rsid w:val="007255AA"/>
    <w:rsid w:val="00725B99"/>
    <w:rsid w:val="00731B8D"/>
    <w:rsid w:val="00744992"/>
    <w:rsid w:val="00746C24"/>
    <w:rsid w:val="007477BC"/>
    <w:rsid w:val="007542EE"/>
    <w:rsid w:val="00761B26"/>
    <w:rsid w:val="00763E85"/>
    <w:rsid w:val="00766E57"/>
    <w:rsid w:val="00794207"/>
    <w:rsid w:val="0079699F"/>
    <w:rsid w:val="007A5E89"/>
    <w:rsid w:val="007C65CA"/>
    <w:rsid w:val="007E15F5"/>
    <w:rsid w:val="007F4781"/>
    <w:rsid w:val="0080133F"/>
    <w:rsid w:val="00803F1F"/>
    <w:rsid w:val="008113B4"/>
    <w:rsid w:val="00835CA6"/>
    <w:rsid w:val="00855F58"/>
    <w:rsid w:val="00861140"/>
    <w:rsid w:val="00863C70"/>
    <w:rsid w:val="00874584"/>
    <w:rsid w:val="008767B5"/>
    <w:rsid w:val="00882585"/>
    <w:rsid w:val="00882807"/>
    <w:rsid w:val="00884CD4"/>
    <w:rsid w:val="00886014"/>
    <w:rsid w:val="00897F86"/>
    <w:rsid w:val="008B3DD4"/>
    <w:rsid w:val="008B4F1E"/>
    <w:rsid w:val="008C2F40"/>
    <w:rsid w:val="008C7674"/>
    <w:rsid w:val="008D0489"/>
    <w:rsid w:val="008D2F47"/>
    <w:rsid w:val="008E33C2"/>
    <w:rsid w:val="008E7171"/>
    <w:rsid w:val="008F7F6F"/>
    <w:rsid w:val="009011E6"/>
    <w:rsid w:val="00907F66"/>
    <w:rsid w:val="00917CC0"/>
    <w:rsid w:val="009401B9"/>
    <w:rsid w:val="00946246"/>
    <w:rsid w:val="0095195B"/>
    <w:rsid w:val="00953C01"/>
    <w:rsid w:val="009600C5"/>
    <w:rsid w:val="0096255C"/>
    <w:rsid w:val="00971A14"/>
    <w:rsid w:val="00972251"/>
    <w:rsid w:val="0097265E"/>
    <w:rsid w:val="00992085"/>
    <w:rsid w:val="009A6C43"/>
    <w:rsid w:val="009C4596"/>
    <w:rsid w:val="009E2058"/>
    <w:rsid w:val="009E576F"/>
    <w:rsid w:val="00A12E53"/>
    <w:rsid w:val="00A260AA"/>
    <w:rsid w:val="00A30321"/>
    <w:rsid w:val="00A42CEA"/>
    <w:rsid w:val="00A51DAA"/>
    <w:rsid w:val="00A562C5"/>
    <w:rsid w:val="00A63FE0"/>
    <w:rsid w:val="00A83875"/>
    <w:rsid w:val="00A85585"/>
    <w:rsid w:val="00A95010"/>
    <w:rsid w:val="00A95B24"/>
    <w:rsid w:val="00A967CD"/>
    <w:rsid w:val="00AA7234"/>
    <w:rsid w:val="00AB0E9E"/>
    <w:rsid w:val="00AB59BC"/>
    <w:rsid w:val="00AC266E"/>
    <w:rsid w:val="00AC70B2"/>
    <w:rsid w:val="00AD6E0E"/>
    <w:rsid w:val="00AF3B04"/>
    <w:rsid w:val="00B03796"/>
    <w:rsid w:val="00B0535F"/>
    <w:rsid w:val="00B07D15"/>
    <w:rsid w:val="00B1078E"/>
    <w:rsid w:val="00B15F5A"/>
    <w:rsid w:val="00B17BEA"/>
    <w:rsid w:val="00B27AD9"/>
    <w:rsid w:val="00B440C6"/>
    <w:rsid w:val="00B478F4"/>
    <w:rsid w:val="00B549CF"/>
    <w:rsid w:val="00B74356"/>
    <w:rsid w:val="00B74B2C"/>
    <w:rsid w:val="00B77868"/>
    <w:rsid w:val="00B90174"/>
    <w:rsid w:val="00B94E7C"/>
    <w:rsid w:val="00B96BA8"/>
    <w:rsid w:val="00BB651F"/>
    <w:rsid w:val="00BC14BD"/>
    <w:rsid w:val="00BC2FA9"/>
    <w:rsid w:val="00BC3B01"/>
    <w:rsid w:val="00BC63E7"/>
    <w:rsid w:val="00BE5D8F"/>
    <w:rsid w:val="00BE7C53"/>
    <w:rsid w:val="00BF446F"/>
    <w:rsid w:val="00BF646A"/>
    <w:rsid w:val="00C045F3"/>
    <w:rsid w:val="00C13916"/>
    <w:rsid w:val="00C15F7E"/>
    <w:rsid w:val="00C17C1D"/>
    <w:rsid w:val="00C22154"/>
    <w:rsid w:val="00C22E7F"/>
    <w:rsid w:val="00C30646"/>
    <w:rsid w:val="00C35B9B"/>
    <w:rsid w:val="00C47D29"/>
    <w:rsid w:val="00C54BB3"/>
    <w:rsid w:val="00C562A2"/>
    <w:rsid w:val="00C62D86"/>
    <w:rsid w:val="00C67CEF"/>
    <w:rsid w:val="00C7188B"/>
    <w:rsid w:val="00C7407D"/>
    <w:rsid w:val="00C76BD2"/>
    <w:rsid w:val="00C81D6E"/>
    <w:rsid w:val="00C82A78"/>
    <w:rsid w:val="00C847EC"/>
    <w:rsid w:val="00CA321A"/>
    <w:rsid w:val="00CA39D4"/>
    <w:rsid w:val="00CA47F7"/>
    <w:rsid w:val="00CA7F51"/>
    <w:rsid w:val="00CB4379"/>
    <w:rsid w:val="00CD60FC"/>
    <w:rsid w:val="00CD7904"/>
    <w:rsid w:val="00CF1D59"/>
    <w:rsid w:val="00CF3E02"/>
    <w:rsid w:val="00CF3F06"/>
    <w:rsid w:val="00D00E12"/>
    <w:rsid w:val="00D02069"/>
    <w:rsid w:val="00D07986"/>
    <w:rsid w:val="00D15B7D"/>
    <w:rsid w:val="00D228C9"/>
    <w:rsid w:val="00D24854"/>
    <w:rsid w:val="00D2488A"/>
    <w:rsid w:val="00D30D50"/>
    <w:rsid w:val="00D31ACF"/>
    <w:rsid w:val="00D34BD6"/>
    <w:rsid w:val="00D40CF9"/>
    <w:rsid w:val="00D44DAE"/>
    <w:rsid w:val="00D555D2"/>
    <w:rsid w:val="00D70535"/>
    <w:rsid w:val="00D736E4"/>
    <w:rsid w:val="00D74B48"/>
    <w:rsid w:val="00D87454"/>
    <w:rsid w:val="00DA393F"/>
    <w:rsid w:val="00DB4A1E"/>
    <w:rsid w:val="00DD46C2"/>
    <w:rsid w:val="00DD7980"/>
    <w:rsid w:val="00DE5B22"/>
    <w:rsid w:val="00DE5E61"/>
    <w:rsid w:val="00DF1692"/>
    <w:rsid w:val="00DF5911"/>
    <w:rsid w:val="00DF648D"/>
    <w:rsid w:val="00E178D4"/>
    <w:rsid w:val="00E441BE"/>
    <w:rsid w:val="00E5147C"/>
    <w:rsid w:val="00E7111A"/>
    <w:rsid w:val="00E82A61"/>
    <w:rsid w:val="00E83B64"/>
    <w:rsid w:val="00EA112F"/>
    <w:rsid w:val="00EA1A87"/>
    <w:rsid w:val="00EB148B"/>
    <w:rsid w:val="00EB6423"/>
    <w:rsid w:val="00EB797E"/>
    <w:rsid w:val="00EC2DB6"/>
    <w:rsid w:val="00EC4ED3"/>
    <w:rsid w:val="00ED0D51"/>
    <w:rsid w:val="00ED2485"/>
    <w:rsid w:val="00ED3A19"/>
    <w:rsid w:val="00ED7F05"/>
    <w:rsid w:val="00EE3C2D"/>
    <w:rsid w:val="00F02020"/>
    <w:rsid w:val="00F03060"/>
    <w:rsid w:val="00F05709"/>
    <w:rsid w:val="00F07544"/>
    <w:rsid w:val="00F07A59"/>
    <w:rsid w:val="00F12233"/>
    <w:rsid w:val="00F1435E"/>
    <w:rsid w:val="00F227E7"/>
    <w:rsid w:val="00F35693"/>
    <w:rsid w:val="00F418F4"/>
    <w:rsid w:val="00F46983"/>
    <w:rsid w:val="00F73E28"/>
    <w:rsid w:val="00F7530F"/>
    <w:rsid w:val="00F7689F"/>
    <w:rsid w:val="00F8443E"/>
    <w:rsid w:val="00F91EF6"/>
    <w:rsid w:val="00F95366"/>
    <w:rsid w:val="00F97C7D"/>
    <w:rsid w:val="00FA4B20"/>
    <w:rsid w:val="00FB5BF8"/>
    <w:rsid w:val="00FC7434"/>
    <w:rsid w:val="00FE0927"/>
    <w:rsid w:val="00FE1CC0"/>
    <w:rsid w:val="00FE6928"/>
    <w:rsid w:val="00FF1625"/>
    <w:rsid w:val="02A37461"/>
    <w:rsid w:val="031A52FB"/>
    <w:rsid w:val="07B064AA"/>
    <w:rsid w:val="0845D8B0"/>
    <w:rsid w:val="0882C118"/>
    <w:rsid w:val="092912C2"/>
    <w:rsid w:val="0DF456CE"/>
    <w:rsid w:val="0E7D59FC"/>
    <w:rsid w:val="0FAB2244"/>
    <w:rsid w:val="110FAC29"/>
    <w:rsid w:val="12662C99"/>
    <w:rsid w:val="12B626DA"/>
    <w:rsid w:val="16C8332E"/>
    <w:rsid w:val="1BD4973C"/>
    <w:rsid w:val="1C98B577"/>
    <w:rsid w:val="1E7ADD07"/>
    <w:rsid w:val="21A789FF"/>
    <w:rsid w:val="234868B7"/>
    <w:rsid w:val="24FC91CA"/>
    <w:rsid w:val="250058AA"/>
    <w:rsid w:val="295FDD61"/>
    <w:rsid w:val="2B91E5BA"/>
    <w:rsid w:val="2BE05FAF"/>
    <w:rsid w:val="30500961"/>
    <w:rsid w:val="31832D60"/>
    <w:rsid w:val="334F7B5B"/>
    <w:rsid w:val="364E88F0"/>
    <w:rsid w:val="390F15DB"/>
    <w:rsid w:val="39F8787B"/>
    <w:rsid w:val="3A643ECD"/>
    <w:rsid w:val="3B9BDCC0"/>
    <w:rsid w:val="3C1E5E09"/>
    <w:rsid w:val="3D9A170C"/>
    <w:rsid w:val="3FCFBC52"/>
    <w:rsid w:val="4011AFBA"/>
    <w:rsid w:val="437B39D2"/>
    <w:rsid w:val="46F9CED7"/>
    <w:rsid w:val="4710F1E7"/>
    <w:rsid w:val="488229FE"/>
    <w:rsid w:val="4B2271F4"/>
    <w:rsid w:val="4B2DBD90"/>
    <w:rsid w:val="4B368A4C"/>
    <w:rsid w:val="4B440855"/>
    <w:rsid w:val="4C62ED75"/>
    <w:rsid w:val="4C9E3D21"/>
    <w:rsid w:val="4E05B1FE"/>
    <w:rsid w:val="4E2C40C2"/>
    <w:rsid w:val="4EB1D882"/>
    <w:rsid w:val="4F84C8F5"/>
    <w:rsid w:val="4FF1A836"/>
    <w:rsid w:val="51A7CF34"/>
    <w:rsid w:val="52EE2568"/>
    <w:rsid w:val="553E9475"/>
    <w:rsid w:val="55BC2BDD"/>
    <w:rsid w:val="56E22A66"/>
    <w:rsid w:val="5771AF9E"/>
    <w:rsid w:val="597D7263"/>
    <w:rsid w:val="5BEDDBAC"/>
    <w:rsid w:val="5E1A9E43"/>
    <w:rsid w:val="609CB368"/>
    <w:rsid w:val="65F5D05B"/>
    <w:rsid w:val="66A5549A"/>
    <w:rsid w:val="672350EC"/>
    <w:rsid w:val="68FFC17F"/>
    <w:rsid w:val="6A192A6A"/>
    <w:rsid w:val="702FD969"/>
    <w:rsid w:val="72B6DC34"/>
    <w:rsid w:val="73E4563B"/>
    <w:rsid w:val="7857928E"/>
    <w:rsid w:val="7BA48581"/>
    <w:rsid w:val="7C556077"/>
    <w:rsid w:val="7D8BEFCF"/>
    <w:rsid w:val="7F3E17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F85A1"/>
  <w15:chartTrackingRefBased/>
  <w15:docId w15:val="{E3433ED0-E696-4CED-99AA-AF24030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locked/>
    <w:rsid w:val="008C2F40"/>
    <w:rPr>
      <w:rFonts w:cs="Times New Roman"/>
      <w:sz w:val="18"/>
      <w:lang w:eastAsia="fr-FR"/>
    </w:rPr>
  </w:style>
  <w:style w:type="paragraph" w:customStyle="1" w:styleId="gras10">
    <w:name w:val="gras 10"/>
    <w:basedOn w:val="Normal"/>
    <w:qFormat/>
    <w:rsid w:val="0006441F"/>
    <w:pPr>
      <w:suppressAutoHyphens/>
      <w:spacing w:after="120"/>
    </w:pPr>
    <w:rPr>
      <w:b/>
      <w:bCs/>
      <w:sz w:val="20"/>
      <w:szCs w:val="20"/>
    </w:rPr>
  </w:style>
  <w:style w:type="paragraph" w:customStyle="1" w:styleId="paragraph">
    <w:name w:val="paragraph"/>
    <w:basedOn w:val="Normal"/>
    <w:rsid w:val="00EC2DB6"/>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basedOn w:val="Policepardfaut"/>
    <w:rsid w:val="00EC2DB6"/>
  </w:style>
  <w:style w:type="character" w:customStyle="1" w:styleId="eop">
    <w:name w:val="eop"/>
    <w:basedOn w:val="Policepardfaut"/>
    <w:rsid w:val="00EC2DB6"/>
  </w:style>
  <w:style w:type="paragraph" w:customStyle="1" w:styleId="Default">
    <w:name w:val="Default"/>
    <w:rsid w:val="00AC70B2"/>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51DA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1DAA"/>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A51DAA"/>
    <w:rPr>
      <w:sz w:val="16"/>
      <w:szCs w:val="16"/>
    </w:rPr>
  </w:style>
  <w:style w:type="paragraph" w:styleId="Commentaire">
    <w:name w:val="annotation text"/>
    <w:basedOn w:val="Normal"/>
    <w:link w:val="CommentaireCar"/>
    <w:uiPriority w:val="99"/>
    <w:semiHidden/>
    <w:unhideWhenUsed/>
    <w:rsid w:val="00A51DAA"/>
    <w:rPr>
      <w:sz w:val="20"/>
      <w:szCs w:val="20"/>
    </w:rPr>
  </w:style>
  <w:style w:type="character" w:customStyle="1" w:styleId="CommentaireCar">
    <w:name w:val="Commentaire Car"/>
    <w:basedOn w:val="Policepardfaut"/>
    <w:link w:val="Commentaire"/>
    <w:uiPriority w:val="99"/>
    <w:semiHidden/>
    <w:rsid w:val="00A51DAA"/>
    <w:rPr>
      <w:rFonts w:ascii="Calibri" w:hAnsi="Calibri" w:cs="Times New Roman"/>
      <w:sz w:val="20"/>
      <w:szCs w:val="20"/>
      <w:lang w:eastAsia="fr-FR"/>
    </w:rPr>
  </w:style>
  <w:style w:type="paragraph" w:styleId="En-tte">
    <w:name w:val="header"/>
    <w:basedOn w:val="Normal"/>
    <w:link w:val="En-tteCar"/>
    <w:uiPriority w:val="99"/>
    <w:unhideWhenUsed/>
    <w:rsid w:val="00A83875"/>
    <w:pPr>
      <w:tabs>
        <w:tab w:val="center" w:pos="4536"/>
        <w:tab w:val="right" w:pos="9072"/>
      </w:tabs>
      <w:spacing w:after="0"/>
    </w:pPr>
  </w:style>
  <w:style w:type="character" w:customStyle="1" w:styleId="En-tteCar">
    <w:name w:val="En-tête Car"/>
    <w:basedOn w:val="Policepardfaut"/>
    <w:link w:val="En-tte"/>
    <w:uiPriority w:val="99"/>
    <w:rsid w:val="00A83875"/>
    <w:rPr>
      <w:rFonts w:ascii="Calibri" w:hAnsi="Calibri" w:cs="Times New Roman"/>
      <w:lang w:eastAsia="fr-FR"/>
    </w:rPr>
  </w:style>
  <w:style w:type="paragraph" w:styleId="Pieddepage">
    <w:name w:val="footer"/>
    <w:basedOn w:val="Normal"/>
    <w:link w:val="PieddepageCar"/>
    <w:uiPriority w:val="99"/>
    <w:unhideWhenUsed/>
    <w:rsid w:val="00A83875"/>
    <w:pPr>
      <w:tabs>
        <w:tab w:val="center" w:pos="4536"/>
        <w:tab w:val="right" w:pos="9072"/>
      </w:tabs>
      <w:spacing w:after="0"/>
    </w:pPr>
  </w:style>
  <w:style w:type="character" w:customStyle="1" w:styleId="PieddepageCar">
    <w:name w:val="Pied de page Car"/>
    <w:basedOn w:val="Policepardfaut"/>
    <w:link w:val="Pieddepage"/>
    <w:uiPriority w:val="99"/>
    <w:rsid w:val="00A83875"/>
    <w:rPr>
      <w:rFonts w:ascii="Calibri" w:hAnsi="Calibri" w:cs="Times New Roman"/>
      <w:lang w:eastAsia="fr-FR"/>
    </w:rPr>
  </w:style>
  <w:style w:type="paragraph" w:styleId="Titre">
    <w:name w:val="Title"/>
    <w:basedOn w:val="Normal"/>
    <w:next w:val="Normal"/>
    <w:link w:val="TitreCar"/>
    <w:uiPriority w:val="10"/>
    <w:qFormat/>
    <w:rsid w:val="003A7030"/>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A7030"/>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3A703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3A7030"/>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3190">
      <w:bodyDiv w:val="1"/>
      <w:marLeft w:val="0"/>
      <w:marRight w:val="0"/>
      <w:marTop w:val="0"/>
      <w:marBottom w:val="0"/>
      <w:divBdr>
        <w:top w:val="none" w:sz="0" w:space="0" w:color="auto"/>
        <w:left w:val="none" w:sz="0" w:space="0" w:color="auto"/>
        <w:bottom w:val="none" w:sz="0" w:space="0" w:color="auto"/>
        <w:right w:val="none" w:sz="0" w:space="0" w:color="auto"/>
      </w:divBdr>
    </w:div>
    <w:div w:id="1060136068">
      <w:bodyDiv w:val="1"/>
      <w:marLeft w:val="0"/>
      <w:marRight w:val="0"/>
      <w:marTop w:val="0"/>
      <w:marBottom w:val="0"/>
      <w:divBdr>
        <w:top w:val="none" w:sz="0" w:space="0" w:color="auto"/>
        <w:left w:val="none" w:sz="0" w:space="0" w:color="auto"/>
        <w:bottom w:val="none" w:sz="0" w:space="0" w:color="auto"/>
        <w:right w:val="none" w:sz="0" w:space="0" w:color="auto"/>
      </w:divBdr>
    </w:div>
    <w:div w:id="2057926306">
      <w:bodyDiv w:val="1"/>
      <w:marLeft w:val="0"/>
      <w:marRight w:val="0"/>
      <w:marTop w:val="0"/>
      <w:marBottom w:val="0"/>
      <w:divBdr>
        <w:top w:val="none" w:sz="0" w:space="0" w:color="auto"/>
        <w:left w:val="none" w:sz="0" w:space="0" w:color="auto"/>
        <w:bottom w:val="none" w:sz="0" w:space="0" w:color="auto"/>
        <w:right w:val="none" w:sz="0" w:space="0" w:color="auto"/>
      </w:divBdr>
      <w:divsChild>
        <w:div w:id="1915772505">
          <w:marLeft w:val="0"/>
          <w:marRight w:val="0"/>
          <w:marTop w:val="0"/>
          <w:marBottom w:val="0"/>
          <w:divBdr>
            <w:top w:val="none" w:sz="0" w:space="0" w:color="auto"/>
            <w:left w:val="none" w:sz="0" w:space="0" w:color="auto"/>
            <w:bottom w:val="none" w:sz="0" w:space="0" w:color="auto"/>
            <w:right w:val="none" w:sz="0" w:space="0" w:color="auto"/>
          </w:divBdr>
        </w:div>
        <w:div w:id="65064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Chaufoureau Lorry</DisplayName>
        <AccountId>47</AccountId>
        <AccountType/>
      </UserInfo>
    </SharedWithUsers>
  </documentManagement>
</p:properties>
</file>

<file path=customXml/itemProps1.xml><?xml version="1.0" encoding="utf-8"?>
<ds:datastoreItem xmlns:ds="http://schemas.openxmlformats.org/officeDocument/2006/customXml" ds:itemID="{79E40D9F-53B6-4D70-A153-4E4F79774238}">
  <ds:schemaRefs>
    <ds:schemaRef ds:uri="http://schemas.microsoft.com/sharepoint/v3/contenttype/forms"/>
  </ds:schemaRefs>
</ds:datastoreItem>
</file>

<file path=customXml/itemProps2.xml><?xml version="1.0" encoding="utf-8"?>
<ds:datastoreItem xmlns:ds="http://schemas.openxmlformats.org/officeDocument/2006/customXml" ds:itemID="{CFDAA820-8732-4F22-9215-A002995FA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1546</Words>
  <Characters>8504</Characters>
  <Application>Microsoft Office Word</Application>
  <DocSecurity>0</DocSecurity>
  <Lines>70</Lines>
  <Paragraphs>20</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7</cp:revision>
  <dcterms:created xsi:type="dcterms:W3CDTF">2022-01-05T09:51:00Z</dcterms:created>
  <dcterms:modified xsi:type="dcterms:W3CDTF">2022-01-06T14:59:00Z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