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2B7B" w14:textId="2FEFAF68" w:rsidR="00442F7E" w:rsidRPr="00A508D5" w:rsidRDefault="00442F7E" w:rsidP="00A508D5">
      <w:pPr>
        <w:pStyle w:val="Titre"/>
        <w:jc w:val="center"/>
        <w:rPr>
          <w:rFonts w:asciiTheme="minorHAnsi" w:hAnsiTheme="minorHAnsi" w:cstheme="minorHAnsi"/>
          <w:b/>
          <w:bCs/>
          <w:color w:val="792750"/>
        </w:rPr>
      </w:pPr>
      <w:r w:rsidRPr="00A508D5">
        <w:rPr>
          <w:rFonts w:asciiTheme="minorHAnsi" w:hAnsiTheme="minorHAnsi" w:cstheme="minorHAnsi"/>
          <w:b/>
          <w:bCs/>
          <w:color w:val="792750"/>
        </w:rPr>
        <w:t>Janvier 2022 :</w:t>
      </w:r>
      <w:r w:rsidR="00A508D5" w:rsidRPr="00A508D5">
        <w:rPr>
          <w:rFonts w:asciiTheme="minorHAnsi" w:hAnsiTheme="minorHAnsi" w:cstheme="minorHAnsi"/>
          <w:b/>
          <w:bCs/>
          <w:color w:val="792750"/>
        </w:rPr>
        <w:t xml:space="preserve"> </w:t>
      </w:r>
      <w:r w:rsidRPr="00A508D5">
        <w:rPr>
          <w:rFonts w:asciiTheme="minorHAnsi" w:hAnsiTheme="minorHAnsi" w:cstheme="minorHAnsi"/>
          <w:color w:val="792750"/>
        </w:rPr>
        <w:t>pistes de réflexion autour des essentiels</w:t>
      </w:r>
      <w:r w:rsidR="00A508D5" w:rsidRPr="00A508D5">
        <w:rPr>
          <w:rFonts w:asciiTheme="minorHAnsi" w:hAnsiTheme="minorHAnsi" w:cstheme="minorHAnsi"/>
          <w:b/>
          <w:bCs/>
          <w:color w:val="792750"/>
        </w:rPr>
        <w:t xml:space="preserve"> </w:t>
      </w:r>
      <w:r w:rsidRPr="00A508D5">
        <w:rPr>
          <w:rFonts w:asciiTheme="minorHAnsi" w:hAnsiTheme="minorHAnsi" w:cstheme="minorHAnsi"/>
          <w:color w:val="792750"/>
        </w:rPr>
        <w:t xml:space="preserve">dans le secteur </w:t>
      </w:r>
      <w:r w:rsidR="00A508D5" w:rsidRPr="00A508D5">
        <w:rPr>
          <w:rFonts w:asciiTheme="minorHAnsi" w:hAnsiTheme="minorHAnsi" w:cstheme="minorHAnsi"/>
          <w:color w:val="792750"/>
        </w:rPr>
        <w:br/>
      </w:r>
      <w:r w:rsidRPr="00A508D5">
        <w:rPr>
          <w:rFonts w:asciiTheme="minorHAnsi" w:hAnsiTheme="minorHAnsi" w:cstheme="minorHAnsi"/>
          <w:color w:val="792750"/>
        </w:rPr>
        <w:t>Services aux Personnes</w:t>
      </w:r>
    </w:p>
    <w:p w14:paraId="4E53E38D" w14:textId="77777777" w:rsidR="00442F7E" w:rsidRDefault="00442F7E" w:rsidP="007108E8">
      <w:pPr>
        <w:spacing w:before="120" w:after="120" w:line="240" w:lineRule="auto"/>
        <w:contextualSpacing/>
        <w:jc w:val="both"/>
      </w:pPr>
    </w:p>
    <w:p w14:paraId="61C9D994" w14:textId="278A4416" w:rsidR="00442F7E" w:rsidRDefault="00442F7E" w:rsidP="007108E8">
      <w:pPr>
        <w:spacing w:before="120" w:after="120" w:line="240" w:lineRule="auto"/>
      </w:pPr>
      <w:r>
        <w:t>La crise sanitaire de la Covid-19 a nécessité la mise en évidence d’apprentissages « essentiels », afin de soutenir le travail des enseignants confrontés tantôt aux absences des élèves (</w:t>
      </w:r>
      <w:r w:rsidR="005E1B3D">
        <w:t xml:space="preserve">confinement, </w:t>
      </w:r>
      <w:r>
        <w:t xml:space="preserve">quarantaine, suspension </w:t>
      </w:r>
      <w:r w:rsidR="005E1B3D">
        <w:t xml:space="preserve">temporaire </w:t>
      </w:r>
      <w:r>
        <w:t>des cours …), tantôt à l’hybridation de l’enseignement</w:t>
      </w:r>
      <w:r w:rsidR="00EC2C26">
        <w:t xml:space="preserve">, tantôt </w:t>
      </w:r>
      <w:r w:rsidR="005E1B3D">
        <w:t>à l’interruption des</w:t>
      </w:r>
      <w:r w:rsidR="00EC2C26">
        <w:t xml:space="preserve"> stages, etc. </w:t>
      </w:r>
    </w:p>
    <w:p w14:paraId="61F6D867" w14:textId="71097AE5" w:rsidR="00EC2C26" w:rsidRDefault="00EC2C26" w:rsidP="007108E8">
      <w:pPr>
        <w:spacing w:before="120" w:after="120" w:line="240" w:lineRule="auto"/>
      </w:pPr>
      <w:r>
        <w:t>En septembre 2021, n</w:t>
      </w:r>
      <w:r w:rsidR="00442F7E">
        <w:t xml:space="preserve">ous aurions pu espérer que cette année </w:t>
      </w:r>
      <w:r>
        <w:t xml:space="preserve">scolaire 21-22 </w:t>
      </w:r>
      <w:r w:rsidR="00442F7E">
        <w:t xml:space="preserve">allait se dérouler </w:t>
      </w:r>
      <w:r w:rsidR="008810F2">
        <w:t>« </w:t>
      </w:r>
      <w:r w:rsidR="00442F7E">
        <w:t>normalement</w:t>
      </w:r>
      <w:r w:rsidR="008810F2">
        <w:t> »</w:t>
      </w:r>
      <w:r w:rsidR="00442F7E">
        <w:t xml:space="preserve">, mais </w:t>
      </w:r>
      <w:r>
        <w:t xml:space="preserve">force est de constater que ce n’est finalement pas </w:t>
      </w:r>
      <w:r w:rsidR="008810F2">
        <w:t>l</w:t>
      </w:r>
      <w:r>
        <w:t xml:space="preserve">e cas. </w:t>
      </w:r>
      <w:r w:rsidR="00442F7E">
        <w:t xml:space="preserve">D’où la question légitime de savoir si </w:t>
      </w:r>
      <w:r>
        <w:t>les</w:t>
      </w:r>
      <w:r w:rsidR="00442F7E">
        <w:t xml:space="preserve"> essentiels sont toujours d’actualité, compte tenu des dernières directives. </w:t>
      </w:r>
    </w:p>
    <w:p w14:paraId="4E0956E1" w14:textId="153442B1" w:rsidR="00442F7E" w:rsidRDefault="00442F7E" w:rsidP="007108E8">
      <w:pPr>
        <w:spacing w:before="120" w:after="120" w:line="240" w:lineRule="auto"/>
      </w:pPr>
      <w:r>
        <w:t>La réponse est oui</w:t>
      </w:r>
      <w:r w:rsidR="00EC2C26">
        <w:t> ! Le</w:t>
      </w:r>
      <w:r>
        <w:t xml:space="preserve">s </w:t>
      </w:r>
      <w:r w:rsidR="00EC2C26">
        <w:t>propositions d’</w:t>
      </w:r>
      <w:r>
        <w:t>essentiels</w:t>
      </w:r>
      <w:r w:rsidR="007851D0">
        <w:t>,</w:t>
      </w:r>
      <w:r w:rsidR="00EC2C26">
        <w:t xml:space="preserve"> disponibles sur le portail de la </w:t>
      </w:r>
      <w:proofErr w:type="spellStart"/>
      <w:r w:rsidR="00EC2C26">
        <w:t>FESeC</w:t>
      </w:r>
      <w:proofErr w:type="spellEnd"/>
      <w:r w:rsidR="00EC2C26">
        <w:t xml:space="preserve">, </w:t>
      </w:r>
      <w:r>
        <w:t>permettent de baliser les contenus d’apprentissage tout en respectant les attendus des référentiels et des programmes.</w:t>
      </w:r>
      <w:r w:rsidR="00D35224">
        <w:t xml:space="preserve"> </w:t>
      </w:r>
    </w:p>
    <w:p w14:paraId="03CCA499" w14:textId="10EF42B1" w:rsidR="00971681" w:rsidRPr="009D66E8" w:rsidRDefault="00E039E2" w:rsidP="00971681">
      <w:pPr>
        <w:spacing w:before="120" w:after="120" w:line="240" w:lineRule="auto"/>
        <w:contextualSpacing/>
        <w:jc w:val="both"/>
      </w:pPr>
      <w:r>
        <w:t xml:space="preserve">Comme précisé précédemment, </w:t>
      </w:r>
      <w:r w:rsidR="00442F7E">
        <w:t xml:space="preserve">il </w:t>
      </w:r>
      <w:r w:rsidR="002B7327">
        <w:t>i</w:t>
      </w:r>
      <w:r w:rsidR="00442F7E">
        <w:t>mport</w:t>
      </w:r>
      <w:r w:rsidR="002B7327">
        <w:t>e</w:t>
      </w:r>
      <w:r w:rsidR="00442F7E">
        <w:t xml:space="preserve"> de r</w:t>
      </w:r>
      <w:r w:rsidR="00442F7E" w:rsidRPr="00550E45">
        <w:t>éaliser, avant tout nouvel apprentissage, une évaluation purement diagnostique</w:t>
      </w:r>
      <w:r w:rsidR="00442F7E">
        <w:t xml:space="preserve"> des acquis des élèves (leurs points forts, leurs points plus faibles, …)</w:t>
      </w:r>
      <w:r w:rsidR="00262557">
        <w:t xml:space="preserve">. </w:t>
      </w:r>
      <w:r w:rsidR="00971681">
        <w:t xml:space="preserve">Pour rappel, une évaluation diagnostique est une « photographie » des acquis de chacun </w:t>
      </w:r>
      <w:r w:rsidR="00A24238">
        <w:t>des</w:t>
      </w:r>
      <w:r w:rsidR="00971681">
        <w:t xml:space="preserve"> élèves</w:t>
      </w:r>
      <w:r w:rsidR="00B476BF">
        <w:t xml:space="preserve"> et ne prend pas</w:t>
      </w:r>
      <w:r w:rsidR="00971681" w:rsidRPr="009D66E8">
        <w:t xml:space="preserve"> nécessairement </w:t>
      </w:r>
      <w:r w:rsidR="00B476BF">
        <w:t>la forme d’</w:t>
      </w:r>
      <w:r w:rsidR="00971681" w:rsidRPr="009D66E8">
        <w:t xml:space="preserve">une évaluation « traditionnelle ». Elle peut prendre la forme d’une observation des élèves face à un exercice, un questionnaire (sur papier ou en ligne), une grille </w:t>
      </w:r>
      <w:proofErr w:type="gramStart"/>
      <w:r w:rsidR="00971681" w:rsidRPr="009D66E8">
        <w:t>d’observation</w:t>
      </w:r>
      <w:proofErr w:type="gramEnd"/>
      <w:r w:rsidR="00971681" w:rsidRPr="009D66E8">
        <w:t>, une autoévaluation, un échange avec eux sur leurs connaissance</w:t>
      </w:r>
      <w:r w:rsidR="00971681">
        <w:t>s/leurs acquis</w:t>
      </w:r>
      <w:r w:rsidR="00971681" w:rsidRPr="009D66E8">
        <w:t xml:space="preserve"> et leur façon d’apprendre…</w:t>
      </w:r>
    </w:p>
    <w:p w14:paraId="5CD32B8A" w14:textId="0E6EA5A1" w:rsidR="00971681" w:rsidRDefault="00971681" w:rsidP="00971681">
      <w:pPr>
        <w:spacing w:before="120" w:after="120" w:line="240" w:lineRule="auto"/>
        <w:contextualSpacing/>
        <w:jc w:val="both"/>
      </w:pPr>
      <w:r>
        <w:t xml:space="preserve">Cette « photographie » des acquis de chacun </w:t>
      </w:r>
      <w:r w:rsidRPr="009D66E8">
        <w:t>permet de cibler les élèves pour lesquels une remédiation est nécessaire</w:t>
      </w:r>
      <w:r>
        <w:t xml:space="preserve">, ceux qui ont besoin d’une consolidation de leurs apprentissages </w:t>
      </w:r>
      <w:r w:rsidRPr="009D66E8">
        <w:t>et ceux à qui on peut proposer des activités de dépassement.</w:t>
      </w:r>
    </w:p>
    <w:p w14:paraId="2B9B0D17" w14:textId="586942A9" w:rsidR="007F2B89" w:rsidRDefault="00262557" w:rsidP="007108E8">
      <w:pPr>
        <w:spacing w:before="120" w:after="120" w:line="240" w:lineRule="auto"/>
      </w:pPr>
      <w:r>
        <w:t xml:space="preserve">De la sorte, l’enseignant </w:t>
      </w:r>
      <w:r w:rsidR="007F2B89">
        <w:t xml:space="preserve">peut : </w:t>
      </w:r>
    </w:p>
    <w:p w14:paraId="57CE5634" w14:textId="5B72C768" w:rsidR="0094095A" w:rsidRDefault="00442F7E" w:rsidP="00580DC6">
      <w:pPr>
        <w:pStyle w:val="Paragraphedeliste"/>
        <w:numPr>
          <w:ilvl w:val="0"/>
          <w:numId w:val="3"/>
        </w:numPr>
        <w:spacing w:after="120"/>
        <w:contextualSpacing/>
        <w:jc w:val="both"/>
      </w:pPr>
      <w:proofErr w:type="gramStart"/>
      <w:r>
        <w:t>cibler</w:t>
      </w:r>
      <w:proofErr w:type="gramEnd"/>
      <w:r>
        <w:t xml:space="preserve"> </w:t>
      </w:r>
      <w:r w:rsidR="007F2B89">
        <w:t xml:space="preserve">les acquis </w:t>
      </w:r>
      <w:r>
        <w:t>nécessaires pour l’apprentissage de nou</w:t>
      </w:r>
      <w:r w:rsidR="00674978">
        <w:t>velles aptitudes et</w:t>
      </w:r>
      <w:r w:rsidR="00A24238">
        <w:t>/ou de nouveaux</w:t>
      </w:r>
      <w:r w:rsidR="00674978">
        <w:t xml:space="preserve"> savoirs</w:t>
      </w:r>
      <w:r w:rsidR="00423E64">
        <w:t xml:space="preserve">. </w:t>
      </w:r>
    </w:p>
    <w:p w14:paraId="2A3EA170" w14:textId="2D763A8B" w:rsidR="00423E64" w:rsidRDefault="00423E64" w:rsidP="007F5E27">
      <w:pPr>
        <w:spacing w:after="120"/>
        <w:ind w:left="708"/>
        <w:contextualSpacing/>
        <w:jc w:val="both"/>
      </w:pPr>
      <w:r>
        <w:t>En effet, d</w:t>
      </w:r>
      <w:r w:rsidRPr="00931AA5">
        <w:t>ans le cadre de cette mise en évidence des éléments à prioriser, un savoir ne doit pas être enseigné cette année parce qu’il était au programme de l’année précédente</w:t>
      </w:r>
      <w:r w:rsidR="007F03B6">
        <w:t xml:space="preserve"> et qu’il n’a pas pu </w:t>
      </w:r>
      <w:r w:rsidR="00A24238">
        <w:t xml:space="preserve">y </w:t>
      </w:r>
      <w:r w:rsidR="007F03B6">
        <w:t>être enseigné</w:t>
      </w:r>
      <w:r w:rsidRPr="00931AA5">
        <w:t xml:space="preserve">, mais </w:t>
      </w:r>
      <w:r w:rsidR="00FA0571">
        <w:t xml:space="preserve">bien </w:t>
      </w:r>
      <w:r w:rsidRPr="00931AA5">
        <w:t>parce que sa maîtrise est indispensable à l’appropriation d’un nouveau savoir</w:t>
      </w:r>
      <w:r w:rsidR="00207FFE">
        <w:t xml:space="preserve"> ou d’une nouvelle aptitude</w:t>
      </w:r>
      <w:r>
        <w:t xml:space="preserve">. </w:t>
      </w:r>
    </w:p>
    <w:p w14:paraId="396EBD8B" w14:textId="1D8F2F1A" w:rsidR="00442F7E" w:rsidRDefault="00E039E2" w:rsidP="00580DC6">
      <w:pPr>
        <w:pStyle w:val="Paragraphedeliste"/>
        <w:numPr>
          <w:ilvl w:val="0"/>
          <w:numId w:val="3"/>
        </w:numPr>
        <w:spacing w:after="120"/>
      </w:pPr>
      <w:proofErr w:type="gramStart"/>
      <w:r>
        <w:t>planifi</w:t>
      </w:r>
      <w:r w:rsidR="00674978">
        <w:t>er</w:t>
      </w:r>
      <w:proofErr w:type="gramEnd"/>
      <w:r>
        <w:t xml:space="preserve"> </w:t>
      </w:r>
      <w:r w:rsidR="00674978">
        <w:t>le</w:t>
      </w:r>
      <w:r>
        <w:t>s apprentissage</w:t>
      </w:r>
      <w:r w:rsidR="005C7C77">
        <w:t xml:space="preserve">s, les remédiations, les évaluations à valeur sommative et certificative </w:t>
      </w:r>
      <w:r>
        <w:t xml:space="preserve">d’ici juin 2022, </w:t>
      </w:r>
      <w:r w:rsidR="006F273C">
        <w:t xml:space="preserve">selon une démarche pédagogique différenciée </w:t>
      </w:r>
      <w:r w:rsidR="00D00043">
        <w:t xml:space="preserve">(différenciation pédagogique). </w:t>
      </w:r>
    </w:p>
    <w:p w14:paraId="529465AF" w14:textId="287FEBC3" w:rsidR="00442F7E" w:rsidRPr="00AE315C" w:rsidRDefault="00B46AB4" w:rsidP="007108E8">
      <w:pPr>
        <w:pStyle w:val="Paragraphedeliste"/>
        <w:spacing w:after="120"/>
        <w:ind w:left="0" w:firstLine="0"/>
        <w:jc w:val="both"/>
        <w:rPr>
          <w:rFonts w:asciiTheme="minorHAnsi" w:eastAsiaTheme="minorHAnsi" w:hAnsiTheme="minorHAnsi" w:cstheme="minorBidi"/>
          <w:lang w:eastAsia="en-US" w:bidi="ar-SA"/>
        </w:rPr>
      </w:pPr>
      <w:r>
        <w:rPr>
          <w:rFonts w:asciiTheme="minorHAnsi" w:eastAsiaTheme="minorHAnsi" w:hAnsiTheme="minorHAnsi" w:cstheme="minorBidi"/>
          <w:lang w:eastAsia="en-US" w:bidi="ar-SA"/>
        </w:rPr>
        <w:t>En fonction du temps disponible</w:t>
      </w:r>
      <w:r w:rsidR="00AE315C" w:rsidRPr="00AE315C">
        <w:rPr>
          <w:rFonts w:asciiTheme="minorHAnsi" w:eastAsiaTheme="minorHAnsi" w:hAnsiTheme="minorHAnsi" w:cstheme="minorBidi"/>
          <w:lang w:eastAsia="en-US" w:bidi="ar-SA"/>
        </w:rPr>
        <w:t xml:space="preserve"> après l’acquisition des « essentiels » par chacun des élèves</w:t>
      </w:r>
      <w:r w:rsidR="00442F7E" w:rsidRPr="00AE315C">
        <w:rPr>
          <w:rFonts w:asciiTheme="minorHAnsi" w:eastAsiaTheme="minorHAnsi" w:hAnsiTheme="minorHAnsi" w:cstheme="minorBidi"/>
          <w:lang w:eastAsia="en-US" w:bidi="ar-SA"/>
        </w:rPr>
        <w:t xml:space="preserve">, </w:t>
      </w:r>
      <w:r w:rsidR="00AE315C" w:rsidRPr="00AE315C">
        <w:rPr>
          <w:rFonts w:asciiTheme="minorHAnsi" w:eastAsiaTheme="minorHAnsi" w:hAnsiTheme="minorHAnsi" w:cstheme="minorBidi"/>
          <w:lang w:eastAsia="en-US" w:bidi="ar-SA"/>
        </w:rPr>
        <w:t xml:space="preserve">l’enseignant </w:t>
      </w:r>
      <w:r w:rsidR="00442F7E" w:rsidRPr="00AE315C">
        <w:rPr>
          <w:rFonts w:asciiTheme="minorHAnsi" w:eastAsiaTheme="minorHAnsi" w:hAnsiTheme="minorHAnsi" w:cstheme="minorBidi"/>
          <w:lang w:eastAsia="en-US" w:bidi="ar-SA"/>
        </w:rPr>
        <w:t>installer</w:t>
      </w:r>
      <w:r w:rsidR="00AE315C" w:rsidRPr="00AE315C">
        <w:rPr>
          <w:rFonts w:asciiTheme="minorHAnsi" w:eastAsiaTheme="minorHAnsi" w:hAnsiTheme="minorHAnsi" w:cstheme="minorBidi"/>
          <w:lang w:eastAsia="en-US" w:bidi="ar-SA"/>
        </w:rPr>
        <w:t>a</w:t>
      </w:r>
      <w:r w:rsidR="00442F7E" w:rsidRPr="00AE315C">
        <w:rPr>
          <w:rFonts w:asciiTheme="minorHAnsi" w:eastAsiaTheme="minorHAnsi" w:hAnsiTheme="minorHAnsi" w:cstheme="minorBidi"/>
          <w:lang w:eastAsia="en-US" w:bidi="ar-SA"/>
        </w:rPr>
        <w:t xml:space="preserve"> progressivement les autres attendus du programme.</w:t>
      </w:r>
    </w:p>
    <w:p w14:paraId="08FABCBB" w14:textId="57827256" w:rsidR="00442F7E" w:rsidRPr="00550E45" w:rsidRDefault="001907E4" w:rsidP="007108E8">
      <w:pPr>
        <w:pStyle w:val="Paragraphedeliste"/>
        <w:spacing w:after="120"/>
        <w:ind w:left="0" w:firstLine="0"/>
        <w:jc w:val="both"/>
      </w:pPr>
      <w:r>
        <w:t>C</w:t>
      </w:r>
      <w:r w:rsidR="00442F7E">
        <w:t>ontinuer à utiliser le numérique</w:t>
      </w:r>
      <w:r>
        <w:t>,</w:t>
      </w:r>
      <w:r w:rsidR="00442F7E">
        <w:t xml:space="preserve"> </w:t>
      </w:r>
      <w:r w:rsidR="00442F7E" w:rsidRPr="00550E45">
        <w:t>composante non négligeable</w:t>
      </w:r>
      <w:r w:rsidR="00442F7E">
        <w:t xml:space="preserve"> du processus d’apprentissage</w:t>
      </w:r>
      <w:r>
        <w:t>, se rév</w:t>
      </w:r>
      <w:r w:rsidR="0094095A">
        <w:t>èle</w:t>
      </w:r>
      <w:r>
        <w:t xml:space="preserve"> pertinent</w:t>
      </w:r>
      <w:r w:rsidR="00442F7E">
        <w:t>.</w:t>
      </w:r>
    </w:p>
    <w:p w14:paraId="716C25CC" w14:textId="688ADA0A" w:rsidR="00442F7E" w:rsidRDefault="001907E4" w:rsidP="007108E8">
      <w:pPr>
        <w:spacing w:before="120" w:after="120" w:line="240" w:lineRule="auto"/>
        <w:contextualSpacing/>
        <w:jc w:val="both"/>
      </w:pPr>
      <w:r>
        <w:t>En conclusion, l</w:t>
      </w:r>
      <w:r w:rsidR="00442F7E">
        <w:t xml:space="preserve">es </w:t>
      </w:r>
      <w:r w:rsidR="00372DC1">
        <w:t>tableaux sur</w:t>
      </w:r>
      <w:r w:rsidR="00442F7E">
        <w:t xml:space="preserve"> le </w:t>
      </w:r>
      <w:r w:rsidR="00B26858">
        <w:t>portail de la</w:t>
      </w:r>
      <w:r w:rsidR="00442F7E">
        <w:t xml:space="preserve"> FESeC.be restent d’actualité. Ils </w:t>
      </w:r>
      <w:r w:rsidR="00442F7E" w:rsidRPr="00931AA5">
        <w:t xml:space="preserve">ont pour objectif de mettre en évidence les essentiels à maitriser par </w:t>
      </w:r>
      <w:r w:rsidR="00442F7E">
        <w:t>l</w:t>
      </w:r>
      <w:r w:rsidR="00442F7E" w:rsidRPr="00931AA5">
        <w:t>es élèves</w:t>
      </w:r>
      <w:r w:rsidR="00442F7E">
        <w:t xml:space="preserve"> dans les différentes </w:t>
      </w:r>
      <w:r w:rsidR="00442F7E" w:rsidRPr="00931AA5">
        <w:t>option</w:t>
      </w:r>
      <w:r w:rsidR="00442F7E">
        <w:t>s</w:t>
      </w:r>
      <w:r w:rsidR="00442F7E" w:rsidRPr="00931AA5">
        <w:t xml:space="preserve">. </w:t>
      </w:r>
    </w:p>
    <w:p w14:paraId="763A476F" w14:textId="12EE7182" w:rsidR="00442F7E" w:rsidRPr="00A508D5" w:rsidRDefault="00442F7E" w:rsidP="00A508D5">
      <w:pPr>
        <w:spacing w:before="120" w:after="120" w:line="240" w:lineRule="auto"/>
        <w:contextualSpacing/>
        <w:jc w:val="both"/>
      </w:pPr>
    </w:p>
    <w:sectPr w:rsidR="00442F7E" w:rsidRPr="00A508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CDAD" w14:textId="77777777" w:rsidR="008528E9" w:rsidRDefault="008528E9" w:rsidP="008528E9">
      <w:pPr>
        <w:spacing w:after="0" w:line="240" w:lineRule="auto"/>
      </w:pPr>
      <w:r>
        <w:separator/>
      </w:r>
    </w:p>
  </w:endnote>
  <w:endnote w:type="continuationSeparator" w:id="0">
    <w:p w14:paraId="5B682E95" w14:textId="77777777" w:rsidR="008528E9" w:rsidRDefault="008528E9" w:rsidP="0085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13E" w14:textId="767E773C" w:rsidR="008528E9" w:rsidRDefault="008528E9" w:rsidP="008528E9">
    <w:pPr>
      <w:pStyle w:val="Pieddepage"/>
      <w:tabs>
        <w:tab w:val="clear" w:pos="4536"/>
        <w:tab w:val="clear" w:pos="9072"/>
        <w:tab w:val="right" w:pos="13750"/>
      </w:tabs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E49D743" wp14:editId="6E685BEC">
          <wp:simplePos x="0" y="0"/>
          <wp:positionH relativeFrom="margin">
            <wp:posOffset>5116195</wp:posOffset>
          </wp:positionH>
          <wp:positionV relativeFrom="paragraph">
            <wp:posOffset>-15240</wp:posOffset>
          </wp:positionV>
          <wp:extent cx="654050" cy="35941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491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9A05490" wp14:editId="46D902B6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23900" cy="424815"/>
          <wp:effectExtent l="0" t="0" r="0" b="0"/>
          <wp:wrapSquare wrapText="bothSides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8D5">
      <w:rPr>
        <w:noProof/>
        <w:sz w:val="18"/>
        <w:szCs w:val="18"/>
      </w:rPr>
      <w:t>Services aux personnes</w:t>
    </w:r>
    <w:r>
      <w:rPr>
        <w:sz w:val="18"/>
        <w:szCs w:val="18"/>
      </w:rPr>
      <w:t xml:space="preserve"> - </w:t>
    </w:r>
    <w:r w:rsidR="00A508D5">
      <w:rPr>
        <w:sz w:val="18"/>
        <w:szCs w:val="18"/>
      </w:rPr>
      <w:t>Pistes de réflexion</w:t>
    </w:r>
    <w:r>
      <w:rPr>
        <w:sz w:val="18"/>
        <w:szCs w:val="18"/>
      </w:rPr>
      <w:t xml:space="preserve"> </w:t>
    </w:r>
    <w:r>
      <w:rPr>
        <w:rFonts w:cstheme="minorHAnsi"/>
        <w:sz w:val="18"/>
        <w:szCs w:val="18"/>
      </w:rPr>
      <w:t>|</w:t>
    </w:r>
    <w:r>
      <w:rPr>
        <w:sz w:val="18"/>
        <w:szCs w:val="18"/>
      </w:rPr>
      <w:t xml:space="preserve"> </w:t>
    </w:r>
    <w:proofErr w:type="gramStart"/>
    <w:r w:rsidRPr="005128C8">
      <w:rPr>
        <w:b/>
        <w:sz w:val="18"/>
        <w:szCs w:val="18"/>
      </w:rPr>
      <w:t>Janvier</w:t>
    </w:r>
    <w:proofErr w:type="gramEnd"/>
    <w:r w:rsidRPr="005128C8">
      <w:rPr>
        <w:b/>
        <w:sz w:val="18"/>
        <w:szCs w:val="18"/>
      </w:rPr>
      <w:t xml:space="preserve"> 2022</w:t>
    </w:r>
  </w:p>
  <w:p w14:paraId="2FBFBC1C" w14:textId="54BD8545" w:rsidR="008528E9" w:rsidRPr="00EF6F84" w:rsidRDefault="008528E9" w:rsidP="008528E9">
    <w:pPr>
      <w:pStyle w:val="Pieddepage"/>
      <w:tabs>
        <w:tab w:val="clear" w:pos="4536"/>
        <w:tab w:val="clear" w:pos="9072"/>
        <w:tab w:val="right" w:pos="13750"/>
      </w:tabs>
      <w:rPr>
        <w:sz w:val="18"/>
        <w:szCs w:val="18"/>
      </w:rPr>
    </w:pPr>
  </w:p>
  <w:p w14:paraId="2FFE21F7" w14:textId="77777777" w:rsidR="008528E9" w:rsidRDefault="00852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1A52" w14:textId="77777777" w:rsidR="008528E9" w:rsidRDefault="008528E9" w:rsidP="008528E9">
      <w:pPr>
        <w:spacing w:after="0" w:line="240" w:lineRule="auto"/>
      </w:pPr>
      <w:r>
        <w:separator/>
      </w:r>
    </w:p>
  </w:footnote>
  <w:footnote w:type="continuationSeparator" w:id="0">
    <w:p w14:paraId="16C1831A" w14:textId="77777777" w:rsidR="008528E9" w:rsidRDefault="008528E9" w:rsidP="0085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4657"/>
    <w:multiLevelType w:val="hybridMultilevel"/>
    <w:tmpl w:val="F9828136"/>
    <w:lvl w:ilvl="0" w:tplc="3FD09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2E7"/>
    <w:multiLevelType w:val="hybridMultilevel"/>
    <w:tmpl w:val="1598CC72"/>
    <w:lvl w:ilvl="0" w:tplc="9F286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014C"/>
    <w:multiLevelType w:val="hybridMultilevel"/>
    <w:tmpl w:val="497A4EAA"/>
    <w:lvl w:ilvl="0" w:tplc="74F67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7E"/>
    <w:rsid w:val="001907E4"/>
    <w:rsid w:val="00207FFE"/>
    <w:rsid w:val="00262557"/>
    <w:rsid w:val="002B7327"/>
    <w:rsid w:val="002F0FD2"/>
    <w:rsid w:val="00372DC1"/>
    <w:rsid w:val="003B6D77"/>
    <w:rsid w:val="004235EE"/>
    <w:rsid w:val="00423E64"/>
    <w:rsid w:val="00442F7E"/>
    <w:rsid w:val="004E3B38"/>
    <w:rsid w:val="00503964"/>
    <w:rsid w:val="00571D10"/>
    <w:rsid w:val="00580DC6"/>
    <w:rsid w:val="005C7C77"/>
    <w:rsid w:val="005E1B3D"/>
    <w:rsid w:val="00674978"/>
    <w:rsid w:val="006E7D42"/>
    <w:rsid w:val="006F273C"/>
    <w:rsid w:val="007108E8"/>
    <w:rsid w:val="007851D0"/>
    <w:rsid w:val="007F03B6"/>
    <w:rsid w:val="007F2B89"/>
    <w:rsid w:val="007F5E27"/>
    <w:rsid w:val="008528E9"/>
    <w:rsid w:val="008810F2"/>
    <w:rsid w:val="0094095A"/>
    <w:rsid w:val="00971681"/>
    <w:rsid w:val="00A24238"/>
    <w:rsid w:val="00A35CD9"/>
    <w:rsid w:val="00A508D5"/>
    <w:rsid w:val="00AA210C"/>
    <w:rsid w:val="00AE315C"/>
    <w:rsid w:val="00AF23B4"/>
    <w:rsid w:val="00B26858"/>
    <w:rsid w:val="00B46AB4"/>
    <w:rsid w:val="00B476BF"/>
    <w:rsid w:val="00BA7032"/>
    <w:rsid w:val="00D00043"/>
    <w:rsid w:val="00D35224"/>
    <w:rsid w:val="00E039E2"/>
    <w:rsid w:val="00EC2C26"/>
    <w:rsid w:val="00ED23D8"/>
    <w:rsid w:val="00FA0571"/>
    <w:rsid w:val="00FE5969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0999"/>
  <w15:chartTrackingRefBased/>
  <w15:docId w15:val="{32DCA42C-A73B-4A46-8F80-C2702AE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42F7E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442F7E"/>
    <w:rPr>
      <w:rFonts w:ascii="Calibri" w:eastAsia="Calibri" w:hAnsi="Calibri" w:cs="Calibri"/>
      <w:lang w:eastAsia="fr-BE" w:bidi="fr-BE"/>
    </w:rPr>
  </w:style>
  <w:style w:type="paragraph" w:styleId="Paragraphedeliste">
    <w:name w:val="List Paragraph"/>
    <w:basedOn w:val="Normal"/>
    <w:uiPriority w:val="34"/>
    <w:qFormat/>
    <w:rsid w:val="00442F7E"/>
    <w:pPr>
      <w:widowControl w:val="0"/>
      <w:autoSpaceDE w:val="0"/>
      <w:autoSpaceDN w:val="0"/>
      <w:spacing w:before="120" w:after="0" w:line="240" w:lineRule="auto"/>
      <w:ind w:left="336" w:hanging="228"/>
    </w:pPr>
    <w:rPr>
      <w:rFonts w:ascii="Calibri" w:eastAsia="Calibri" w:hAnsi="Calibri" w:cs="Calibri"/>
      <w:lang w:eastAsia="fr-BE" w:bidi="fr-BE"/>
    </w:rPr>
  </w:style>
  <w:style w:type="character" w:styleId="Lienhypertexte">
    <w:name w:val="Hyperlink"/>
    <w:basedOn w:val="Policepardfaut"/>
    <w:uiPriority w:val="99"/>
    <w:unhideWhenUsed/>
    <w:rsid w:val="00EC2C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2C2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242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7F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67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7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7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7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7F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5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8E9"/>
  </w:style>
  <w:style w:type="paragraph" w:styleId="Pieddepage">
    <w:name w:val="footer"/>
    <w:basedOn w:val="Normal"/>
    <w:link w:val="PieddepageCar"/>
    <w:uiPriority w:val="99"/>
    <w:unhideWhenUsed/>
    <w:rsid w:val="0085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8E9"/>
  </w:style>
  <w:style w:type="paragraph" w:styleId="Titre">
    <w:name w:val="Title"/>
    <w:basedOn w:val="Normal"/>
    <w:next w:val="Normal"/>
    <w:link w:val="TitreCar"/>
    <w:uiPriority w:val="10"/>
    <w:qFormat/>
    <w:rsid w:val="00A50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08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Sculier</dc:creator>
  <cp:keywords/>
  <dc:description/>
  <cp:lastModifiedBy>Chaufoureau Lorry</cp:lastModifiedBy>
  <cp:revision>13</cp:revision>
  <dcterms:created xsi:type="dcterms:W3CDTF">2022-01-07T13:58:00Z</dcterms:created>
  <dcterms:modified xsi:type="dcterms:W3CDTF">2022-01-07T16:18:00Z</dcterms:modified>
</cp:coreProperties>
</file>