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BE9F" w14:textId="71F0E762" w:rsidR="00322825" w:rsidRDefault="00607654" w:rsidP="00B60996">
      <w:pPr>
        <w:pStyle w:val="Titre"/>
      </w:pPr>
      <w:r>
        <w:t>Matières essentielles</w:t>
      </w:r>
      <w:r w:rsidR="00835CA6" w:rsidRPr="007F4781">
        <w:t xml:space="preserve"> en sciences de base (3P) – </w:t>
      </w:r>
      <w:r w:rsidR="00335D39">
        <w:t>3</w:t>
      </w:r>
      <w:r w:rsidR="00835CA6" w:rsidRPr="007F4781">
        <w:rPr>
          <w:vertAlign w:val="superscript"/>
        </w:rPr>
        <w:t>e</w:t>
      </w:r>
      <w:r w:rsidR="00835CA6" w:rsidRPr="007F4781">
        <w:t xml:space="preserve"> année</w:t>
      </w:r>
    </w:p>
    <w:p w14:paraId="1FED50E8" w14:textId="3179B057" w:rsidR="00EC4ED3" w:rsidRPr="007F4781" w:rsidRDefault="00322825" w:rsidP="00B60996">
      <w:pPr>
        <w:pStyle w:val="Sous-titre"/>
        <w:rPr>
          <w:sz w:val="32"/>
          <w:szCs w:val="32"/>
        </w:rPr>
      </w:pPr>
      <w:r w:rsidRPr="27C81C67">
        <w:t xml:space="preserve">(Programme de Sciences de base - </w:t>
      </w:r>
      <w:proofErr w:type="spellStart"/>
      <w:r w:rsidRPr="27C81C67">
        <w:t>FESeC</w:t>
      </w:r>
      <w:proofErr w:type="spellEnd"/>
      <w:r w:rsidRPr="27C81C67">
        <w:t xml:space="preserve"> – D</w:t>
      </w:r>
      <w:r w:rsidR="002771CC" w:rsidRPr="27C81C67">
        <w:t>2</w:t>
      </w:r>
      <w:r w:rsidRPr="27C81C67">
        <w:t xml:space="preserve"> GT – D/2014/7362/3/2</w:t>
      </w:r>
      <w:r w:rsidR="00F2065E" w:rsidRPr="27C81C67">
        <w:t>2</w:t>
      </w:r>
      <w:r w:rsidRPr="27C81C67">
        <w:t>)</w:t>
      </w:r>
    </w:p>
    <w:p w14:paraId="2C05DF4B" w14:textId="77777777" w:rsidR="00FA106B" w:rsidRDefault="00FA106B" w:rsidP="00FA106B">
      <w:pPr>
        <w:rPr>
          <w:rFonts w:eastAsia="Calibri" w:cs="Calibri"/>
          <w:b/>
          <w:bCs/>
          <w:i/>
          <w:iCs/>
          <w:color w:val="0070C0"/>
        </w:rPr>
      </w:pPr>
      <w:r w:rsidRPr="63686CD2">
        <w:rPr>
          <w:rFonts w:eastAsia="Calibri" w:cs="Calibri"/>
          <w:b/>
          <w:bCs/>
          <w:i/>
          <w:iCs/>
          <w:color w:val="0070C0"/>
        </w:rPr>
        <w:t xml:space="preserve">Ce document est réalisé dans le contexte de la crise liée au COVID, afin d’aider les professeurs à </w:t>
      </w:r>
      <w:r>
        <w:rPr>
          <w:rFonts w:eastAsia="Calibri" w:cs="Calibri"/>
          <w:b/>
          <w:bCs/>
          <w:i/>
          <w:iCs/>
          <w:color w:val="0070C0"/>
        </w:rPr>
        <w:t>poursuivre l’année scolaire</w:t>
      </w:r>
      <w:r w:rsidRPr="63686CD2">
        <w:rPr>
          <w:rFonts w:eastAsia="Calibri" w:cs="Calibri"/>
          <w:b/>
          <w:bCs/>
          <w:i/>
          <w:iCs/>
          <w:color w:val="0070C0"/>
        </w:rPr>
        <w:t xml:space="preserve"> dans les meilleures conditions possibles. Il reprend uniquement « les Matières essentielles » pour chaque unité d’acquis d’apprentissage.</w:t>
      </w:r>
      <w:r>
        <w:rPr>
          <w:rFonts w:eastAsia="Calibri" w:cs="Calibri"/>
          <w:b/>
          <w:bCs/>
          <w:i/>
          <w:iCs/>
          <w:color w:val="0070C0"/>
        </w:rPr>
        <w:t xml:space="preserve"> </w:t>
      </w:r>
      <w:proofErr w:type="gramStart"/>
      <w:r w:rsidRPr="63686CD2">
        <w:rPr>
          <w:rFonts w:eastAsia="Calibri" w:cs="Calibri"/>
          <w:b/>
          <w:bCs/>
          <w:i/>
          <w:iCs/>
          <w:color w:val="0070C0"/>
        </w:rPr>
        <w:t>Suite aux</w:t>
      </w:r>
      <w:proofErr w:type="gramEnd"/>
      <w:r w:rsidRPr="63686CD2">
        <w:rPr>
          <w:rFonts w:eastAsia="Calibri" w:cs="Calibri"/>
          <w:b/>
          <w:bCs/>
          <w:i/>
          <w:iCs/>
          <w:color w:val="0070C0"/>
        </w:rPr>
        <w:t xml:space="preserve"> </w:t>
      </w:r>
      <w:r>
        <w:rPr>
          <w:rFonts w:eastAsia="Calibri" w:cs="Calibri"/>
          <w:b/>
          <w:bCs/>
          <w:i/>
          <w:iCs/>
          <w:color w:val="0070C0"/>
        </w:rPr>
        <w:t>fermetures de classes ou aux absences possibles de certains élèves (cette année ou les années scolaires passées)</w:t>
      </w:r>
      <w:r w:rsidRPr="63686CD2">
        <w:rPr>
          <w:rFonts w:eastAsia="Calibri" w:cs="Calibri"/>
          <w:b/>
          <w:bCs/>
          <w:i/>
          <w:iCs/>
          <w:color w:val="0070C0"/>
        </w:rPr>
        <w:t xml:space="preserve">, </w:t>
      </w:r>
      <w:r>
        <w:rPr>
          <w:rFonts w:eastAsia="Calibri" w:cs="Calibri"/>
          <w:b/>
          <w:bCs/>
          <w:i/>
          <w:iCs/>
          <w:color w:val="0070C0"/>
        </w:rPr>
        <w:t>des</w:t>
      </w:r>
      <w:r w:rsidRPr="63686CD2">
        <w:rPr>
          <w:rFonts w:eastAsia="Calibri" w:cs="Calibri"/>
          <w:b/>
          <w:bCs/>
          <w:i/>
          <w:iCs/>
          <w:color w:val="0070C0"/>
        </w:rPr>
        <w:t xml:space="preserve"> parties de matière n’ont </w:t>
      </w:r>
      <w:r>
        <w:rPr>
          <w:rFonts w:eastAsia="Calibri" w:cs="Calibri"/>
          <w:b/>
          <w:bCs/>
          <w:i/>
          <w:iCs/>
          <w:color w:val="0070C0"/>
        </w:rPr>
        <w:t>peut-être pas été vues</w:t>
      </w:r>
      <w:r w:rsidRPr="63686CD2">
        <w:rPr>
          <w:rFonts w:eastAsia="Calibri" w:cs="Calibri"/>
          <w:b/>
          <w:bCs/>
          <w:i/>
          <w:iCs/>
          <w:color w:val="0070C0"/>
        </w:rPr>
        <w:t>. Il est inutile de vouloir les rattraper …</w:t>
      </w:r>
      <w:r>
        <w:rPr>
          <w:rFonts w:eastAsia="Calibri" w:cs="Calibri"/>
          <w:b/>
          <w:bCs/>
          <w:i/>
          <w:iCs/>
          <w:color w:val="0070C0"/>
        </w:rPr>
        <w:t xml:space="preserve">mais plutôt d’identifier, au moment le plus propice (en début de nouveau thème ou en cours de thème), si les prérequis nécessaires sont bien installés </w:t>
      </w:r>
      <w:r w:rsidRPr="63686CD2">
        <w:rPr>
          <w:rFonts w:eastAsia="Calibri" w:cs="Calibri"/>
          <w:b/>
          <w:bCs/>
          <w:i/>
          <w:iCs/>
          <w:color w:val="0070C0"/>
        </w:rPr>
        <w:t xml:space="preserve">pour permettre aux élèves de comprendre les </w:t>
      </w:r>
      <w:r>
        <w:rPr>
          <w:rFonts w:eastAsia="Calibri" w:cs="Calibri"/>
          <w:b/>
          <w:bCs/>
          <w:i/>
          <w:iCs/>
          <w:color w:val="0070C0"/>
        </w:rPr>
        <w:t xml:space="preserve">nouvelles </w:t>
      </w:r>
      <w:r w:rsidRPr="63686CD2">
        <w:rPr>
          <w:rFonts w:eastAsia="Calibri" w:cs="Calibri"/>
          <w:b/>
          <w:bCs/>
          <w:i/>
          <w:iCs/>
          <w:color w:val="0070C0"/>
        </w:rPr>
        <w:t>notions enseignées.</w:t>
      </w:r>
    </w:p>
    <w:p w14:paraId="5DB430BB" w14:textId="20F86A00" w:rsidR="27C81C67" w:rsidRPr="00FA106B" w:rsidRDefault="00FA106B" w:rsidP="27C81C67">
      <w:pPr>
        <w:rPr>
          <w:rFonts w:eastAsia="Calibri" w:cs="Calibri"/>
          <w:color w:val="0070C0"/>
        </w:rPr>
      </w:pPr>
      <w:r w:rsidRPr="63686CD2">
        <w:rPr>
          <w:rFonts w:eastAsia="Calibri" w:cs="Calibri"/>
          <w:b/>
          <w:bCs/>
          <w:i/>
          <w:iCs/>
          <w:color w:val="0070C0"/>
        </w:rPr>
        <w:t xml:space="preserve">Pour mettre en œuvre le mieux possible les notions ci-dessous, il est important que les professeurs réalisent des séquences didactiques permettant d’observer au fur et à mesure les apprentissages des élèves </w:t>
      </w:r>
      <w:r w:rsidRPr="63686CD2">
        <w:rPr>
          <w:rFonts w:eastAsia="Calibri" w:cs="Calibri"/>
          <w:color w:val="0070C0"/>
        </w:rPr>
        <w:t xml:space="preserve">(par exemple par des autoévaluations des élèves, l'observation de leur travail, des petits </w:t>
      </w:r>
      <w:proofErr w:type="spellStart"/>
      <w:r w:rsidRPr="63686CD2">
        <w:rPr>
          <w:rFonts w:eastAsia="Calibri" w:cs="Calibri"/>
          <w:color w:val="0070C0"/>
        </w:rPr>
        <w:t>quizze</w:t>
      </w:r>
      <w:r w:rsidR="00516D9E">
        <w:rPr>
          <w:rFonts w:eastAsia="Calibri" w:cs="Calibri"/>
          <w:color w:val="0070C0"/>
        </w:rPr>
        <w:t>s</w:t>
      </w:r>
      <w:proofErr w:type="spellEnd"/>
      <w:r w:rsidRPr="63686CD2">
        <w:rPr>
          <w:rFonts w:eastAsia="Calibri" w:cs="Calibri"/>
          <w:color w:val="0070C0"/>
        </w:rPr>
        <w:t xml:space="preserve"> imaginés soit par le professeur, soit par les élèves, des entretiens avec les élèves, ...)</w:t>
      </w:r>
      <w:r w:rsidRPr="63686CD2">
        <w:rPr>
          <w:rFonts w:eastAsia="Calibri" w:cs="Calibri"/>
          <w:b/>
          <w:bCs/>
          <w:i/>
          <w:iCs/>
          <w:color w:val="0070C0"/>
        </w:rPr>
        <w:t xml:space="preserve">. Ces séquences comprendront des stratégies de différenciation des apprentissages, dans la perspective d’aider à appréhender le mieux possible les différents profils des élèves </w:t>
      </w:r>
      <w:r w:rsidRPr="63686CD2">
        <w:rPr>
          <w:rFonts w:eastAsia="Calibri" w:cs="Calibri"/>
          <w:color w:val="0070C0"/>
        </w:rPr>
        <w:t>et de pouvoir les aider à atteindre au mieux les objectifs</w:t>
      </w:r>
      <w:r>
        <w:rPr>
          <w:rFonts w:eastAsia="Calibri" w:cs="Calibri"/>
          <w:color w:val="0070C0"/>
        </w:rPr>
        <w:t xml:space="preserve"> d’apprentissage</w:t>
      </w:r>
      <w:r w:rsidRPr="63686CD2">
        <w:rPr>
          <w:rFonts w:eastAsia="Calibri" w:cs="Calibri"/>
          <w:b/>
          <w:bCs/>
          <w:i/>
          <w:iCs/>
          <w:color w:val="0070C0"/>
        </w:rPr>
        <w:t>.</w:t>
      </w:r>
    </w:p>
    <w:p w14:paraId="6E45A307" w14:textId="0F04308F" w:rsidR="007F4781" w:rsidRPr="00B60996" w:rsidRDefault="001C3ABF" w:rsidP="4BBA181C">
      <w:pPr>
        <w:rPr>
          <w:b/>
          <w:bCs/>
          <w:i/>
          <w:iCs/>
          <w:color w:val="7030A0"/>
          <w:sz w:val="28"/>
          <w:szCs w:val="28"/>
        </w:rPr>
      </w:pPr>
      <w:r w:rsidRPr="00B60996">
        <w:rPr>
          <w:b/>
          <w:bCs/>
          <w:i/>
          <w:iCs/>
          <w:color w:val="7030A0"/>
          <w:sz w:val="28"/>
          <w:szCs w:val="28"/>
        </w:rPr>
        <w:t>Rappel des</w:t>
      </w:r>
      <w:r w:rsidR="007F4781" w:rsidRPr="00B60996">
        <w:rPr>
          <w:b/>
          <w:bCs/>
          <w:i/>
          <w:iCs/>
          <w:color w:val="7030A0"/>
          <w:sz w:val="28"/>
          <w:szCs w:val="28"/>
        </w:rPr>
        <w:t xml:space="preserve"> objectifs du cours de sciences de base au </w:t>
      </w:r>
      <w:r w:rsidR="00DA0A27" w:rsidRPr="00B60996">
        <w:rPr>
          <w:b/>
          <w:bCs/>
          <w:i/>
          <w:iCs/>
          <w:color w:val="7030A0"/>
          <w:sz w:val="28"/>
          <w:szCs w:val="28"/>
        </w:rPr>
        <w:t>deuxième</w:t>
      </w:r>
      <w:r w:rsidR="007F4781" w:rsidRPr="00B60996">
        <w:rPr>
          <w:b/>
          <w:bCs/>
          <w:i/>
          <w:iCs/>
          <w:color w:val="7030A0"/>
          <w:sz w:val="28"/>
          <w:szCs w:val="28"/>
        </w:rPr>
        <w:t xml:space="preserve"> degré </w:t>
      </w:r>
    </w:p>
    <w:p w14:paraId="0E4406AB" w14:textId="43ACA20C" w:rsidR="007F4781" w:rsidRPr="007F4781" w:rsidRDefault="007F4781" w:rsidP="007F4781">
      <w:r>
        <w:t xml:space="preserve">Il s’agit tout à la fois </w:t>
      </w:r>
      <w:r w:rsidRPr="5C1434DE">
        <w:rPr>
          <w:b/>
          <w:bCs/>
        </w:rPr>
        <w:t>d’encourager l’intérêt des jeunes pour les sciences</w:t>
      </w:r>
      <w:r>
        <w:t xml:space="preserve">, </w:t>
      </w:r>
      <w:r w:rsidRPr="5C1434DE">
        <w:rPr>
          <w:b/>
          <w:bCs/>
        </w:rPr>
        <w:t>de développer la culture scientifique nécessaire pour agir de manière responsable</w:t>
      </w:r>
      <w:r>
        <w:t xml:space="preserve"> dans un monde marqué par les sciences et par la technologie</w:t>
      </w:r>
      <w:r w:rsidR="167D7AA4">
        <w:t>.</w:t>
      </w:r>
      <w:r w:rsidR="005941AA">
        <w:t xml:space="preserve"> </w:t>
      </w:r>
    </w:p>
    <w:p w14:paraId="1F82EE8C" w14:textId="702B29BC" w:rsidR="007F4781" w:rsidRPr="007F4781" w:rsidRDefault="007F4781" w:rsidP="007F4781">
      <w:r>
        <w:t xml:space="preserve">Cet enseignement devrait ainsi permettre à chacun : </w:t>
      </w:r>
    </w:p>
    <w:p w14:paraId="7D063BEF" w14:textId="77777777" w:rsidR="007F4781" w:rsidRPr="007F4781" w:rsidRDefault="007F4781" w:rsidP="007F4781">
      <w:pPr>
        <w:pStyle w:val="Paragraphedeliste"/>
        <w:numPr>
          <w:ilvl w:val="0"/>
          <w:numId w:val="4"/>
        </w:numPr>
      </w:pPr>
      <w:proofErr w:type="gramStart"/>
      <w:r w:rsidRPr="007F4781">
        <w:t>d’accéder</w:t>
      </w:r>
      <w:proofErr w:type="gramEnd"/>
      <w:r w:rsidRPr="007F4781">
        <w:t xml:space="preserve"> à des ressources et de sélectionner des informations pertinentes ; </w:t>
      </w:r>
    </w:p>
    <w:p w14:paraId="73364BAD" w14:textId="77777777" w:rsidR="007F4781" w:rsidRPr="007F4781" w:rsidRDefault="007F4781" w:rsidP="007F4781">
      <w:pPr>
        <w:pStyle w:val="Paragraphedeliste"/>
        <w:numPr>
          <w:ilvl w:val="0"/>
          <w:numId w:val="4"/>
        </w:numPr>
      </w:pPr>
      <w:proofErr w:type="gramStart"/>
      <w:r w:rsidRPr="007F4781">
        <w:t>de</w:t>
      </w:r>
      <w:proofErr w:type="gramEnd"/>
      <w:r w:rsidRPr="007F4781">
        <w:t xml:space="preserve"> développer ses capacités à communiquer des idées et des raisonnements scientifiques ; </w:t>
      </w:r>
    </w:p>
    <w:p w14:paraId="05021A39" w14:textId="0F7B2174" w:rsidR="007F4781" w:rsidRPr="007F4781" w:rsidRDefault="007F4781" w:rsidP="007F4781">
      <w:pPr>
        <w:pStyle w:val="Paragraphedeliste"/>
        <w:numPr>
          <w:ilvl w:val="0"/>
          <w:numId w:val="4"/>
        </w:numPr>
      </w:pPr>
      <w:proofErr w:type="gramStart"/>
      <w:r>
        <w:t>de</w:t>
      </w:r>
      <w:proofErr w:type="gramEnd"/>
      <w:r>
        <w:t xml:space="preserve"> comprendre des aspects du monde qui nous entoure, qu’ils soient naturels ou résultent des applications des sciences</w:t>
      </w:r>
      <w:r w:rsidR="75C4DF36">
        <w:t>.</w:t>
      </w:r>
    </w:p>
    <w:p w14:paraId="3CB49F40" w14:textId="77777777" w:rsidR="007F4781" w:rsidRPr="007F4781" w:rsidRDefault="007F4781" w:rsidP="007F4781">
      <w:r w:rsidRPr="007F4781">
        <w:t xml:space="preserve">Pour atteindre ces objectifs, chaque élève devrait exercer les attitudes et les capacités </w:t>
      </w:r>
      <w:r w:rsidR="00861140">
        <w:t>décrites ci-dessous.</w:t>
      </w:r>
      <w:r w:rsidRPr="007F4781">
        <w:t xml:space="preserve"> </w:t>
      </w:r>
    </w:p>
    <w:p w14:paraId="784E29F8" w14:textId="77777777" w:rsidR="007F4781" w:rsidRPr="007F4781" w:rsidRDefault="00861140" w:rsidP="007F4781">
      <w:pPr>
        <w:pStyle w:val="Paragraphedeliste"/>
        <w:numPr>
          <w:ilvl w:val="0"/>
          <w:numId w:val="5"/>
        </w:numPr>
      </w:pPr>
      <w:r>
        <w:t>L</w:t>
      </w:r>
      <w:r w:rsidR="007F4781" w:rsidRPr="007F4781">
        <w:t xml:space="preserve">a curiosité conduit à s'étonner, à se poser des questions sur les phénomènes qui nous entourent et à y rechercher des réponses. </w:t>
      </w:r>
    </w:p>
    <w:p w14:paraId="69AD197C" w14:textId="77777777" w:rsidR="007F4781" w:rsidRPr="007F4781" w:rsidRDefault="007F4781" w:rsidP="007F4781">
      <w:pPr>
        <w:pStyle w:val="Paragraphedeliste"/>
        <w:numPr>
          <w:ilvl w:val="0"/>
          <w:numId w:val="5"/>
        </w:numPr>
      </w:pPr>
      <w:r w:rsidRPr="007F4781">
        <w:t xml:space="preserve">L’honnêteté intellectuelle impose, par exemple, de rapporter ce que l'on observe et non ce que l'on pense devoir observer. </w:t>
      </w:r>
    </w:p>
    <w:p w14:paraId="30B796C5" w14:textId="77777777" w:rsidR="007F4781" w:rsidRPr="007F4781" w:rsidRDefault="007F4781" w:rsidP="007F4781">
      <w:pPr>
        <w:pStyle w:val="Paragraphedeliste"/>
        <w:numPr>
          <w:ilvl w:val="0"/>
          <w:numId w:val="5"/>
        </w:numPr>
      </w:pPr>
      <w:r w:rsidRPr="007F4781">
        <w:t xml:space="preserve">L'équilibre entre ouverture d'esprit et scepticisme suppose, entre autres, d'être ouvert aux idées nouvelles et inhabituelles tout en vérifiant leur caractère plausible. </w:t>
      </w:r>
    </w:p>
    <w:p w14:paraId="0E1FCC8D" w14:textId="77777777" w:rsidR="007F4781" w:rsidRPr="007F4781" w:rsidRDefault="007F4781" w:rsidP="007F4781">
      <w:pPr>
        <w:pStyle w:val="Paragraphedeliste"/>
        <w:numPr>
          <w:ilvl w:val="0"/>
          <w:numId w:val="5"/>
        </w:numPr>
      </w:pPr>
      <w:r w:rsidRPr="007F4781">
        <w:t xml:space="preserve">Le travail d'équipe permet la confrontation des idées. </w:t>
      </w:r>
    </w:p>
    <w:p w14:paraId="74F6ED8C" w14:textId="6CBF916C" w:rsidR="00B60996" w:rsidRDefault="007F4781" w:rsidP="007F4781">
      <w:r>
        <w:t xml:space="preserve">Les capacités liées à la pratique scientifique sont transversales et enrichissent la formation humaniste de l’élève. C’est le cas de l’expression orale ou écrite qui nécessite, en sciences, l’utilisation d’un langage </w:t>
      </w:r>
      <w:r w:rsidR="08F99F28">
        <w:t xml:space="preserve">spécifique </w:t>
      </w:r>
      <w:r>
        <w:t xml:space="preserve">et aide à structurer ses idées. </w:t>
      </w:r>
      <w:r w:rsidR="00B60996">
        <w:br w:type="page"/>
      </w:r>
    </w:p>
    <w:p w14:paraId="4CE2F163" w14:textId="5B5B2200" w:rsidR="00FE0927" w:rsidRPr="002A7103" w:rsidRDefault="002A7103" w:rsidP="007F4781">
      <w:pPr>
        <w:rPr>
          <w:b/>
          <w:bCs/>
        </w:rPr>
      </w:pPr>
      <w:r w:rsidRPr="002A7103">
        <w:rPr>
          <w:rFonts w:cs="Calibri"/>
          <w:b/>
          <w:bCs/>
        </w:rPr>
        <w:lastRenderedPageBreak/>
        <w:t>→</w:t>
      </w:r>
      <w:r w:rsidRPr="002A7103">
        <w:rPr>
          <w:b/>
          <w:bCs/>
        </w:rPr>
        <w:t xml:space="preserve"> </w:t>
      </w:r>
      <w:r w:rsidR="00FE0927" w:rsidRPr="002A7103">
        <w:rPr>
          <w:b/>
          <w:bCs/>
        </w:rPr>
        <w:t xml:space="preserve">Les </w:t>
      </w:r>
      <w:r w:rsidR="00FB0D95">
        <w:rPr>
          <w:b/>
          <w:bCs/>
        </w:rPr>
        <w:t>principaux enjeux</w:t>
      </w:r>
      <w:r w:rsidR="00165AA9">
        <w:rPr>
          <w:b/>
          <w:bCs/>
        </w:rPr>
        <w:t xml:space="preserve"> visés </w:t>
      </w:r>
      <w:r w:rsidR="00532448">
        <w:rPr>
          <w:b/>
          <w:bCs/>
        </w:rPr>
        <w:t xml:space="preserve">dans le cadre du cours de sciences de base au D2 sont les suivants </w:t>
      </w:r>
      <w:r w:rsidR="00206FDB" w:rsidRPr="002A7103">
        <w:rPr>
          <w:b/>
          <w:bCs/>
        </w:rPr>
        <w:t>:</w:t>
      </w:r>
    </w:p>
    <w:p w14:paraId="05511C4C" w14:textId="0C25D617" w:rsidR="00206FDB" w:rsidRPr="00744992" w:rsidRDefault="00532448" w:rsidP="00206FDB">
      <w:pPr>
        <w:pStyle w:val="Paragraphedeliste"/>
        <w:numPr>
          <w:ilvl w:val="0"/>
          <w:numId w:val="9"/>
        </w:num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="00165AA9">
        <w:rPr>
          <w:b/>
          <w:bCs/>
          <w:i/>
          <w:iCs/>
        </w:rPr>
        <w:t>ermettre à l’élève d</w:t>
      </w:r>
      <w:r w:rsidR="00D80414">
        <w:rPr>
          <w:b/>
          <w:bCs/>
          <w:i/>
          <w:iCs/>
        </w:rPr>
        <w:t>’apprendre « à voir le monde comme un scientifique »</w:t>
      </w:r>
    </w:p>
    <w:p w14:paraId="316BEB35" w14:textId="004265A9" w:rsidR="00206FDB" w:rsidRPr="00F85252" w:rsidRDefault="00F85252" w:rsidP="5C1434DE">
      <w:pPr>
        <w:pStyle w:val="Paragraphedeliste"/>
        <w:numPr>
          <w:ilvl w:val="0"/>
          <w:numId w:val="9"/>
        </w:numPr>
        <w:rPr>
          <w:b/>
          <w:bCs/>
          <w:i/>
          <w:iCs/>
        </w:rPr>
      </w:pPr>
      <w:r w:rsidRPr="5C1434DE">
        <w:rPr>
          <w:b/>
          <w:bCs/>
          <w:i/>
          <w:iCs/>
        </w:rPr>
        <w:t>Traiter des questions proches des préoccupations quotidienne</w:t>
      </w:r>
      <w:r w:rsidR="56F641DE" w:rsidRPr="5C1434DE">
        <w:rPr>
          <w:b/>
          <w:bCs/>
          <w:i/>
          <w:iCs/>
        </w:rPr>
        <w:t>s</w:t>
      </w:r>
      <w:r w:rsidRPr="5C1434DE">
        <w:rPr>
          <w:b/>
          <w:bCs/>
          <w:i/>
          <w:iCs/>
        </w:rPr>
        <w:t xml:space="preserve"> de l’élève et </w:t>
      </w:r>
      <w:r w:rsidR="00542385" w:rsidRPr="5C1434DE">
        <w:rPr>
          <w:b/>
          <w:bCs/>
          <w:i/>
          <w:iCs/>
        </w:rPr>
        <w:t>liées à la santé et à la sécurité ;</w:t>
      </w:r>
    </w:p>
    <w:p w14:paraId="34380984" w14:textId="65E04C68" w:rsidR="00F53FC3" w:rsidRPr="00F53FC3" w:rsidRDefault="00282E5D" w:rsidP="00F53FC3">
      <w:pPr>
        <w:rPr>
          <w:b/>
          <w:bCs/>
          <w:color w:val="0070C0"/>
        </w:rPr>
      </w:pPr>
      <w:r w:rsidRPr="4835D2B7">
        <w:rPr>
          <w:b/>
          <w:bCs/>
          <w:color w:val="0070C0"/>
        </w:rPr>
        <w:t xml:space="preserve">C’est en fonction de ces </w:t>
      </w:r>
      <w:r w:rsidR="000A02AC">
        <w:rPr>
          <w:b/>
          <w:bCs/>
          <w:color w:val="0070C0"/>
        </w:rPr>
        <w:t xml:space="preserve">principaux enjeux </w:t>
      </w:r>
      <w:r w:rsidRPr="4835D2B7">
        <w:rPr>
          <w:b/>
          <w:bCs/>
          <w:color w:val="0070C0"/>
        </w:rPr>
        <w:t xml:space="preserve">que </w:t>
      </w:r>
      <w:r w:rsidR="007542EE" w:rsidRPr="4835D2B7">
        <w:rPr>
          <w:b/>
          <w:bCs/>
          <w:color w:val="0070C0"/>
        </w:rPr>
        <w:t xml:space="preserve">la plupart des développements attendus </w:t>
      </w:r>
      <w:r w:rsidR="00F7530F" w:rsidRPr="4835D2B7">
        <w:rPr>
          <w:b/>
          <w:bCs/>
          <w:color w:val="0070C0"/>
        </w:rPr>
        <w:t xml:space="preserve">proposés ci-dessous </w:t>
      </w:r>
      <w:r w:rsidR="007542EE" w:rsidRPr="4835D2B7">
        <w:rPr>
          <w:b/>
          <w:bCs/>
          <w:color w:val="0070C0"/>
        </w:rPr>
        <w:t>ont été sélectionnés</w:t>
      </w:r>
      <w:r w:rsidR="00E14256" w:rsidRPr="4835D2B7">
        <w:rPr>
          <w:b/>
          <w:bCs/>
          <w:color w:val="0070C0"/>
        </w:rPr>
        <w:t> </w:t>
      </w:r>
      <w:r w:rsidR="51DDDF26" w:rsidRPr="4835D2B7">
        <w:rPr>
          <w:b/>
          <w:bCs/>
          <w:color w:val="0070C0"/>
        </w:rPr>
        <w:t xml:space="preserve">et priorisés </w:t>
      </w:r>
      <w:r w:rsidR="00E14256" w:rsidRPr="4835D2B7">
        <w:rPr>
          <w:b/>
          <w:bCs/>
          <w:color w:val="0070C0"/>
        </w:rPr>
        <w:t>!</w:t>
      </w:r>
    </w:p>
    <w:p w14:paraId="2AA50464" w14:textId="16E86CBE" w:rsidR="00861140" w:rsidRDefault="00861140" w:rsidP="007F4781"/>
    <w:p w14:paraId="583D96EF" w14:textId="00126813" w:rsidR="00623FCA" w:rsidRDefault="00623FCA" w:rsidP="007F4781">
      <w:r>
        <w:br w:type="page"/>
      </w:r>
    </w:p>
    <w:p w14:paraId="4D436174" w14:textId="1076E7E4" w:rsidR="005B42BD" w:rsidRPr="00B60996" w:rsidRDefault="005B42BD" w:rsidP="00623FCA">
      <w:pPr>
        <w:pStyle w:val="Paragraphedeliste"/>
        <w:numPr>
          <w:ilvl w:val="0"/>
          <w:numId w:val="8"/>
        </w:numPr>
        <w:rPr>
          <w:rFonts w:cstheme="minorHAnsi"/>
          <w:b/>
          <w:bCs/>
          <w:i/>
          <w:iCs/>
          <w:color w:val="7030A0"/>
          <w:sz w:val="32"/>
          <w:szCs w:val="32"/>
        </w:rPr>
      </w:pPr>
      <w:r w:rsidRPr="00B60996">
        <w:rPr>
          <w:rFonts w:cstheme="minorHAnsi"/>
          <w:b/>
          <w:bCs/>
          <w:i/>
          <w:iCs/>
          <w:color w:val="7030A0"/>
          <w:sz w:val="32"/>
          <w:szCs w:val="32"/>
        </w:rPr>
        <w:lastRenderedPageBreak/>
        <w:t>Physique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972"/>
        <w:gridCol w:w="3402"/>
        <w:gridCol w:w="3969"/>
        <w:gridCol w:w="3686"/>
      </w:tblGrid>
      <w:tr w:rsidR="00891D1E" w:rsidRPr="004762AA" w14:paraId="1C7BFD2B" w14:textId="3E00D79E" w:rsidTr="00B60996">
        <w:tc>
          <w:tcPr>
            <w:tcW w:w="2972" w:type="dxa"/>
            <w:shd w:val="clear" w:color="auto" w:fill="E7E6E6" w:themeFill="background2"/>
            <w:vAlign w:val="center"/>
          </w:tcPr>
          <w:p w14:paraId="2CFE898A" w14:textId="77777777" w:rsidR="00891D1E" w:rsidRPr="004819AB" w:rsidRDefault="00891D1E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Nom de l’UAA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3BEF4A46" w14:textId="77777777" w:rsidR="00891D1E" w:rsidRPr="004819AB" w:rsidRDefault="00891D1E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Compétences du programme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60142C8" w14:textId="36516842" w:rsidR="00891D1E" w:rsidRPr="004819AB" w:rsidRDefault="00891D1E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Savoirs associés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596BED50" w14:textId="2A57B2CA" w:rsidR="00891D1E" w:rsidRPr="004819AB" w:rsidRDefault="00891D1E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Développements attendus particulièrement visés</w:t>
            </w:r>
          </w:p>
        </w:tc>
      </w:tr>
      <w:tr w:rsidR="00891D1E" w:rsidRPr="004762AA" w14:paraId="657B6B08" w14:textId="7AEDED6E" w:rsidTr="76D39410">
        <w:tc>
          <w:tcPr>
            <w:tcW w:w="2972" w:type="dxa"/>
          </w:tcPr>
          <w:p w14:paraId="7401358E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UAA1 : Électricité</w:t>
            </w:r>
          </w:p>
          <w:p w14:paraId="7249AAE4" w14:textId="10C6C4E7" w:rsidR="00891D1E" w:rsidRPr="004819AB" w:rsidRDefault="00891D1E" w:rsidP="00623FCA">
            <w:pPr>
              <w:spacing w:after="0"/>
              <w:rPr>
                <w:sz w:val="21"/>
                <w:szCs w:val="21"/>
              </w:rPr>
            </w:pPr>
            <w:r w:rsidRPr="004819AB">
              <w:rPr>
                <w:rFonts w:eastAsia="Calibri" w:cs="Calibri"/>
                <w:b/>
                <w:bCs/>
                <w:color w:val="00B050"/>
                <w:sz w:val="21"/>
                <w:szCs w:val="21"/>
                <w:u w:val="single"/>
              </w:rPr>
              <w:t>Prérequis nécessaire</w:t>
            </w:r>
            <w:r w:rsidRPr="004819AB">
              <w:rPr>
                <w:rFonts w:eastAsia="Calibri" w:cs="Calibri"/>
                <w:b/>
                <w:bCs/>
                <w:color w:val="00B050"/>
                <w:sz w:val="21"/>
                <w:szCs w:val="21"/>
              </w:rPr>
              <w:t xml:space="preserve"> : </w:t>
            </w:r>
            <w:r w:rsidRPr="004819AB">
              <w:rPr>
                <w:rFonts w:eastAsia="Calibri" w:cs="Calibri"/>
                <w:color w:val="00B050"/>
                <w:sz w:val="21"/>
                <w:szCs w:val="21"/>
              </w:rPr>
              <w:t>Concept de force (objet-source/objet-cible, effets, mode d’action, actions réciproques)</w:t>
            </w:r>
          </w:p>
        </w:tc>
        <w:tc>
          <w:tcPr>
            <w:tcW w:w="3402" w:type="dxa"/>
          </w:tcPr>
          <w:p w14:paraId="0F2DD701" w14:textId="1EC2D36D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1D05F3AB" w14:textId="0FA3FEF0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Charges électriques.</w:t>
            </w:r>
          </w:p>
          <w:p w14:paraId="23CDCD3F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Attraction et répulsion électriques.</w:t>
            </w:r>
          </w:p>
          <w:p w14:paraId="6C9E03AC" w14:textId="4A412ACD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6" w:type="dxa"/>
          </w:tcPr>
          <w:p w14:paraId="04FFD42D" w14:textId="3AA04346" w:rsidR="00891D1E" w:rsidRPr="004819AB" w:rsidRDefault="70B0714A" w:rsidP="00623FCA">
            <w:pPr>
              <w:spacing w:after="0"/>
              <w:jc w:val="left"/>
              <w:rPr>
                <w:rFonts w:asciiTheme="minorHAnsi" w:hAnsiTheme="minorHAnsi" w:cstheme="minorBidi"/>
                <w:sz w:val="21"/>
                <w:szCs w:val="21"/>
              </w:rPr>
            </w:pPr>
            <w:r w:rsidRPr="004819AB">
              <w:rPr>
                <w:rFonts w:asciiTheme="minorHAnsi" w:hAnsiTheme="minorHAnsi" w:cstheme="minorBidi"/>
                <w:sz w:val="21"/>
                <w:szCs w:val="21"/>
              </w:rPr>
              <w:t>Décrire une expérience mettant en évidence l’existence de deux types de charge électrique et les attractions/répulsions qui en résultent (C1).</w:t>
            </w:r>
          </w:p>
        </w:tc>
      </w:tr>
      <w:tr w:rsidR="00891D1E" w:rsidRPr="004762AA" w14:paraId="1169B93F" w14:textId="77777777" w:rsidTr="76D39410">
        <w:tc>
          <w:tcPr>
            <w:tcW w:w="2972" w:type="dxa"/>
          </w:tcPr>
          <w:p w14:paraId="05CE13F8" w14:textId="0100961F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819AB">
              <w:rPr>
                <w:rFonts w:eastAsia="Calibri" w:cs="Calibri"/>
                <w:b/>
                <w:bCs/>
                <w:color w:val="00B050"/>
                <w:sz w:val="21"/>
                <w:szCs w:val="21"/>
                <w:u w:val="single"/>
              </w:rPr>
              <w:t>Prérequis nécessaire</w:t>
            </w:r>
            <w:r w:rsidRPr="004819AB">
              <w:rPr>
                <w:rFonts w:eastAsia="Calibri" w:cs="Calibri"/>
                <w:b/>
                <w:bCs/>
                <w:color w:val="00B050"/>
                <w:sz w:val="21"/>
                <w:szCs w:val="21"/>
              </w:rPr>
              <w:t xml:space="preserve"> : </w:t>
            </w:r>
            <w:r w:rsidRPr="004819AB">
              <w:rPr>
                <w:rFonts w:eastAsia="Calibri" w:cs="Calibri"/>
                <w:color w:val="00B050"/>
                <w:sz w:val="21"/>
                <w:szCs w:val="21"/>
              </w:rPr>
              <w:t>Concept d’énergie (énergie thermique, énergie électrique, transformations d’énergie)</w:t>
            </w:r>
          </w:p>
        </w:tc>
        <w:tc>
          <w:tcPr>
            <w:tcW w:w="3402" w:type="dxa"/>
          </w:tcPr>
          <w:p w14:paraId="4DE0CFCF" w14:textId="11E466E8" w:rsidR="00891D1E" w:rsidRPr="004819AB" w:rsidRDefault="00891D1E" w:rsidP="00623FCA">
            <w:pPr>
              <w:pStyle w:val="TexteComptencedevelopperTableau"/>
              <w:spacing w:before="0" w:after="0"/>
              <w:rPr>
                <w:b w:val="0"/>
                <w:bCs/>
                <w:i/>
                <w:iCs/>
                <w:sz w:val="21"/>
                <w:szCs w:val="21"/>
                <w:lang w:eastAsia="fr-BE"/>
              </w:rPr>
            </w:pPr>
          </w:p>
        </w:tc>
        <w:tc>
          <w:tcPr>
            <w:tcW w:w="3969" w:type="dxa"/>
          </w:tcPr>
          <w:p w14:paraId="71BC656F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Circuit électrique : générateur, récepteur, câbles de connexion, interrupteur.</w:t>
            </w:r>
          </w:p>
          <w:p w14:paraId="638C4FA1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Courant électrique, sens conventionnel.</w:t>
            </w:r>
          </w:p>
          <w:p w14:paraId="44911350" w14:textId="1C9CE364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Effets du courant : chaleur, lumière, magnétisme, mouvements.</w:t>
            </w:r>
          </w:p>
        </w:tc>
        <w:tc>
          <w:tcPr>
            <w:tcW w:w="3686" w:type="dxa"/>
          </w:tcPr>
          <w:p w14:paraId="2803EBB0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Citer différents types de générateurs électriques et indiquer leur source d’énergie première (C2).</w:t>
            </w:r>
          </w:p>
          <w:p w14:paraId="0C9EB91C" w14:textId="5C3606A1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Citer différents types de récepteurs, la catégorie énergétique dans laquelle ils se trouvent et indiquer la transformation d’énergie correspondante (C3).</w:t>
            </w:r>
          </w:p>
        </w:tc>
      </w:tr>
      <w:tr w:rsidR="00891D1E" w:rsidRPr="004762AA" w14:paraId="3372700E" w14:textId="77777777" w:rsidTr="76D39410">
        <w:tc>
          <w:tcPr>
            <w:tcW w:w="2972" w:type="dxa"/>
          </w:tcPr>
          <w:p w14:paraId="11BD7B6D" w14:textId="757C4890" w:rsidR="00891D1E" w:rsidRPr="004819AB" w:rsidRDefault="70B0714A" w:rsidP="00623FCA">
            <w:pPr>
              <w:spacing w:after="0"/>
              <w:jc w:val="left"/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  <w:r w:rsidRPr="004819AB">
              <w:rPr>
                <w:rFonts w:eastAsia="Calibri" w:cs="Calibri"/>
                <w:b/>
                <w:bCs/>
                <w:color w:val="00B050"/>
                <w:sz w:val="21"/>
                <w:szCs w:val="21"/>
                <w:u w:val="single"/>
              </w:rPr>
              <w:t>Prérequis nécessaire</w:t>
            </w:r>
            <w:r w:rsidRPr="004819AB">
              <w:rPr>
                <w:rFonts w:eastAsia="Calibri" w:cs="Calibri"/>
                <w:b/>
                <w:bCs/>
                <w:color w:val="00B050"/>
                <w:sz w:val="21"/>
                <w:szCs w:val="21"/>
              </w:rPr>
              <w:t xml:space="preserve"> : </w:t>
            </w:r>
            <w:r w:rsidRPr="004819AB">
              <w:rPr>
                <w:rFonts w:eastAsia="Calibri" w:cs="Calibri"/>
                <w:color w:val="00B050"/>
                <w:sz w:val="21"/>
                <w:szCs w:val="21"/>
              </w:rPr>
              <w:t>Concept de circuit électrique (circuit électrique ouvert ou fermé, bons conducteurs, isolants)</w:t>
            </w:r>
          </w:p>
        </w:tc>
        <w:tc>
          <w:tcPr>
            <w:tcW w:w="3402" w:type="dxa"/>
          </w:tcPr>
          <w:p w14:paraId="024C7DD2" w14:textId="77777777" w:rsidR="00891D1E" w:rsidRPr="004819AB" w:rsidRDefault="00891D1E" w:rsidP="00623FCA">
            <w:pPr>
              <w:pStyle w:val="TexteComptencedevelopperTableau"/>
              <w:spacing w:before="0" w:after="0"/>
              <w:rPr>
                <w:b w:val="0"/>
                <w:bCs/>
                <w:i/>
                <w:iCs/>
                <w:sz w:val="21"/>
                <w:szCs w:val="21"/>
                <w:lang w:eastAsia="fr-BE"/>
              </w:rPr>
            </w:pPr>
            <w:r w:rsidRPr="004819AB">
              <w:rPr>
                <w:b w:val="0"/>
                <w:bCs/>
                <w:i/>
                <w:iCs/>
                <w:sz w:val="21"/>
                <w:szCs w:val="21"/>
                <w:lang w:eastAsia="fr-BE"/>
              </w:rPr>
              <w:t>Estimer l’efficacité énergétique de différents appareils électriques.</w:t>
            </w:r>
          </w:p>
          <w:p w14:paraId="2D34B873" w14:textId="58B7DB43" w:rsidR="00891D1E" w:rsidRPr="004819AB" w:rsidRDefault="00891D1E" w:rsidP="00623FCA">
            <w:pPr>
              <w:pStyle w:val="TexteComptencedevelopperTableau"/>
              <w:spacing w:before="0" w:after="0"/>
              <w:rPr>
                <w:b w:val="0"/>
                <w:bCs/>
                <w:i/>
                <w:iCs/>
                <w:sz w:val="21"/>
                <w:szCs w:val="21"/>
                <w:lang w:eastAsia="fr-BE"/>
              </w:rPr>
            </w:pPr>
          </w:p>
        </w:tc>
        <w:tc>
          <w:tcPr>
            <w:tcW w:w="3969" w:type="dxa"/>
          </w:tcPr>
          <w:p w14:paraId="3CB981EA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Tension et intensité.</w:t>
            </w:r>
          </w:p>
          <w:p w14:paraId="5A94E1ED" w14:textId="553CB873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Puissance électrique.</w:t>
            </w:r>
          </w:p>
        </w:tc>
        <w:tc>
          <w:tcPr>
            <w:tcW w:w="3686" w:type="dxa"/>
          </w:tcPr>
          <w:p w14:paraId="1CAC2C3F" w14:textId="61A58638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Mesurer une puissance ou une tension et une intensité de courant dans un circuit (A1).</w:t>
            </w:r>
          </w:p>
        </w:tc>
      </w:tr>
      <w:tr w:rsidR="00891D1E" w:rsidRPr="004762AA" w14:paraId="555F6BA2" w14:textId="77777777" w:rsidTr="76D39410">
        <w:tc>
          <w:tcPr>
            <w:tcW w:w="2972" w:type="dxa"/>
          </w:tcPr>
          <w:p w14:paraId="164590AA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05CB7DD6" w14:textId="206389F6" w:rsidR="00891D1E" w:rsidRPr="004819AB" w:rsidRDefault="00891D1E" w:rsidP="00623FCA">
            <w:pPr>
              <w:pStyle w:val="TexteComptencedevelopperTableau"/>
              <w:spacing w:before="0" w:after="0"/>
              <w:rPr>
                <w:b w:val="0"/>
                <w:i/>
                <w:iCs/>
                <w:sz w:val="21"/>
                <w:szCs w:val="21"/>
                <w:lang w:eastAsia="fr-BE"/>
              </w:rPr>
            </w:pPr>
            <w:r w:rsidRPr="004819AB">
              <w:rPr>
                <w:b w:val="0"/>
                <w:i/>
                <w:iCs/>
                <w:sz w:val="21"/>
                <w:szCs w:val="21"/>
                <w:lang w:eastAsia="fr-BE"/>
              </w:rPr>
              <w:t>Préciser les conditions de la sécurité électrique.</w:t>
            </w:r>
          </w:p>
        </w:tc>
        <w:tc>
          <w:tcPr>
            <w:tcW w:w="3969" w:type="dxa"/>
          </w:tcPr>
          <w:p w14:paraId="6AA7376F" w14:textId="333B7378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Dispositifs de sécurité : fusible, disjoncteur, différentiel, prise de terre.</w:t>
            </w:r>
          </w:p>
        </w:tc>
        <w:tc>
          <w:tcPr>
            <w:tcW w:w="3686" w:type="dxa"/>
          </w:tcPr>
          <w:p w14:paraId="2C067C1C" w14:textId="4B6EA622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Décrire le rôle d’un dispositif de sécurité (fusible, disjoncteur, différentiel, prise de terre) (C6).</w:t>
            </w:r>
          </w:p>
        </w:tc>
      </w:tr>
      <w:tr w:rsidR="00891D1E" w:rsidRPr="004762AA" w14:paraId="0392C37C" w14:textId="637FAD4A" w:rsidTr="76D39410">
        <w:tc>
          <w:tcPr>
            <w:tcW w:w="2972" w:type="dxa"/>
          </w:tcPr>
          <w:p w14:paraId="4AC603F2" w14:textId="0041AD0C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UAA2 : Flotte, coule, vole !</w:t>
            </w:r>
          </w:p>
          <w:p w14:paraId="663612B9" w14:textId="53B2E5F5" w:rsidR="00891D1E" w:rsidRPr="004819AB" w:rsidRDefault="70B0714A" w:rsidP="00623FCA">
            <w:pPr>
              <w:spacing w:after="0"/>
              <w:jc w:val="left"/>
              <w:rPr>
                <w:rFonts w:eastAsia="Calibri" w:cs="Calibri"/>
                <w:color w:val="00B050"/>
                <w:sz w:val="21"/>
                <w:szCs w:val="21"/>
              </w:rPr>
            </w:pPr>
            <w:r w:rsidRPr="004819AB">
              <w:rPr>
                <w:rFonts w:eastAsia="Calibri" w:cs="Calibri"/>
                <w:b/>
                <w:bCs/>
                <w:color w:val="00B050"/>
                <w:sz w:val="21"/>
                <w:szCs w:val="21"/>
                <w:u w:val="single"/>
              </w:rPr>
              <w:t>Prérequis nécessaire</w:t>
            </w:r>
            <w:r w:rsidR="00D12A5B" w:rsidRPr="004819AB">
              <w:rPr>
                <w:rFonts w:eastAsia="Calibri" w:cs="Calibri"/>
                <w:b/>
                <w:bCs/>
                <w:color w:val="00B050"/>
                <w:sz w:val="21"/>
                <w:szCs w:val="21"/>
                <w:u w:val="single"/>
              </w:rPr>
              <w:t>s</w:t>
            </w:r>
            <w:r w:rsidRPr="004819AB">
              <w:rPr>
                <w:rFonts w:eastAsia="Calibri" w:cs="Calibri"/>
                <w:b/>
                <w:bCs/>
                <w:color w:val="00B050"/>
                <w:sz w:val="21"/>
                <w:szCs w:val="21"/>
              </w:rPr>
              <w:t xml:space="preserve"> : </w:t>
            </w:r>
            <w:r w:rsidRPr="004819AB">
              <w:rPr>
                <w:rFonts w:eastAsia="Calibri" w:cs="Calibri"/>
                <w:color w:val="00B050"/>
                <w:sz w:val="21"/>
                <w:szCs w:val="21"/>
              </w:rPr>
              <w:t>Concept de force (Masse/poids, balance/dynamomètre, kilogramme, gramme/newton)</w:t>
            </w:r>
          </w:p>
          <w:p w14:paraId="2992464A" w14:textId="06F4AC46" w:rsidR="00702127" w:rsidRPr="004819AB" w:rsidRDefault="007F2DA3" w:rsidP="00623FCA">
            <w:pPr>
              <w:spacing w:after="0"/>
              <w:jc w:val="left"/>
              <w:rPr>
                <w:rFonts w:eastAsia="Calibri" w:cs="Calibri"/>
                <w:color w:val="00B050"/>
                <w:sz w:val="21"/>
                <w:szCs w:val="21"/>
              </w:rPr>
            </w:pPr>
            <w:r w:rsidRPr="004819AB">
              <w:rPr>
                <w:rFonts w:eastAsia="Calibri" w:cs="Calibri"/>
                <w:color w:val="00B050"/>
                <w:sz w:val="21"/>
                <w:szCs w:val="21"/>
              </w:rPr>
              <w:t>Etats de la matière (propriétés des états, unités de volume et de masse, masse volumique)</w:t>
            </w:r>
          </w:p>
        </w:tc>
        <w:tc>
          <w:tcPr>
            <w:tcW w:w="3402" w:type="dxa"/>
          </w:tcPr>
          <w:p w14:paraId="6B9F4385" w14:textId="35059411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3CB34DA3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Représentation vectorielle d’une force.</w:t>
            </w:r>
          </w:p>
          <w:p w14:paraId="45B644B3" w14:textId="1FDD895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Relation masse-poids.</w:t>
            </w:r>
          </w:p>
          <w:p w14:paraId="7C7662BC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Résultante de forces de même ligne d’action.</w:t>
            </w:r>
          </w:p>
          <w:p w14:paraId="64B6D316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Condition d’équilibre statique d’un objet ponctuel.</w:t>
            </w:r>
          </w:p>
          <w:p w14:paraId="54CCD885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Notion de fluide.</w:t>
            </w:r>
          </w:p>
          <w:p w14:paraId="50438364" w14:textId="428EFD2C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Poussée d’Archimède.</w:t>
            </w:r>
          </w:p>
          <w:p w14:paraId="57EE3FD3" w14:textId="700A3884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6" w:type="dxa"/>
          </w:tcPr>
          <w:p w14:paraId="3BEEE4CE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Illustrer la notion de résultante par un exemple dans le cas de forces de même ligne d’action (C2).</w:t>
            </w:r>
          </w:p>
          <w:p w14:paraId="42DBFF4B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Comparer les forces agissantes dans la situation d’un objet ou d’un être vivant qui coule ou qui flotte (A1).</w:t>
            </w:r>
          </w:p>
          <w:p w14:paraId="6A135AE4" w14:textId="3288CB21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91D1E" w:rsidRPr="004762AA" w14:paraId="7D47A5D5" w14:textId="77777777" w:rsidTr="00B60996">
        <w:trPr>
          <w:trHeight w:val="899"/>
        </w:trPr>
        <w:tc>
          <w:tcPr>
            <w:tcW w:w="2972" w:type="dxa"/>
          </w:tcPr>
          <w:p w14:paraId="3229403E" w14:textId="70768FDF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819AB">
              <w:rPr>
                <w:rFonts w:eastAsia="Calibri" w:cs="Calibri"/>
                <w:b/>
                <w:bCs/>
                <w:color w:val="00B050"/>
                <w:sz w:val="21"/>
                <w:szCs w:val="21"/>
                <w:u w:val="single"/>
              </w:rPr>
              <w:t>Prérequis nécessaire</w:t>
            </w:r>
            <w:r w:rsidRPr="004819AB">
              <w:rPr>
                <w:rFonts w:eastAsia="Calibri" w:cs="Calibri"/>
                <w:b/>
                <w:bCs/>
                <w:color w:val="00B050"/>
                <w:sz w:val="21"/>
                <w:szCs w:val="21"/>
              </w:rPr>
              <w:t xml:space="preserve"> : </w:t>
            </w:r>
            <w:r w:rsidRPr="004819AB">
              <w:rPr>
                <w:rFonts w:eastAsia="Calibri" w:cs="Calibri"/>
                <w:color w:val="00B050"/>
                <w:sz w:val="21"/>
                <w:szCs w:val="21"/>
              </w:rPr>
              <w:t xml:space="preserve">Concept de pression (force, surface, pression, pascal) </w:t>
            </w:r>
          </w:p>
        </w:tc>
        <w:tc>
          <w:tcPr>
            <w:tcW w:w="3402" w:type="dxa"/>
          </w:tcPr>
          <w:p w14:paraId="73926509" w14:textId="40B1D5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4819AB">
              <w:rPr>
                <w:i/>
                <w:iCs/>
                <w:sz w:val="21"/>
                <w:szCs w:val="21"/>
              </w:rPr>
              <w:t>Décrire et expliquer une situation donnée mettant en jeu la pression et ses variations.</w:t>
            </w:r>
          </w:p>
        </w:tc>
        <w:tc>
          <w:tcPr>
            <w:tcW w:w="3969" w:type="dxa"/>
          </w:tcPr>
          <w:p w14:paraId="785833C5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Pression dans un fluide au repos.</w:t>
            </w:r>
          </w:p>
          <w:p w14:paraId="7264062C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Principe de Pascal.</w:t>
            </w:r>
          </w:p>
          <w:p w14:paraId="523AF44B" w14:textId="77777777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6" w:type="dxa"/>
          </w:tcPr>
          <w:p w14:paraId="3ABABBFC" w14:textId="6946FDA3" w:rsidR="00891D1E" w:rsidRPr="004819AB" w:rsidRDefault="00891D1E" w:rsidP="00623FCA">
            <w:pPr>
              <w:spacing w:after="0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4819AB">
              <w:rPr>
                <w:rFonts w:asciiTheme="minorHAnsi" w:hAnsiTheme="minorHAnsi" w:cstheme="minorHAnsi"/>
                <w:sz w:val="21"/>
                <w:szCs w:val="21"/>
              </w:rPr>
              <w:t>Expliquer le fonctionnement de la partie hydraulique d’une machine à l’aide du principe de Pascal (A4).</w:t>
            </w:r>
          </w:p>
        </w:tc>
      </w:tr>
    </w:tbl>
    <w:p w14:paraId="6991E590" w14:textId="77777777" w:rsidR="005B42BD" w:rsidRPr="004762AA" w:rsidRDefault="005B42BD" w:rsidP="005B42BD">
      <w:pPr>
        <w:rPr>
          <w:rFonts w:asciiTheme="minorHAnsi" w:hAnsiTheme="minorHAnsi" w:cstheme="minorHAnsi"/>
        </w:rPr>
      </w:pPr>
    </w:p>
    <w:p w14:paraId="71CECD69" w14:textId="7CD8BDD2" w:rsidR="005B42BD" w:rsidRPr="00B60996" w:rsidRDefault="005B42BD" w:rsidP="004819AB">
      <w:pPr>
        <w:pStyle w:val="Paragraphedeliste"/>
        <w:numPr>
          <w:ilvl w:val="0"/>
          <w:numId w:val="8"/>
        </w:numPr>
        <w:rPr>
          <w:rFonts w:cstheme="minorHAnsi"/>
          <w:b/>
          <w:bCs/>
          <w:i/>
          <w:iCs/>
          <w:color w:val="7030A0"/>
          <w:sz w:val="32"/>
          <w:szCs w:val="32"/>
        </w:rPr>
      </w:pPr>
      <w:r w:rsidRPr="00B60996">
        <w:rPr>
          <w:rFonts w:cstheme="minorHAnsi"/>
          <w:b/>
          <w:bCs/>
          <w:i/>
          <w:iCs/>
          <w:color w:val="7030A0"/>
          <w:sz w:val="32"/>
          <w:szCs w:val="32"/>
        </w:rPr>
        <w:lastRenderedPageBreak/>
        <w:t>Chimie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3413"/>
        <w:gridCol w:w="3977"/>
        <w:gridCol w:w="3600"/>
      </w:tblGrid>
      <w:tr w:rsidR="005B42BD" w:rsidRPr="009D1F6A" w14:paraId="6A07CDA2" w14:textId="77777777" w:rsidTr="00B60996">
        <w:trPr>
          <w:trHeight w:val="635"/>
        </w:trPr>
        <w:tc>
          <w:tcPr>
            <w:tcW w:w="3004" w:type="dxa"/>
            <w:shd w:val="clear" w:color="auto" w:fill="E7E6E6" w:themeFill="background2"/>
            <w:vAlign w:val="center"/>
          </w:tcPr>
          <w:p w14:paraId="25AB3247" w14:textId="77777777" w:rsidR="005B42BD" w:rsidRPr="009D1F6A" w:rsidRDefault="005B42BD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1F6A">
              <w:rPr>
                <w:rFonts w:asciiTheme="minorHAnsi" w:hAnsiTheme="minorHAnsi" w:cstheme="minorHAnsi"/>
                <w:b/>
                <w:bCs/>
              </w:rPr>
              <w:t>Nom de l’UAA</w:t>
            </w:r>
          </w:p>
        </w:tc>
        <w:tc>
          <w:tcPr>
            <w:tcW w:w="3413" w:type="dxa"/>
            <w:shd w:val="clear" w:color="auto" w:fill="E7E6E6" w:themeFill="background2"/>
            <w:vAlign w:val="center"/>
          </w:tcPr>
          <w:p w14:paraId="33B48E75" w14:textId="77777777" w:rsidR="005B42BD" w:rsidRPr="009D1F6A" w:rsidRDefault="005B42BD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1F6A">
              <w:rPr>
                <w:rFonts w:asciiTheme="minorHAnsi" w:hAnsiTheme="minorHAnsi" w:cstheme="minorHAnsi"/>
                <w:b/>
                <w:bCs/>
              </w:rPr>
              <w:t>Compétences du programme</w:t>
            </w:r>
          </w:p>
        </w:tc>
        <w:tc>
          <w:tcPr>
            <w:tcW w:w="3977" w:type="dxa"/>
            <w:shd w:val="clear" w:color="auto" w:fill="E7E6E6" w:themeFill="background2"/>
            <w:vAlign w:val="center"/>
          </w:tcPr>
          <w:p w14:paraId="30C9EEFA" w14:textId="2BC68865" w:rsidR="005B42BD" w:rsidRPr="009D1F6A" w:rsidRDefault="005B42BD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1F6A">
              <w:rPr>
                <w:rFonts w:asciiTheme="minorHAnsi" w:hAnsiTheme="minorHAnsi" w:cstheme="minorHAnsi"/>
                <w:b/>
                <w:bCs/>
              </w:rPr>
              <w:t>Savoirs associés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4DE1C9CE" w14:textId="7A6B42F6" w:rsidR="005B42BD" w:rsidRPr="009D1F6A" w:rsidRDefault="005B42BD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1F6A">
              <w:rPr>
                <w:rFonts w:asciiTheme="minorHAnsi" w:hAnsiTheme="minorHAnsi" w:cstheme="minorHAnsi"/>
                <w:b/>
                <w:bCs/>
              </w:rPr>
              <w:t>Développements attendus particulièrement visés</w:t>
            </w:r>
          </w:p>
        </w:tc>
      </w:tr>
      <w:tr w:rsidR="5C1434DE" w:rsidRPr="009D1F6A" w14:paraId="357EF805" w14:textId="77777777" w:rsidTr="5C1434DE">
        <w:tc>
          <w:tcPr>
            <w:tcW w:w="13994" w:type="dxa"/>
            <w:gridSpan w:val="4"/>
          </w:tcPr>
          <w:p w14:paraId="7FD3D1CE" w14:textId="7CC77E44" w:rsidR="2EB1FAAC" w:rsidRPr="009D1F6A" w:rsidRDefault="2EB1FAAC" w:rsidP="004819AB">
            <w:pPr>
              <w:spacing w:after="0"/>
              <w:jc w:val="center"/>
              <w:rPr>
                <w:rFonts w:asciiTheme="minorHAnsi" w:hAnsiTheme="minorHAnsi" w:cstheme="minorBidi"/>
              </w:rPr>
            </w:pPr>
            <w:r w:rsidRPr="009D1F6A">
              <w:rPr>
                <w:rFonts w:asciiTheme="minorHAnsi" w:hAnsiTheme="minorHAnsi" w:cstheme="minorBidi"/>
              </w:rPr>
              <w:t xml:space="preserve">La chimie est une science expérimentale par excellence, montrer aux élèves </w:t>
            </w:r>
            <w:r w:rsidR="5B6BD7D7" w:rsidRPr="009D1F6A">
              <w:rPr>
                <w:rFonts w:asciiTheme="minorHAnsi" w:hAnsiTheme="minorHAnsi" w:cstheme="minorBidi"/>
              </w:rPr>
              <w:t xml:space="preserve">par des expériences en classe que la matière peut se transformer </w:t>
            </w:r>
            <w:r w:rsidR="09C1AE6A" w:rsidRPr="009D1F6A">
              <w:rPr>
                <w:rFonts w:asciiTheme="minorHAnsi" w:hAnsiTheme="minorHAnsi" w:cstheme="minorBidi"/>
              </w:rPr>
              <w:t xml:space="preserve">(soit par réaction chimique, soit par mélanges ou purification) </w:t>
            </w:r>
            <w:r w:rsidR="5B6BD7D7" w:rsidRPr="009D1F6A">
              <w:rPr>
                <w:rFonts w:asciiTheme="minorHAnsi" w:hAnsiTheme="minorHAnsi" w:cstheme="minorBidi"/>
              </w:rPr>
              <w:t xml:space="preserve">est primordial. Ils pourront sentir ce qu’est la chimie et le besoin de comprendre comment </w:t>
            </w:r>
            <w:r w:rsidR="7F4593E3" w:rsidRPr="009D1F6A">
              <w:rPr>
                <w:rFonts w:asciiTheme="minorHAnsi" w:hAnsiTheme="minorHAnsi" w:cstheme="minorBidi"/>
              </w:rPr>
              <w:t>cela se passe. Le professeur peut croire qu’il s’agit là d’une perte de temps mais les apprentissages en seront renforcés et durables.</w:t>
            </w:r>
          </w:p>
        </w:tc>
      </w:tr>
      <w:tr w:rsidR="005B42BD" w:rsidRPr="009D1F6A" w14:paraId="4B80251B" w14:textId="77777777" w:rsidTr="00B60996">
        <w:trPr>
          <w:trHeight w:val="6577"/>
        </w:trPr>
        <w:tc>
          <w:tcPr>
            <w:tcW w:w="3004" w:type="dxa"/>
          </w:tcPr>
          <w:p w14:paraId="4868ABF9" w14:textId="35F49F82" w:rsidR="005B42BD" w:rsidRPr="009D1F6A" w:rsidRDefault="005B42BD" w:rsidP="004819AB">
            <w:pPr>
              <w:spacing w:after="0"/>
              <w:rPr>
                <w:rFonts w:asciiTheme="minorHAnsi" w:hAnsiTheme="minorHAnsi" w:cstheme="minorHAnsi"/>
              </w:rPr>
            </w:pPr>
            <w:r w:rsidRPr="009D1F6A">
              <w:rPr>
                <w:rFonts w:asciiTheme="minorHAnsi" w:hAnsiTheme="minorHAnsi" w:cstheme="minorHAnsi"/>
              </w:rPr>
              <w:t>UAA</w:t>
            </w:r>
            <w:r w:rsidR="00010D67" w:rsidRPr="009D1F6A">
              <w:rPr>
                <w:rFonts w:asciiTheme="minorHAnsi" w:hAnsiTheme="minorHAnsi" w:cstheme="minorHAnsi"/>
              </w:rPr>
              <w:t xml:space="preserve"> 1</w:t>
            </w:r>
            <w:r w:rsidRPr="009D1F6A">
              <w:rPr>
                <w:rFonts w:asciiTheme="minorHAnsi" w:hAnsiTheme="minorHAnsi" w:cstheme="minorHAnsi"/>
              </w:rPr>
              <w:t xml:space="preserve"> : </w:t>
            </w:r>
            <w:r w:rsidR="00315FE1" w:rsidRPr="009D1F6A">
              <w:rPr>
                <w:rFonts w:asciiTheme="minorHAnsi" w:hAnsiTheme="minorHAnsi" w:cstheme="minorHAnsi"/>
              </w:rPr>
              <w:t>Constitution et classification de la matière</w:t>
            </w:r>
          </w:p>
        </w:tc>
        <w:tc>
          <w:tcPr>
            <w:tcW w:w="3413" w:type="dxa"/>
          </w:tcPr>
          <w:p w14:paraId="6D166DC6" w14:textId="49B85687" w:rsidR="005B42BD" w:rsidRPr="009D1F6A" w:rsidRDefault="71EC5BA7" w:rsidP="004819AB">
            <w:pPr>
              <w:spacing w:after="0"/>
              <w:rPr>
                <w:rFonts w:eastAsia="Calibri" w:cs="Calibri"/>
                <w:i/>
                <w:iCs/>
              </w:rPr>
            </w:pPr>
            <w:r w:rsidRPr="009D1F6A">
              <w:rPr>
                <w:rFonts w:eastAsia="Calibri" w:cs="Calibri"/>
                <w:i/>
                <w:iCs/>
              </w:rPr>
              <w:t xml:space="preserve">Décrire et modéliser les différents niveaux d’organisation de la matière. </w:t>
            </w:r>
          </w:p>
          <w:p w14:paraId="729A4D6A" w14:textId="4E5C56CE" w:rsidR="005B42BD" w:rsidRPr="009D1F6A" w:rsidRDefault="71EC5BA7" w:rsidP="004819AB">
            <w:pPr>
              <w:spacing w:after="0"/>
              <w:rPr>
                <w:rFonts w:eastAsia="Calibri" w:cs="Calibri"/>
                <w:i/>
                <w:iCs/>
              </w:rPr>
            </w:pPr>
            <w:r w:rsidRPr="009D1F6A">
              <w:rPr>
                <w:rFonts w:eastAsia="Calibri" w:cs="Calibri"/>
                <w:i/>
                <w:iCs/>
              </w:rPr>
              <w:t>Analyser le tableau périodique pour en extraire des informations pertinentes.</w:t>
            </w:r>
          </w:p>
        </w:tc>
        <w:tc>
          <w:tcPr>
            <w:tcW w:w="3977" w:type="dxa"/>
          </w:tcPr>
          <w:p w14:paraId="7EA53C26" w14:textId="010D2FAD" w:rsidR="005B42BD" w:rsidRPr="009D1F6A" w:rsidRDefault="070E8489" w:rsidP="004819AB">
            <w:pPr>
              <w:spacing w:after="0"/>
              <w:rPr>
                <w:rFonts w:asciiTheme="minorHAnsi" w:hAnsiTheme="minorHAnsi" w:cstheme="minorBidi"/>
              </w:rPr>
            </w:pPr>
            <w:r w:rsidRPr="009D1F6A">
              <w:rPr>
                <w:rFonts w:asciiTheme="minorHAnsi" w:hAnsiTheme="minorHAnsi" w:cstheme="minorBidi"/>
              </w:rPr>
              <w:t>Espèce chimique</w:t>
            </w:r>
          </w:p>
          <w:p w14:paraId="320F1690" w14:textId="21A2F076" w:rsidR="005B42BD" w:rsidRPr="009D1F6A" w:rsidRDefault="070E8489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Objets macroscopiques :  </w:t>
            </w:r>
          </w:p>
          <w:p w14:paraId="4018EE53" w14:textId="519AC17E" w:rsidR="005B42BD" w:rsidRPr="009D1F6A" w:rsidRDefault="070E8489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▪ mélange, solution, soluté, solvant ; </w:t>
            </w:r>
          </w:p>
          <w:p w14:paraId="79FDF3BD" w14:textId="7DB7A5FA" w:rsidR="005B42BD" w:rsidRPr="009D1F6A" w:rsidRDefault="070E8489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▪ corps pur simple et corps pur composé.</w:t>
            </w:r>
            <w:r w:rsidR="05FAB298" w:rsidRPr="009D1F6A">
              <w:rPr>
                <w:rFonts w:eastAsia="Calibri" w:cs="Calibri"/>
              </w:rPr>
              <w:t xml:space="preserve"> </w:t>
            </w:r>
          </w:p>
          <w:p w14:paraId="575B0F7A" w14:textId="19A01EC0" w:rsidR="005B42BD" w:rsidRPr="009D1F6A" w:rsidRDefault="05FAB298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▪ métal et non-métal.</w:t>
            </w:r>
            <w:r w:rsidR="070E8489" w:rsidRPr="009D1F6A">
              <w:rPr>
                <w:rFonts w:eastAsia="Calibri" w:cs="Calibri"/>
              </w:rPr>
              <w:t xml:space="preserve"> </w:t>
            </w:r>
          </w:p>
          <w:p w14:paraId="2D621724" w14:textId="22D6FBE4" w:rsidR="005B42BD" w:rsidRPr="009D1F6A" w:rsidRDefault="070E8489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Objets microscopiques : molécule, atome (modèle de Bohr). </w:t>
            </w:r>
          </w:p>
          <w:p w14:paraId="7DDAAC97" w14:textId="1B53CE9D" w:rsidR="005B42BD" w:rsidRPr="009D1F6A" w:rsidRDefault="1FF09185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▪ proton, neutron, électron ; </w:t>
            </w:r>
          </w:p>
          <w:p w14:paraId="47CED805" w14:textId="5DAF6B0C" w:rsidR="005B42BD" w:rsidRPr="009D1F6A" w:rsidRDefault="1FF09185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▪ ion, charge.</w:t>
            </w:r>
          </w:p>
          <w:p w14:paraId="05D29B5C" w14:textId="03B15A95" w:rsidR="005B42BD" w:rsidRPr="009D1F6A" w:rsidRDefault="070E8489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Concentration massique.</w:t>
            </w:r>
          </w:p>
          <w:p w14:paraId="0ED75F34" w14:textId="15B30050" w:rsidR="005B42BD" w:rsidRPr="009D1F6A" w:rsidRDefault="21A45451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Tableau périodique : </w:t>
            </w:r>
          </w:p>
          <w:p w14:paraId="2E44AB42" w14:textId="0D49FB33" w:rsidR="005B42BD" w:rsidRPr="009D1F6A" w:rsidRDefault="21A45451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▪ élément ; </w:t>
            </w:r>
          </w:p>
          <w:p w14:paraId="7FC14095" w14:textId="505C4654" w:rsidR="005B42BD" w:rsidRPr="009D1F6A" w:rsidRDefault="21A45451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▪ symbolisme ; </w:t>
            </w:r>
          </w:p>
          <w:p w14:paraId="435D3A55" w14:textId="6BC2B809" w:rsidR="005B42BD" w:rsidRPr="009D1F6A" w:rsidRDefault="21A45451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▪ nomenclature atomique ;  </w:t>
            </w:r>
          </w:p>
          <w:p w14:paraId="74A096F1" w14:textId="69A110F5" w:rsidR="005B42BD" w:rsidRPr="009D1F6A" w:rsidRDefault="21A45451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▪ nombre atomique ; </w:t>
            </w:r>
          </w:p>
          <w:p w14:paraId="0B5C9EBA" w14:textId="6ECBD9C4" w:rsidR="005B42BD" w:rsidRPr="009D1F6A" w:rsidRDefault="21A45451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▪ masse atomique relative, nombre de masse ; </w:t>
            </w:r>
          </w:p>
          <w:p w14:paraId="378EACD3" w14:textId="17941318" w:rsidR="005B42BD" w:rsidRPr="009D1F6A" w:rsidRDefault="21A45451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▪ famille, période.  </w:t>
            </w:r>
          </w:p>
          <w:p w14:paraId="2498D32C" w14:textId="1AC47D45" w:rsidR="005B42BD" w:rsidRPr="009D1F6A" w:rsidRDefault="21A45451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Phénomène chimique. </w:t>
            </w:r>
          </w:p>
        </w:tc>
        <w:tc>
          <w:tcPr>
            <w:tcW w:w="3600" w:type="dxa"/>
          </w:tcPr>
          <w:p w14:paraId="1D94D205" w14:textId="2B03EBC5" w:rsidR="005B42BD" w:rsidRPr="009D1F6A" w:rsidRDefault="71EC5BA7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Modéliser un objet ou un matériau comme un ensemble de molécules ou d’atomes (lien macroscopique – microscopique) (C1). </w:t>
            </w:r>
          </w:p>
          <w:p w14:paraId="04C8CBDF" w14:textId="1C798D32" w:rsidR="005B42BD" w:rsidRPr="009D1F6A" w:rsidRDefault="71EC5BA7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Décrire des corps purs simples et des corps purs composés. Fournir des exemples d’utilisation de ceux-ci dans la vie courante (C2).  </w:t>
            </w:r>
          </w:p>
          <w:p w14:paraId="578E5E9C" w14:textId="5E0C030D" w:rsidR="005B42BD" w:rsidRPr="009D1F6A" w:rsidRDefault="71EC5BA7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Expliciter la composition d’une molécule (C3).</w:t>
            </w:r>
          </w:p>
          <w:p w14:paraId="7148E549" w14:textId="3E1B792F" w:rsidR="005B42BD" w:rsidRPr="009D1F6A" w:rsidRDefault="1D5CE757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Préparer une solution de concentration massique donnée (A1).</w:t>
            </w:r>
          </w:p>
          <w:p w14:paraId="284FF7A3" w14:textId="05F0D8A1" w:rsidR="005B42BD" w:rsidRPr="009D1F6A" w:rsidRDefault="1D5CE757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Expliciter la composition d’un atome (C6).</w:t>
            </w:r>
          </w:p>
          <w:p w14:paraId="6B08AC44" w14:textId="68D37C6E" w:rsidR="005B42BD" w:rsidRPr="009D1F6A" w:rsidRDefault="1D5CE757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Expliciter la composition d’un ion (C10).</w:t>
            </w:r>
          </w:p>
          <w:p w14:paraId="5188A0CD" w14:textId="2C8E4AF5" w:rsidR="005B42BD" w:rsidRPr="009D1F6A" w:rsidRDefault="14E63CAA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Extraire du tableau périodique des éléments les informations utiles pour : </w:t>
            </w:r>
          </w:p>
          <w:p w14:paraId="2986EA3B" w14:textId="075B51B7" w:rsidR="005B42BD" w:rsidRPr="009D1F6A" w:rsidRDefault="14E63CAA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▪ estimer la masse atomique relative d’un élément ; </w:t>
            </w:r>
          </w:p>
          <w:p w14:paraId="15E9F59C" w14:textId="5C3D970A" w:rsidR="005B42BD" w:rsidRPr="009D1F6A" w:rsidRDefault="1D5CE757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▪ modéliser la répartition des particules subatomiques selon le modèle de Bohr (A2).</w:t>
            </w:r>
          </w:p>
        </w:tc>
      </w:tr>
    </w:tbl>
    <w:p w14:paraId="2C8E137C" w14:textId="77777777" w:rsidR="004819AB" w:rsidRDefault="004819A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3413"/>
        <w:gridCol w:w="3977"/>
        <w:gridCol w:w="3600"/>
      </w:tblGrid>
      <w:tr w:rsidR="004819AB" w:rsidRPr="009D1F6A" w14:paraId="6D37F8D2" w14:textId="77777777" w:rsidTr="00B60996">
        <w:trPr>
          <w:trHeight w:val="564"/>
        </w:trPr>
        <w:tc>
          <w:tcPr>
            <w:tcW w:w="3004" w:type="dxa"/>
            <w:shd w:val="clear" w:color="auto" w:fill="E7E6E6" w:themeFill="background2"/>
            <w:vAlign w:val="center"/>
          </w:tcPr>
          <w:p w14:paraId="001C7084" w14:textId="07E9B9EB" w:rsidR="004819AB" w:rsidRPr="009D1F6A" w:rsidRDefault="004819AB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1F6A">
              <w:rPr>
                <w:rFonts w:asciiTheme="minorHAnsi" w:hAnsiTheme="minorHAnsi" w:cstheme="minorHAnsi"/>
                <w:b/>
                <w:bCs/>
              </w:rPr>
              <w:lastRenderedPageBreak/>
              <w:t>Nom de l’UAA</w:t>
            </w:r>
          </w:p>
        </w:tc>
        <w:tc>
          <w:tcPr>
            <w:tcW w:w="3413" w:type="dxa"/>
            <w:shd w:val="clear" w:color="auto" w:fill="E7E6E6" w:themeFill="background2"/>
            <w:vAlign w:val="center"/>
          </w:tcPr>
          <w:p w14:paraId="5E15188C" w14:textId="2EF7CCF1" w:rsidR="004819AB" w:rsidRPr="009D1F6A" w:rsidRDefault="004819AB" w:rsidP="00B60996">
            <w:pPr>
              <w:spacing w:after="0"/>
              <w:jc w:val="center"/>
              <w:rPr>
                <w:rFonts w:eastAsia="Calibri" w:cs="Calibri"/>
                <w:i/>
                <w:iCs/>
              </w:rPr>
            </w:pPr>
            <w:r w:rsidRPr="009D1F6A">
              <w:rPr>
                <w:rFonts w:asciiTheme="minorHAnsi" w:hAnsiTheme="minorHAnsi" w:cstheme="minorHAnsi"/>
                <w:b/>
                <w:bCs/>
              </w:rPr>
              <w:t>Compétences du programme</w:t>
            </w:r>
          </w:p>
        </w:tc>
        <w:tc>
          <w:tcPr>
            <w:tcW w:w="3977" w:type="dxa"/>
            <w:shd w:val="clear" w:color="auto" w:fill="E7E6E6" w:themeFill="background2"/>
            <w:vAlign w:val="center"/>
          </w:tcPr>
          <w:p w14:paraId="6A5B8D39" w14:textId="6955EA23" w:rsidR="004819AB" w:rsidRPr="009D1F6A" w:rsidRDefault="004819AB" w:rsidP="00B60996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9D1F6A">
              <w:rPr>
                <w:rFonts w:asciiTheme="minorHAnsi" w:hAnsiTheme="minorHAnsi" w:cstheme="minorHAnsi"/>
                <w:b/>
                <w:bCs/>
              </w:rPr>
              <w:t>Savoirs associés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5545AE2E" w14:textId="20041E4D" w:rsidR="004819AB" w:rsidRPr="009D1F6A" w:rsidRDefault="004819AB" w:rsidP="00B60996">
            <w:pPr>
              <w:spacing w:after="0"/>
              <w:jc w:val="center"/>
              <w:rPr>
                <w:rFonts w:eastAsia="Calibri" w:cs="Calibri"/>
                <w:b/>
                <w:bCs/>
              </w:rPr>
            </w:pPr>
            <w:r w:rsidRPr="009D1F6A">
              <w:rPr>
                <w:rFonts w:asciiTheme="minorHAnsi" w:hAnsiTheme="minorHAnsi" w:cstheme="minorHAnsi"/>
                <w:b/>
                <w:bCs/>
              </w:rPr>
              <w:t>Développements attendus particulièrement visés</w:t>
            </w:r>
          </w:p>
        </w:tc>
      </w:tr>
      <w:tr w:rsidR="004819AB" w:rsidRPr="009D1F6A" w14:paraId="1563FC21" w14:textId="77777777" w:rsidTr="5C1434DE">
        <w:trPr>
          <w:trHeight w:val="2105"/>
        </w:trPr>
        <w:tc>
          <w:tcPr>
            <w:tcW w:w="3004" w:type="dxa"/>
          </w:tcPr>
          <w:p w14:paraId="0E1C68EF" w14:textId="0FBBF689" w:rsidR="004819AB" w:rsidRPr="009D1F6A" w:rsidRDefault="004819AB" w:rsidP="004819AB">
            <w:pPr>
              <w:spacing w:after="0"/>
              <w:rPr>
                <w:rFonts w:asciiTheme="minorHAnsi" w:hAnsiTheme="minorHAnsi" w:cstheme="minorBidi"/>
              </w:rPr>
            </w:pPr>
            <w:r w:rsidRPr="009D1F6A">
              <w:rPr>
                <w:rFonts w:asciiTheme="minorHAnsi" w:hAnsiTheme="minorHAnsi" w:cstheme="minorBidi"/>
              </w:rPr>
              <w:t>UAA 2 : La réaction chimique : approche qualitative</w:t>
            </w:r>
          </w:p>
        </w:tc>
        <w:tc>
          <w:tcPr>
            <w:tcW w:w="3413" w:type="dxa"/>
          </w:tcPr>
          <w:p w14:paraId="662A1E29" w14:textId="241F344A" w:rsidR="004819AB" w:rsidRPr="009D1F6A" w:rsidRDefault="004819AB" w:rsidP="004819AB">
            <w:pPr>
              <w:spacing w:after="0"/>
              <w:rPr>
                <w:rFonts w:eastAsia="Calibri" w:cs="Calibri"/>
                <w:i/>
                <w:iCs/>
              </w:rPr>
            </w:pPr>
            <w:r w:rsidRPr="009D1F6A">
              <w:rPr>
                <w:rFonts w:eastAsia="Calibri" w:cs="Calibri"/>
                <w:i/>
                <w:iCs/>
              </w:rPr>
              <w:t xml:space="preserve">Classer les espèces moléculaires selon leur fonction chimique à partir d’expériences et de propriétés observables. </w:t>
            </w:r>
          </w:p>
          <w:p w14:paraId="481179B6" w14:textId="39D83FD7" w:rsidR="004819AB" w:rsidRPr="009D1F6A" w:rsidRDefault="004819AB" w:rsidP="004819AB">
            <w:pPr>
              <w:spacing w:after="0"/>
              <w:rPr>
                <w:rFonts w:eastAsia="Calibri" w:cs="Calibri"/>
                <w:i/>
                <w:iCs/>
              </w:rPr>
            </w:pPr>
            <w:r w:rsidRPr="009D1F6A">
              <w:rPr>
                <w:rFonts w:eastAsia="Calibri" w:cs="Calibri"/>
                <w:i/>
                <w:iCs/>
              </w:rPr>
              <w:t xml:space="preserve">Expliquer des propriétés de substances usuelles en lien avec leur fonction chimique. </w:t>
            </w:r>
          </w:p>
          <w:p w14:paraId="72F2506B" w14:textId="64006CBB" w:rsidR="004819AB" w:rsidRPr="009D1F6A" w:rsidRDefault="004819AB" w:rsidP="004819AB">
            <w:pPr>
              <w:spacing w:after="0"/>
              <w:rPr>
                <w:rFonts w:eastAsia="Calibri" w:cs="Calibri"/>
                <w:i/>
                <w:iCs/>
              </w:rPr>
            </w:pPr>
            <w:r w:rsidRPr="009D1F6A">
              <w:rPr>
                <w:rFonts w:eastAsia="Calibri" w:cs="Calibri"/>
                <w:i/>
                <w:iCs/>
              </w:rPr>
              <w:t>Décrire le réarrangement moléculaire et traduire la réaction chimique par une équation pondérée à partir de l’observation d’un phénomène chimique.</w:t>
            </w:r>
          </w:p>
        </w:tc>
        <w:tc>
          <w:tcPr>
            <w:tcW w:w="3977" w:type="dxa"/>
          </w:tcPr>
          <w:p w14:paraId="7704499F" w14:textId="78F32EF8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Pictogrammes de danger. </w:t>
            </w:r>
          </w:p>
          <w:p w14:paraId="7BA76AA5" w14:textId="2A6BB1C7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Indice, valence et/ou état d’oxydation. </w:t>
            </w:r>
          </w:p>
          <w:p w14:paraId="6967744F" w14:textId="2BA5286C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Fonctions chimiques (acide, base, sel, oxyde). </w:t>
            </w:r>
          </w:p>
          <w:p w14:paraId="05CA5987" w14:textId="3A0B815D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Substance chimique.</w:t>
            </w:r>
          </w:p>
          <w:p w14:paraId="67807AAD" w14:textId="3E8DB7DD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Phénomène chimique. Transformation chimique (observation empirique d’un phénomène chimique). </w:t>
            </w:r>
          </w:p>
          <w:p w14:paraId="0428D904" w14:textId="604F67A4" w:rsidR="004819AB" w:rsidRPr="009D1F6A" w:rsidRDefault="004819AB" w:rsidP="004819AB">
            <w:pPr>
              <w:spacing w:after="0"/>
            </w:pPr>
            <w:r w:rsidRPr="009D1F6A">
              <w:rPr>
                <w:rFonts w:eastAsia="Calibri" w:cs="Calibri"/>
              </w:rPr>
              <w:t xml:space="preserve">Réaction chimique (interprétation moléculaire, ionique d’un phénomène chimique). Réactif et produit. Équation chimique. Coefficient stœchiométrique. </w:t>
            </w:r>
          </w:p>
          <w:p w14:paraId="55041088" w14:textId="081DA4C7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600" w:type="dxa"/>
          </w:tcPr>
          <w:p w14:paraId="4F7CE427" w14:textId="6F5BBBD7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Identifier les pictogrammes de danger liés à des substances usuelles (C1). Expliquer la présence de pictogrammes de danger en lien avec la fonction chimique du réactif (T1).</w:t>
            </w:r>
          </w:p>
          <w:p w14:paraId="0EA5DCAC" w14:textId="57C3A91E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À partir d’informations du tableau périodique des éléments, construire une formule moléculaire sans nommer la molécule (A1).</w:t>
            </w:r>
          </w:p>
          <w:p w14:paraId="5881F09D" w14:textId="5C744193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Associer une formule chimique à une fonction chimique (A2).</w:t>
            </w:r>
          </w:p>
          <w:p w14:paraId="688AAAA0" w14:textId="047E193F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Distinguer l’action de mélanger aboutissant soit à un mélange, soit à une transformation chimique (C2).</w:t>
            </w:r>
          </w:p>
          <w:p w14:paraId="632B64A4" w14:textId="62F26BF9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>Décrire une transformation chimique sous forme d’une équation moléculaire (C3).</w:t>
            </w:r>
          </w:p>
          <w:p w14:paraId="17FB0E65" w14:textId="4213446A" w:rsidR="004819AB" w:rsidRPr="009D1F6A" w:rsidRDefault="004819AB" w:rsidP="004819AB">
            <w:pPr>
              <w:spacing w:after="0"/>
              <w:rPr>
                <w:rFonts w:eastAsia="Calibri" w:cs="Calibri"/>
              </w:rPr>
            </w:pPr>
            <w:r w:rsidRPr="009D1F6A">
              <w:rPr>
                <w:rFonts w:eastAsia="Calibri" w:cs="Calibri"/>
              </w:rPr>
              <w:t xml:space="preserve">Identifier une réaction et pondérer l’équation correspondante (A3) ▪ de combustion des métaux, des non-métaux, ▪ de neutralisation, ▪ entre un acide et un métal, ▪ entre un oxyde et l’eau. </w:t>
            </w:r>
          </w:p>
        </w:tc>
      </w:tr>
    </w:tbl>
    <w:p w14:paraId="37CC43BF" w14:textId="267F387E" w:rsidR="004819AB" w:rsidRDefault="004819AB" w:rsidP="005B42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B922BA1" w14:textId="3980088A" w:rsidR="005B42BD" w:rsidRPr="00B60996" w:rsidRDefault="005B42BD" w:rsidP="004819AB">
      <w:pPr>
        <w:pStyle w:val="Paragraphedeliste"/>
        <w:numPr>
          <w:ilvl w:val="0"/>
          <w:numId w:val="8"/>
        </w:numPr>
        <w:rPr>
          <w:rFonts w:cstheme="minorHAnsi"/>
          <w:b/>
          <w:bCs/>
          <w:i/>
          <w:iCs/>
          <w:color w:val="7030A0"/>
          <w:sz w:val="32"/>
          <w:szCs w:val="32"/>
        </w:rPr>
      </w:pPr>
      <w:r w:rsidRPr="00B60996">
        <w:rPr>
          <w:rFonts w:cstheme="minorHAnsi"/>
          <w:b/>
          <w:bCs/>
          <w:i/>
          <w:iCs/>
          <w:color w:val="7030A0"/>
          <w:sz w:val="32"/>
          <w:szCs w:val="32"/>
        </w:rPr>
        <w:lastRenderedPageBreak/>
        <w:t>Biologie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3413"/>
        <w:gridCol w:w="3977"/>
        <w:gridCol w:w="3600"/>
      </w:tblGrid>
      <w:tr w:rsidR="005B42BD" w:rsidRPr="004762AA" w14:paraId="34AB304C" w14:textId="77777777" w:rsidTr="00B60996">
        <w:trPr>
          <w:trHeight w:val="403"/>
        </w:trPr>
        <w:tc>
          <w:tcPr>
            <w:tcW w:w="3004" w:type="dxa"/>
            <w:shd w:val="clear" w:color="auto" w:fill="E7E6E6" w:themeFill="background2"/>
            <w:vAlign w:val="center"/>
          </w:tcPr>
          <w:p w14:paraId="71A09C66" w14:textId="77777777" w:rsidR="005B42BD" w:rsidRPr="004762AA" w:rsidRDefault="005B42BD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Nom de l’UAA</w:t>
            </w:r>
          </w:p>
        </w:tc>
        <w:tc>
          <w:tcPr>
            <w:tcW w:w="3413" w:type="dxa"/>
            <w:shd w:val="clear" w:color="auto" w:fill="E7E6E6" w:themeFill="background2"/>
            <w:vAlign w:val="center"/>
          </w:tcPr>
          <w:p w14:paraId="399CD7E3" w14:textId="77777777" w:rsidR="005B42BD" w:rsidRPr="004762AA" w:rsidRDefault="005B42BD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Compétences du programme</w:t>
            </w:r>
          </w:p>
        </w:tc>
        <w:tc>
          <w:tcPr>
            <w:tcW w:w="3977" w:type="dxa"/>
            <w:shd w:val="clear" w:color="auto" w:fill="E7E6E6" w:themeFill="background2"/>
            <w:vAlign w:val="center"/>
          </w:tcPr>
          <w:p w14:paraId="5112E96B" w14:textId="046406E9" w:rsidR="005B42BD" w:rsidRPr="004762AA" w:rsidRDefault="005B42BD" w:rsidP="00B60996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6D39410">
              <w:rPr>
                <w:rFonts w:asciiTheme="minorHAnsi" w:hAnsiTheme="minorHAnsi" w:cstheme="minorBidi"/>
                <w:b/>
                <w:bCs/>
              </w:rPr>
              <w:t xml:space="preserve">Savoirs </w:t>
            </w:r>
            <w:r w:rsidR="37B0C5F2" w:rsidRPr="76D39410">
              <w:rPr>
                <w:rFonts w:asciiTheme="minorHAnsi" w:hAnsiTheme="minorHAnsi" w:cstheme="minorBidi"/>
                <w:b/>
                <w:bCs/>
              </w:rPr>
              <w:t>associés essentiels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5D91926C" w14:textId="3B982609" w:rsidR="005B42BD" w:rsidRPr="004762AA" w:rsidRDefault="005B42BD" w:rsidP="00B60996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6D39410">
              <w:rPr>
                <w:rFonts w:asciiTheme="minorHAnsi" w:hAnsiTheme="minorHAnsi" w:cstheme="minorBidi"/>
                <w:b/>
                <w:bCs/>
              </w:rPr>
              <w:t xml:space="preserve">Développements attendus </w:t>
            </w:r>
            <w:r w:rsidR="187D8911" w:rsidRPr="76D39410">
              <w:rPr>
                <w:rFonts w:asciiTheme="minorHAnsi" w:hAnsiTheme="minorHAnsi" w:cstheme="minorBidi"/>
                <w:b/>
                <w:bCs/>
              </w:rPr>
              <w:t>essentiels</w:t>
            </w:r>
          </w:p>
        </w:tc>
      </w:tr>
      <w:tr w:rsidR="005B42BD" w:rsidRPr="004762AA" w14:paraId="7A6ABF06" w14:textId="77777777" w:rsidTr="27C81C67">
        <w:tc>
          <w:tcPr>
            <w:tcW w:w="3004" w:type="dxa"/>
          </w:tcPr>
          <w:p w14:paraId="26689F24" w14:textId="187AD944" w:rsidR="005B42BD" w:rsidRDefault="005B42BD" w:rsidP="00776E7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UAA</w:t>
            </w:r>
            <w:r w:rsidR="00050F0D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 : </w:t>
            </w:r>
            <w:r w:rsidR="00050F0D">
              <w:rPr>
                <w:rFonts w:asciiTheme="minorHAnsi" w:hAnsiTheme="minorHAnsi" w:cstheme="minorHAnsi"/>
                <w:b/>
                <w:bCs/>
              </w:rPr>
              <w:t>Nutrition et transferts d’énergie chez les êtres vivants</w:t>
            </w:r>
          </w:p>
          <w:p w14:paraId="16ADDF27" w14:textId="461F6183" w:rsidR="005B42BD" w:rsidRDefault="005B42BD" w:rsidP="00776E7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Partie 1 : </w:t>
            </w:r>
            <w:r w:rsidR="00050F0D">
              <w:rPr>
                <w:rFonts w:asciiTheme="minorHAnsi" w:hAnsiTheme="minorHAnsi" w:cstheme="minorHAnsi"/>
                <w:b/>
                <w:bCs/>
              </w:rPr>
              <w:t>Nutrition et transfert d’énerg</w:t>
            </w:r>
            <w:r w:rsidR="007F1D69">
              <w:rPr>
                <w:rFonts w:asciiTheme="minorHAnsi" w:hAnsiTheme="minorHAnsi" w:cstheme="minorHAnsi"/>
                <w:b/>
                <w:bCs/>
              </w:rPr>
              <w:t>ie chez les hétérotrophes</w:t>
            </w:r>
          </w:p>
          <w:p w14:paraId="2756A20D" w14:textId="77777777" w:rsidR="005B42BD" w:rsidRDefault="005B42BD" w:rsidP="00776E7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8ECA62B" w14:textId="320D0287" w:rsidR="005B42BD" w:rsidRPr="004762AA" w:rsidRDefault="59DBD8DB" w:rsidP="76D39410">
            <w:pPr>
              <w:jc w:val="left"/>
              <w:rPr>
                <w:rFonts w:eastAsia="Calibri" w:cs="Calibri"/>
                <w:color w:val="00B050"/>
              </w:rPr>
            </w:pPr>
            <w:r w:rsidRPr="76D39410">
              <w:rPr>
                <w:rFonts w:eastAsia="Calibri" w:cs="Calibri"/>
                <w:b/>
                <w:bCs/>
                <w:color w:val="00B050"/>
                <w:u w:val="single"/>
              </w:rPr>
              <w:t>Prérequis nécessaire</w:t>
            </w:r>
            <w:r w:rsidR="5C88DDB4" w:rsidRPr="76D39410">
              <w:rPr>
                <w:rFonts w:eastAsia="Calibri" w:cs="Calibri"/>
                <w:b/>
                <w:bCs/>
                <w:color w:val="00B050"/>
                <w:u w:val="single"/>
              </w:rPr>
              <w:t>s</w:t>
            </w:r>
            <w:r w:rsidRPr="76D39410">
              <w:rPr>
                <w:rFonts w:eastAsia="Calibri" w:cs="Calibri"/>
                <w:b/>
                <w:bCs/>
                <w:color w:val="00B050"/>
              </w:rPr>
              <w:t xml:space="preserve"> : </w:t>
            </w:r>
          </w:p>
          <w:p w14:paraId="1C52D93D" w14:textId="765E3688" w:rsidR="005B42BD" w:rsidRPr="004762AA" w:rsidRDefault="3D3D6A58" w:rsidP="76D39410">
            <w:pPr>
              <w:jc w:val="left"/>
              <w:rPr>
                <w:rFonts w:eastAsia="Calibri" w:cs="Calibri"/>
                <w:color w:val="00B050"/>
              </w:rPr>
            </w:pPr>
            <w:r w:rsidRPr="27C81C67">
              <w:rPr>
                <w:rFonts w:eastAsia="Calibri" w:cs="Calibri"/>
                <w:b/>
                <w:bCs/>
                <w:color w:val="00B050"/>
              </w:rPr>
              <w:t>Organes</w:t>
            </w:r>
            <w:r w:rsidR="7DF138F6" w:rsidRPr="27C81C67">
              <w:rPr>
                <w:rFonts w:eastAsia="Calibri" w:cs="Calibri"/>
                <w:b/>
                <w:bCs/>
                <w:color w:val="00B050"/>
              </w:rPr>
              <w:t xml:space="preserve"> principaux du système digestif</w:t>
            </w:r>
          </w:p>
          <w:p w14:paraId="3E72FC22" w14:textId="34537433" w:rsidR="005B42BD" w:rsidRPr="004762AA" w:rsidRDefault="7DF138F6" w:rsidP="76D39410">
            <w:pPr>
              <w:jc w:val="left"/>
              <w:rPr>
                <w:rFonts w:eastAsia="Calibri" w:cs="Calibri"/>
                <w:b/>
                <w:bCs/>
                <w:color w:val="00B050"/>
              </w:rPr>
            </w:pPr>
            <w:r w:rsidRPr="76D39410">
              <w:rPr>
                <w:rFonts w:eastAsia="Calibri" w:cs="Calibri"/>
                <w:b/>
                <w:bCs/>
                <w:color w:val="00B050"/>
              </w:rPr>
              <w:t>Processus mécaniques et chimiques au cours de la digestion</w:t>
            </w:r>
          </w:p>
          <w:p w14:paraId="5E831156" w14:textId="08746B89" w:rsidR="005B42BD" w:rsidRPr="004762AA" w:rsidRDefault="005B42BD" w:rsidP="76D39410">
            <w:pPr>
              <w:jc w:val="left"/>
              <w:rPr>
                <w:rFonts w:eastAsia="Calibri" w:cs="Calibri"/>
                <w:b/>
                <w:bCs/>
                <w:color w:val="00B050"/>
              </w:rPr>
            </w:pPr>
          </w:p>
        </w:tc>
        <w:tc>
          <w:tcPr>
            <w:tcW w:w="3413" w:type="dxa"/>
          </w:tcPr>
          <w:p w14:paraId="5B9F17E2" w14:textId="78D3DF54" w:rsidR="005B42BD" w:rsidRPr="004762AA" w:rsidRDefault="5B574C29" w:rsidP="10B3A906">
            <w:pPr>
              <w:rPr>
                <w:rFonts w:eastAsia="Calibri" w:cs="Calibri"/>
                <w:i/>
                <w:iCs/>
              </w:rPr>
            </w:pPr>
            <w:r w:rsidRPr="10B3A906">
              <w:rPr>
                <w:rFonts w:eastAsia="Calibri" w:cs="Calibri"/>
                <w:i/>
                <w:iCs/>
              </w:rPr>
              <w:t>Expliquer les mécanismes de digestion des aliments et de production d’énergie chez les hétérotrophes.</w:t>
            </w:r>
          </w:p>
          <w:p w14:paraId="653D0AF9" w14:textId="042255AB" w:rsidR="005B42BD" w:rsidRPr="004762AA" w:rsidRDefault="5B574C29" w:rsidP="10B3A906">
            <w:pPr>
              <w:rPr>
                <w:rFonts w:eastAsia="Calibri" w:cs="Calibri"/>
                <w:i/>
                <w:iCs/>
              </w:rPr>
            </w:pPr>
            <w:r w:rsidRPr="10B3A906">
              <w:rPr>
                <w:rFonts w:eastAsia="Calibri" w:cs="Calibri"/>
                <w:i/>
                <w:iCs/>
              </w:rPr>
              <w:t>Expliquer les bases qualitative et quantitative d’une alimentation équilibrée.</w:t>
            </w:r>
          </w:p>
        </w:tc>
        <w:tc>
          <w:tcPr>
            <w:tcW w:w="3977" w:type="dxa"/>
          </w:tcPr>
          <w:p w14:paraId="7ECF929C" w14:textId="5D9E670E" w:rsidR="005B42BD" w:rsidRPr="004762AA" w:rsidRDefault="53EF956D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Hétérotrophes.</w:t>
            </w:r>
          </w:p>
          <w:p w14:paraId="187AF7EC" w14:textId="37C75C62" w:rsidR="005B42BD" w:rsidRPr="004762AA" w:rsidRDefault="53EF956D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Transformation chimique des aliments en nutriments.</w:t>
            </w:r>
          </w:p>
          <w:p w14:paraId="45F4DFA9" w14:textId="64DA1E76" w:rsidR="005B42BD" w:rsidRPr="004762AA" w:rsidRDefault="53EF956D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Enzymes et sucs digestifs.</w:t>
            </w:r>
          </w:p>
          <w:p w14:paraId="7A3D34B0" w14:textId="0D9FEBFB" w:rsidR="005B42BD" w:rsidRPr="004762AA" w:rsidRDefault="53EF956D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Règles simples de diététique.</w:t>
            </w:r>
          </w:p>
          <w:p w14:paraId="71DAE086" w14:textId="39668B32" w:rsidR="005B42BD" w:rsidRPr="004762AA" w:rsidRDefault="53EF956D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Respiration cellulaire.</w:t>
            </w:r>
          </w:p>
        </w:tc>
        <w:tc>
          <w:tcPr>
            <w:tcW w:w="3600" w:type="dxa"/>
          </w:tcPr>
          <w:p w14:paraId="1A791A22" w14:textId="6FD97143" w:rsidR="005B42BD" w:rsidRPr="004762AA" w:rsidRDefault="4C15A9C6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Expliquer, à partir de documents, l’action des enzymes et des sucs digestifs sur la digestion des glucides, des protéines et des lipides au cours de la digestion (C1).</w:t>
            </w:r>
          </w:p>
          <w:p w14:paraId="6ABEB891" w14:textId="1C88B4EB" w:rsidR="005B42BD" w:rsidRPr="004762AA" w:rsidRDefault="4C15A9C6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Expliquer l’absorption des nutriments, à partir de documents (C2).</w:t>
            </w:r>
          </w:p>
          <w:p w14:paraId="26526081" w14:textId="03CF772F" w:rsidR="005B42BD" w:rsidRPr="004762AA" w:rsidRDefault="4C15A9C6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Décrire la transformation chimique qui traduit la respiration cellulaire chez les hétérotrophes (C5).</w:t>
            </w:r>
          </w:p>
          <w:p w14:paraId="74E46E5C" w14:textId="4386014E" w:rsidR="005B42BD" w:rsidRPr="004762AA" w:rsidRDefault="4C15A9C6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Définir les règles de base d’une alimentation équilibrée (C4).</w:t>
            </w:r>
          </w:p>
        </w:tc>
      </w:tr>
      <w:tr w:rsidR="005B42BD" w:rsidRPr="004762AA" w14:paraId="3772B894" w14:textId="77777777" w:rsidTr="27C81C67">
        <w:trPr>
          <w:trHeight w:val="2769"/>
        </w:trPr>
        <w:tc>
          <w:tcPr>
            <w:tcW w:w="3004" w:type="dxa"/>
          </w:tcPr>
          <w:p w14:paraId="6C2F2FE7" w14:textId="700EC509" w:rsidR="005B42BD" w:rsidRDefault="005B42BD" w:rsidP="00776E7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UAA</w:t>
            </w:r>
            <w:r w:rsidR="007F1D69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 : </w:t>
            </w:r>
            <w:r w:rsidR="007F1D69">
              <w:rPr>
                <w:rFonts w:asciiTheme="minorHAnsi" w:hAnsiTheme="minorHAnsi" w:cstheme="minorHAnsi"/>
                <w:b/>
                <w:bCs/>
              </w:rPr>
              <w:t>Nutrition et transferts d’énergie chez les êtres vivants</w:t>
            </w:r>
          </w:p>
          <w:p w14:paraId="694DB251" w14:textId="6CF02CD4" w:rsidR="005B42BD" w:rsidRDefault="005B42BD" w:rsidP="00776E7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76D39410">
              <w:rPr>
                <w:rFonts w:asciiTheme="minorHAnsi" w:hAnsiTheme="minorHAnsi" w:cstheme="minorBidi"/>
                <w:b/>
                <w:bCs/>
              </w:rPr>
              <w:t xml:space="preserve">Partie 2 : </w:t>
            </w:r>
            <w:r w:rsidR="007F1D69" w:rsidRPr="76D39410">
              <w:rPr>
                <w:rFonts w:asciiTheme="minorHAnsi" w:hAnsiTheme="minorHAnsi" w:cstheme="minorBidi"/>
                <w:b/>
                <w:bCs/>
              </w:rPr>
              <w:t>La photosynthèse et la respiration chez les végétaux verts</w:t>
            </w:r>
          </w:p>
          <w:p w14:paraId="1234039B" w14:textId="1013B8CE" w:rsidR="005B42BD" w:rsidRPr="004762AA" w:rsidRDefault="552233E2" w:rsidP="76D39410">
            <w:pPr>
              <w:spacing w:after="120"/>
              <w:jc w:val="left"/>
              <w:rPr>
                <w:rFonts w:eastAsia="Calibri" w:cs="Calibri"/>
                <w:color w:val="00B050"/>
              </w:rPr>
            </w:pPr>
            <w:r w:rsidRPr="76D39410">
              <w:rPr>
                <w:rFonts w:eastAsia="Calibri" w:cs="Calibri"/>
                <w:b/>
                <w:bCs/>
                <w:color w:val="00B050"/>
                <w:u w:val="single"/>
              </w:rPr>
              <w:t>Prérequis nécessaires</w:t>
            </w:r>
            <w:r w:rsidRPr="76D39410">
              <w:rPr>
                <w:rFonts w:eastAsia="Calibri" w:cs="Calibri"/>
                <w:b/>
                <w:bCs/>
                <w:color w:val="00B050"/>
              </w:rPr>
              <w:t xml:space="preserve"> :</w:t>
            </w:r>
          </w:p>
          <w:p w14:paraId="64BEC1F0" w14:textId="29EE4961" w:rsidR="005B42BD" w:rsidRPr="004762AA" w:rsidRDefault="552233E2" w:rsidP="76D39410">
            <w:pPr>
              <w:spacing w:after="120"/>
              <w:rPr>
                <w:rFonts w:asciiTheme="minorHAnsi" w:hAnsiTheme="minorHAnsi" w:cstheme="minorBidi"/>
                <w:color w:val="00B050"/>
              </w:rPr>
            </w:pPr>
            <w:r w:rsidRPr="76D39410">
              <w:rPr>
                <w:rFonts w:asciiTheme="minorHAnsi" w:hAnsiTheme="minorHAnsi" w:cstheme="minorBidi"/>
                <w:color w:val="00B050"/>
              </w:rPr>
              <w:t>Les végétaux sont des producteurs</w:t>
            </w:r>
          </w:p>
        </w:tc>
        <w:tc>
          <w:tcPr>
            <w:tcW w:w="3413" w:type="dxa"/>
          </w:tcPr>
          <w:p w14:paraId="0522FF57" w14:textId="16A1A5EF" w:rsidR="005B42BD" w:rsidRPr="004762AA" w:rsidRDefault="69777FAC" w:rsidP="10B3A906">
            <w:pPr>
              <w:spacing w:after="120"/>
              <w:rPr>
                <w:rFonts w:eastAsia="Calibri" w:cs="Calibri"/>
                <w:i/>
                <w:iCs/>
              </w:rPr>
            </w:pPr>
            <w:r w:rsidRPr="10B3A906">
              <w:rPr>
                <w:rFonts w:eastAsia="Calibri" w:cs="Calibri"/>
                <w:i/>
                <w:iCs/>
              </w:rPr>
              <w:t>Expliquer les rôles fondamentaux de la photosynthèse à partir d’un écosystème concret.</w:t>
            </w:r>
          </w:p>
        </w:tc>
        <w:tc>
          <w:tcPr>
            <w:tcW w:w="3977" w:type="dxa"/>
          </w:tcPr>
          <w:p w14:paraId="27441B01" w14:textId="4AC81A58" w:rsidR="005B42BD" w:rsidRPr="004762AA" w:rsidRDefault="69777FAC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Autotrophes.</w:t>
            </w:r>
          </w:p>
          <w:p w14:paraId="3E4CE810" w14:textId="51DAA56F" w:rsidR="005B42BD" w:rsidRPr="004762AA" w:rsidRDefault="69777FAC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Photosynthèse.</w:t>
            </w:r>
          </w:p>
          <w:p w14:paraId="2AAA5658" w14:textId="48412D41" w:rsidR="005B42BD" w:rsidRPr="004762AA" w:rsidRDefault="69777FAC" w:rsidP="76D39410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Respiration cellulaire.</w:t>
            </w:r>
          </w:p>
        </w:tc>
        <w:tc>
          <w:tcPr>
            <w:tcW w:w="3600" w:type="dxa"/>
          </w:tcPr>
          <w:p w14:paraId="7041629B" w14:textId="30E20406" w:rsidR="005B42BD" w:rsidRPr="004762AA" w:rsidRDefault="69777FAC" w:rsidP="76D39410">
            <w:pPr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Citer et décrire les rôles des principaux facteurs intervenant dans la photosynthèse (C6).</w:t>
            </w:r>
          </w:p>
          <w:p w14:paraId="436E8D26" w14:textId="55B6D6DC" w:rsidR="005B42BD" w:rsidRPr="004762AA" w:rsidRDefault="69777FAC" w:rsidP="76D39410">
            <w:pPr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Décrire la transformation chimique qui traduit la photosynthèse chez les autotrophes (C7).</w:t>
            </w:r>
          </w:p>
          <w:p w14:paraId="63BF281C" w14:textId="5CD5440D" w:rsidR="005B42BD" w:rsidRPr="004762AA" w:rsidRDefault="69777FAC" w:rsidP="76D39410">
            <w:pPr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Décrire la transformation chimique qui traduit la respiration cellulaire chez les autotrophes et les hétérotrophes (C8).</w:t>
            </w:r>
          </w:p>
        </w:tc>
      </w:tr>
      <w:tr w:rsidR="004819AB" w:rsidRPr="004762AA" w14:paraId="51C585AA" w14:textId="77777777" w:rsidTr="00B60996">
        <w:trPr>
          <w:trHeight w:val="551"/>
        </w:trPr>
        <w:tc>
          <w:tcPr>
            <w:tcW w:w="3004" w:type="dxa"/>
            <w:shd w:val="clear" w:color="auto" w:fill="E7E6E6" w:themeFill="background2"/>
            <w:vAlign w:val="center"/>
          </w:tcPr>
          <w:p w14:paraId="15736E8B" w14:textId="3137A5D2" w:rsidR="004819AB" w:rsidRDefault="004819AB" w:rsidP="00B6099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Nom de l’UAA</w:t>
            </w:r>
          </w:p>
        </w:tc>
        <w:tc>
          <w:tcPr>
            <w:tcW w:w="3413" w:type="dxa"/>
            <w:shd w:val="clear" w:color="auto" w:fill="E7E6E6" w:themeFill="background2"/>
            <w:vAlign w:val="center"/>
          </w:tcPr>
          <w:p w14:paraId="08648E4F" w14:textId="3EE138CA" w:rsidR="004819AB" w:rsidRPr="10B3A906" w:rsidRDefault="004819AB" w:rsidP="00B60996">
            <w:pPr>
              <w:spacing w:after="0"/>
              <w:jc w:val="center"/>
              <w:rPr>
                <w:rFonts w:eastAsia="Calibri" w:cs="Calibri"/>
                <w:i/>
                <w:i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Compétences du programme</w:t>
            </w:r>
          </w:p>
        </w:tc>
        <w:tc>
          <w:tcPr>
            <w:tcW w:w="3977" w:type="dxa"/>
            <w:shd w:val="clear" w:color="auto" w:fill="E7E6E6" w:themeFill="background2"/>
            <w:vAlign w:val="center"/>
          </w:tcPr>
          <w:p w14:paraId="14B42EF0" w14:textId="614C6C81" w:rsidR="004819AB" w:rsidRPr="76D39410" w:rsidRDefault="004819AB" w:rsidP="00B60996">
            <w:pPr>
              <w:spacing w:after="0"/>
              <w:jc w:val="center"/>
              <w:rPr>
                <w:rFonts w:eastAsia="Calibri" w:cs="Calibri"/>
              </w:rPr>
            </w:pPr>
            <w:r w:rsidRPr="76D39410">
              <w:rPr>
                <w:rFonts w:asciiTheme="minorHAnsi" w:hAnsiTheme="minorHAnsi" w:cstheme="minorBidi"/>
                <w:b/>
                <w:bCs/>
              </w:rPr>
              <w:t>Savoirs associés essentiels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5F79768A" w14:textId="4BEB89DF" w:rsidR="004819AB" w:rsidRPr="76D39410" w:rsidRDefault="004819AB" w:rsidP="00B60996">
            <w:pPr>
              <w:spacing w:after="0"/>
              <w:jc w:val="center"/>
              <w:rPr>
                <w:rFonts w:eastAsia="Calibri" w:cs="Calibri"/>
              </w:rPr>
            </w:pPr>
            <w:r w:rsidRPr="76D39410">
              <w:rPr>
                <w:rFonts w:asciiTheme="minorHAnsi" w:hAnsiTheme="minorHAnsi" w:cstheme="minorBidi"/>
                <w:b/>
                <w:bCs/>
              </w:rPr>
              <w:t>Développements attendus essentiels</w:t>
            </w:r>
          </w:p>
        </w:tc>
      </w:tr>
      <w:tr w:rsidR="004819AB" w:rsidRPr="004762AA" w14:paraId="546AA0DE" w14:textId="77777777" w:rsidTr="27C81C67">
        <w:trPr>
          <w:trHeight w:val="2769"/>
        </w:trPr>
        <w:tc>
          <w:tcPr>
            <w:tcW w:w="3004" w:type="dxa"/>
          </w:tcPr>
          <w:p w14:paraId="3FF417CE" w14:textId="7932E33B" w:rsidR="004819AB" w:rsidRDefault="004819AB" w:rsidP="004819AB">
            <w:pPr>
              <w:jc w:val="left"/>
              <w:rPr>
                <w:rFonts w:asciiTheme="minorHAnsi" w:hAnsiTheme="minorHAnsi" w:cstheme="minorBidi"/>
                <w:b/>
                <w:bCs/>
              </w:rPr>
            </w:pPr>
            <w:r w:rsidRPr="76D39410">
              <w:rPr>
                <w:rFonts w:asciiTheme="minorHAnsi" w:hAnsiTheme="minorHAnsi" w:cstheme="minorBidi"/>
                <w:b/>
                <w:bCs/>
              </w:rPr>
              <w:lastRenderedPageBreak/>
              <w:t>UAA2 : L’écosystème en équilibre</w:t>
            </w:r>
          </w:p>
          <w:p w14:paraId="0E00A239" w14:textId="71CA758F" w:rsidR="004819AB" w:rsidRDefault="004819AB" w:rsidP="004819AB">
            <w:pPr>
              <w:jc w:val="left"/>
              <w:rPr>
                <w:rFonts w:asciiTheme="minorHAnsi" w:hAnsiTheme="minorHAnsi" w:cstheme="minorBidi"/>
                <w:b/>
                <w:bCs/>
              </w:rPr>
            </w:pPr>
          </w:p>
          <w:p w14:paraId="494E5223" w14:textId="1013B8CE" w:rsidR="004819AB" w:rsidRDefault="004819AB" w:rsidP="004819AB">
            <w:pPr>
              <w:jc w:val="left"/>
              <w:rPr>
                <w:rFonts w:eastAsia="Calibri" w:cs="Calibri"/>
                <w:color w:val="00B050"/>
              </w:rPr>
            </w:pPr>
            <w:r w:rsidRPr="76D39410">
              <w:rPr>
                <w:rFonts w:eastAsia="Calibri" w:cs="Calibri"/>
                <w:b/>
                <w:bCs/>
                <w:color w:val="00B050"/>
                <w:u w:val="single"/>
              </w:rPr>
              <w:t>Prérequis nécessaires</w:t>
            </w:r>
            <w:r w:rsidRPr="76D39410">
              <w:rPr>
                <w:rFonts w:eastAsia="Calibri" w:cs="Calibri"/>
                <w:b/>
                <w:bCs/>
                <w:color w:val="00B050"/>
              </w:rPr>
              <w:t xml:space="preserve"> :</w:t>
            </w:r>
          </w:p>
          <w:p w14:paraId="681CCAFB" w14:textId="64D38A53" w:rsidR="004819AB" w:rsidRDefault="004819AB" w:rsidP="004819AB">
            <w:pPr>
              <w:spacing w:after="120"/>
              <w:rPr>
                <w:rFonts w:asciiTheme="minorHAnsi" w:hAnsiTheme="minorHAnsi" w:cstheme="minorBidi"/>
                <w:color w:val="00B050"/>
              </w:rPr>
            </w:pPr>
            <w:r w:rsidRPr="76D39410">
              <w:rPr>
                <w:rFonts w:asciiTheme="minorHAnsi" w:hAnsiTheme="minorHAnsi" w:cstheme="minorBidi"/>
                <w:color w:val="00B050"/>
              </w:rPr>
              <w:t>Distinguer producteur, consommateur et décomposeur</w:t>
            </w:r>
          </w:p>
          <w:p w14:paraId="5E4C55A2" w14:textId="0C8AE3E3" w:rsidR="004819AB" w:rsidRDefault="004819AB" w:rsidP="004819AB">
            <w:pPr>
              <w:spacing w:after="120"/>
              <w:rPr>
                <w:rFonts w:asciiTheme="minorHAnsi" w:hAnsiTheme="minorHAnsi" w:cstheme="minorBidi"/>
                <w:color w:val="00B050"/>
              </w:rPr>
            </w:pPr>
            <w:r w:rsidRPr="76D39410">
              <w:rPr>
                <w:rFonts w:asciiTheme="minorHAnsi" w:hAnsiTheme="minorHAnsi" w:cstheme="minorBidi"/>
                <w:color w:val="00B050"/>
              </w:rPr>
              <w:t>Notion de chaines alimentaires</w:t>
            </w:r>
          </w:p>
          <w:p w14:paraId="5AFE5A9C" w14:textId="3CD370CA" w:rsidR="004819AB" w:rsidRDefault="004819AB" w:rsidP="004819AB">
            <w:pPr>
              <w:jc w:val="left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413" w:type="dxa"/>
          </w:tcPr>
          <w:p w14:paraId="6AE6E637" w14:textId="125D1186" w:rsidR="004819AB" w:rsidRPr="004762AA" w:rsidRDefault="004819AB" w:rsidP="004819AB">
            <w:pPr>
              <w:spacing w:after="120"/>
              <w:rPr>
                <w:rFonts w:eastAsia="Calibri" w:cs="Calibri"/>
                <w:i/>
                <w:iCs/>
              </w:rPr>
            </w:pPr>
            <w:r w:rsidRPr="10B3A906">
              <w:rPr>
                <w:rFonts w:eastAsia="Calibri" w:cs="Calibri"/>
                <w:i/>
                <w:iCs/>
              </w:rPr>
              <w:t>Retrouver la multiplicité des facteurs et expliquer les relations qui interviennent dans un écosystème en état d’équilibre dynamique.</w:t>
            </w:r>
          </w:p>
        </w:tc>
        <w:tc>
          <w:tcPr>
            <w:tcW w:w="3977" w:type="dxa"/>
          </w:tcPr>
          <w:p w14:paraId="5A8580F9" w14:textId="6D05C327" w:rsidR="004819AB" w:rsidRPr="004762AA" w:rsidRDefault="004819AB" w:rsidP="004819AB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Espèce, biotope, biocénose, écosystème.</w:t>
            </w:r>
          </w:p>
          <w:p w14:paraId="7804D121" w14:textId="787A04BA" w:rsidR="004819AB" w:rsidRPr="004762AA" w:rsidRDefault="004819AB" w:rsidP="004819AB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Facteurs biotiques et facteurs abiotiques.</w:t>
            </w:r>
          </w:p>
          <w:p w14:paraId="276BC20F" w14:textId="00A2086D" w:rsidR="004819AB" w:rsidRPr="004762AA" w:rsidRDefault="004819AB" w:rsidP="004819AB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 xml:space="preserve">Relations </w:t>
            </w:r>
            <w:proofErr w:type="spellStart"/>
            <w:r w:rsidRPr="76D39410">
              <w:rPr>
                <w:rFonts w:eastAsia="Calibri" w:cs="Calibri"/>
              </w:rPr>
              <w:t>inter-spécifiques</w:t>
            </w:r>
            <w:proofErr w:type="spellEnd"/>
            <w:r w:rsidRPr="76D39410">
              <w:rPr>
                <w:rFonts w:eastAsia="Calibri" w:cs="Calibri"/>
              </w:rPr>
              <w:t xml:space="preserve"> entre les vivants (par exemple : prédation, symbioses (parasitisme, commensalisme, mutualisme)).</w:t>
            </w:r>
          </w:p>
          <w:p w14:paraId="21D1F4F1" w14:textId="1A24B952" w:rsidR="004819AB" w:rsidRPr="004762AA" w:rsidRDefault="004819AB" w:rsidP="004819AB">
            <w:pPr>
              <w:jc w:val="left"/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 xml:space="preserve">Relations </w:t>
            </w:r>
            <w:proofErr w:type="spellStart"/>
            <w:r w:rsidRPr="76D39410">
              <w:rPr>
                <w:rFonts w:eastAsia="Calibri" w:cs="Calibri"/>
              </w:rPr>
              <w:t>intra-spécifiques</w:t>
            </w:r>
            <w:proofErr w:type="spellEnd"/>
            <w:r w:rsidRPr="76D39410">
              <w:rPr>
                <w:rFonts w:eastAsia="Calibri" w:cs="Calibri"/>
              </w:rPr>
              <w:t xml:space="preserve"> entre les vivants (par exemple : compétition, coopération).</w:t>
            </w:r>
          </w:p>
          <w:p w14:paraId="371ABA20" w14:textId="302FEA97" w:rsidR="004819AB" w:rsidRPr="004762AA" w:rsidRDefault="004819AB" w:rsidP="004819AB">
            <w:pPr>
              <w:jc w:val="left"/>
              <w:rPr>
                <w:rFonts w:eastAsia="Calibri" w:cs="Calibri"/>
              </w:rPr>
            </w:pPr>
          </w:p>
        </w:tc>
        <w:tc>
          <w:tcPr>
            <w:tcW w:w="3600" w:type="dxa"/>
          </w:tcPr>
          <w:p w14:paraId="536E4D6C" w14:textId="5FDA494E" w:rsidR="004819AB" w:rsidRPr="004762AA" w:rsidRDefault="004819AB" w:rsidP="004819AB">
            <w:pPr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Distinguer, à partir de l’observation d’un milieu de vie, les notions de biotope, de biocénose et d’écosystème (C2).</w:t>
            </w:r>
          </w:p>
          <w:p w14:paraId="5F7C658E" w14:textId="60881D45" w:rsidR="004819AB" w:rsidRPr="004762AA" w:rsidRDefault="004819AB" w:rsidP="004819AB">
            <w:pPr>
              <w:rPr>
                <w:rFonts w:eastAsia="Calibri" w:cs="Calibri"/>
              </w:rPr>
            </w:pPr>
            <w:r w:rsidRPr="76D39410">
              <w:rPr>
                <w:rFonts w:eastAsia="Calibri" w:cs="Calibri"/>
              </w:rPr>
              <w:t>À partir de documents (photographies, vidéos, ...), retrouver et caractériser, dans un écosystème donné :</w:t>
            </w:r>
          </w:p>
          <w:p w14:paraId="5230AA0A" w14:textId="72F23B35" w:rsidR="004819AB" w:rsidRPr="004762AA" w:rsidRDefault="004819AB" w:rsidP="004819AB">
            <w:pPr>
              <w:pStyle w:val="Paragraphedeliste"/>
              <w:numPr>
                <w:ilvl w:val="0"/>
                <w:numId w:val="2"/>
              </w:numPr>
              <w:rPr>
                <w:rFonts w:eastAsiaTheme="minorEastAsia"/>
              </w:rPr>
            </w:pPr>
            <w:proofErr w:type="gramStart"/>
            <w:r w:rsidRPr="76D39410">
              <w:rPr>
                <w:rFonts w:ascii="Calibri" w:eastAsia="Calibri" w:hAnsi="Calibri" w:cs="Calibri"/>
              </w:rPr>
              <w:t>des</w:t>
            </w:r>
            <w:proofErr w:type="gramEnd"/>
            <w:r w:rsidRPr="76D39410">
              <w:rPr>
                <w:rFonts w:ascii="Calibri" w:eastAsia="Calibri" w:hAnsi="Calibri" w:cs="Calibri"/>
              </w:rPr>
              <w:t xml:space="preserve"> relations </w:t>
            </w:r>
            <w:proofErr w:type="spellStart"/>
            <w:r w:rsidRPr="76D39410">
              <w:rPr>
                <w:rFonts w:ascii="Calibri" w:eastAsia="Calibri" w:hAnsi="Calibri" w:cs="Calibri"/>
              </w:rPr>
              <w:t>inter-spécifiques</w:t>
            </w:r>
            <w:proofErr w:type="spellEnd"/>
            <w:r w:rsidRPr="76D39410">
              <w:rPr>
                <w:rFonts w:ascii="Calibri" w:eastAsia="Calibri" w:hAnsi="Calibri" w:cs="Calibri"/>
              </w:rPr>
              <w:t xml:space="preserve"> entre les êtres vivants ;</w:t>
            </w:r>
          </w:p>
          <w:p w14:paraId="7C91E99F" w14:textId="6525069B" w:rsidR="004819AB" w:rsidRPr="004762AA" w:rsidRDefault="004819AB" w:rsidP="004819AB">
            <w:pPr>
              <w:pStyle w:val="Paragraphedeliste"/>
              <w:numPr>
                <w:ilvl w:val="0"/>
                <w:numId w:val="2"/>
              </w:numPr>
            </w:pPr>
            <w:proofErr w:type="gramStart"/>
            <w:r w:rsidRPr="76D39410">
              <w:rPr>
                <w:rFonts w:ascii="Calibri" w:eastAsia="Calibri" w:hAnsi="Calibri" w:cs="Calibri"/>
              </w:rPr>
              <w:t>des</w:t>
            </w:r>
            <w:proofErr w:type="gramEnd"/>
            <w:r w:rsidRPr="76D39410">
              <w:rPr>
                <w:rFonts w:ascii="Calibri" w:eastAsia="Calibri" w:hAnsi="Calibri" w:cs="Calibri"/>
              </w:rPr>
              <w:t xml:space="preserve"> relations </w:t>
            </w:r>
            <w:proofErr w:type="spellStart"/>
            <w:r w:rsidRPr="76D39410">
              <w:rPr>
                <w:rFonts w:ascii="Calibri" w:eastAsia="Calibri" w:hAnsi="Calibri" w:cs="Calibri"/>
              </w:rPr>
              <w:t>intra-spécifiques</w:t>
            </w:r>
            <w:proofErr w:type="spellEnd"/>
            <w:r w:rsidRPr="76D39410">
              <w:rPr>
                <w:rFonts w:ascii="Calibri" w:eastAsia="Calibri" w:hAnsi="Calibri" w:cs="Calibri"/>
              </w:rPr>
              <w:t xml:space="preserve"> entre les êtres vivants ;</w:t>
            </w:r>
          </w:p>
          <w:p w14:paraId="17633811" w14:textId="0AF3CAC3" w:rsidR="004819AB" w:rsidRPr="005742FC" w:rsidRDefault="004819AB" w:rsidP="004819AB">
            <w:pPr>
              <w:pStyle w:val="Paragraphedeliste"/>
              <w:numPr>
                <w:ilvl w:val="0"/>
                <w:numId w:val="2"/>
              </w:numPr>
            </w:pPr>
            <w:proofErr w:type="gramStart"/>
            <w:r w:rsidRPr="76D39410">
              <w:rPr>
                <w:rFonts w:ascii="Calibri" w:eastAsia="Calibri" w:hAnsi="Calibri" w:cs="Calibri"/>
              </w:rPr>
              <w:t>des</w:t>
            </w:r>
            <w:proofErr w:type="gramEnd"/>
            <w:r w:rsidRPr="76D39410">
              <w:rPr>
                <w:rFonts w:ascii="Calibri" w:eastAsia="Calibri" w:hAnsi="Calibri" w:cs="Calibri"/>
              </w:rPr>
              <w:t xml:space="preserve"> relations entre les êtres vivants et leur biotope (A1).</w:t>
            </w:r>
          </w:p>
        </w:tc>
      </w:tr>
    </w:tbl>
    <w:p w14:paraId="19AA436F" w14:textId="77777777" w:rsidR="005B42BD" w:rsidRDefault="005B42BD" w:rsidP="005742FC"/>
    <w:p w14:paraId="5F2033D1" w14:textId="77777777" w:rsidR="005B42BD" w:rsidRPr="007F4781" w:rsidRDefault="005B42BD" w:rsidP="007F4781"/>
    <w:sectPr w:rsidR="005B42BD" w:rsidRPr="007F4781" w:rsidSect="004819AB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04BB" w14:textId="77777777" w:rsidR="00E4050A" w:rsidRDefault="00E4050A" w:rsidP="00E4050A">
      <w:pPr>
        <w:spacing w:after="0"/>
      </w:pPr>
      <w:r>
        <w:separator/>
      </w:r>
    </w:p>
  </w:endnote>
  <w:endnote w:type="continuationSeparator" w:id="0">
    <w:p w14:paraId="7ADFE37F" w14:textId="77777777" w:rsidR="00E4050A" w:rsidRDefault="00E4050A" w:rsidP="00E40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312608"/>
      <w:docPartObj>
        <w:docPartGallery w:val="Page Numbers (Bottom of Page)"/>
        <w:docPartUnique/>
      </w:docPartObj>
    </w:sdtPr>
    <w:sdtEndPr/>
    <w:sdtContent>
      <w:p w14:paraId="16D9EEE1" w14:textId="65730C58" w:rsidR="00E4050A" w:rsidRDefault="0054007A" w:rsidP="00F53FC3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999401" wp14:editId="7F181ED6">
                  <wp:simplePos x="0" y="0"/>
                  <wp:positionH relativeFrom="margin">
                    <wp:posOffset>9401175</wp:posOffset>
                  </wp:positionH>
                  <wp:positionV relativeFrom="bottomMargin">
                    <wp:posOffset>108585</wp:posOffset>
                  </wp:positionV>
                  <wp:extent cx="333375" cy="257175"/>
                  <wp:effectExtent l="0" t="0" r="28575" b="28575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2571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FD01D" w14:textId="7D63636A" w:rsidR="00F53FC3" w:rsidRDefault="00F53F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99940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left:0;text-align:left;margin-left:740.25pt;margin-top:8.55pt;width:2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" o:allowincell="f" adj="14135" strokecolor="gray" strokeweight=".25pt">
                  <v:textbox>
                    <w:txbxContent>
                      <w:p w14:paraId="7DCFD01D" w14:textId="7D63636A" w:rsidR="00F53FC3" w:rsidRDefault="00F53FC3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E21D0C" w:rsidRPr="00E21D0C">
          <w:rPr>
            <w:noProof/>
          </w:rPr>
          <w:drawing>
            <wp:anchor distT="0" distB="0" distL="114300" distR="114300" simplePos="0" relativeHeight="251661312" behindDoc="0" locked="0" layoutInCell="1" allowOverlap="1" wp14:anchorId="7D57CEC3" wp14:editId="2CA4186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02640" cy="467995"/>
              <wp:effectExtent l="0" t="0" r="0" b="8255"/>
              <wp:wrapNone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2640" cy="467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1D0C" w:rsidRPr="00E21D0C">
          <w:rPr>
            <w:noProof/>
          </w:rPr>
          <w:drawing>
            <wp:anchor distT="0" distB="0" distL="114300" distR="114300" simplePos="0" relativeHeight="251662336" behindDoc="0" locked="0" layoutInCell="1" allowOverlap="1" wp14:anchorId="2E493A81" wp14:editId="4A562FD8">
              <wp:simplePos x="0" y="0"/>
              <wp:positionH relativeFrom="margin">
                <wp:posOffset>1181100</wp:posOffset>
              </wp:positionH>
              <wp:positionV relativeFrom="margin">
                <wp:posOffset>6337935</wp:posOffset>
              </wp:positionV>
              <wp:extent cx="876300" cy="481965"/>
              <wp:effectExtent l="0" t="0" r="0" b="0"/>
              <wp:wrapNone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481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1D0C">
          <w:rPr>
            <w:rFonts w:asciiTheme="minorHAnsi" w:hAnsiTheme="minorHAnsi" w:cstheme="minorHAnsi"/>
            <w:color w:val="385623" w:themeColor="accent6" w:themeShade="80"/>
          </w:rPr>
          <w:t>Sciences de Base</w:t>
        </w:r>
        <w:r w:rsidR="00F53FC3">
          <w:rPr>
            <w:rFonts w:asciiTheme="minorHAnsi" w:hAnsiTheme="minorHAnsi" w:cstheme="minorHAnsi"/>
            <w:color w:val="385623" w:themeColor="accent6" w:themeShade="80"/>
          </w:rPr>
          <w:t xml:space="preserve"> </w:t>
        </w:r>
        <w:r w:rsidR="00E21D0C">
          <w:rPr>
            <w:rFonts w:asciiTheme="minorHAnsi" w:hAnsiTheme="minorHAnsi" w:cstheme="minorHAnsi"/>
            <w:color w:val="385623" w:themeColor="accent6" w:themeShade="80"/>
          </w:rPr>
          <w:t>3</w:t>
        </w:r>
        <w:r w:rsidR="00F53FC3">
          <w:rPr>
            <w:rFonts w:asciiTheme="minorHAnsi" w:hAnsiTheme="minorHAnsi" w:cstheme="minorHAnsi"/>
            <w:color w:val="385623" w:themeColor="accent6" w:themeShade="80"/>
            <w:vertAlign w:val="superscript"/>
          </w:rPr>
          <w:t>e</w:t>
        </w:r>
        <w:r w:rsidR="00F53FC3">
          <w:rPr>
            <w:rFonts w:asciiTheme="minorHAnsi" w:hAnsiTheme="minorHAnsi" w:cstheme="minorHAnsi"/>
            <w:color w:val="385623" w:themeColor="accent6" w:themeShade="80"/>
          </w:rPr>
          <w:t xml:space="preserve"> – Essentiels – Janvier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5D50" w14:textId="77777777" w:rsidR="00E4050A" w:rsidRDefault="00E4050A" w:rsidP="00E4050A">
      <w:pPr>
        <w:spacing w:after="0"/>
      </w:pPr>
      <w:r>
        <w:separator/>
      </w:r>
    </w:p>
  </w:footnote>
  <w:footnote w:type="continuationSeparator" w:id="0">
    <w:p w14:paraId="6F66C4D7" w14:textId="77777777" w:rsidR="00E4050A" w:rsidRDefault="00E4050A" w:rsidP="00E405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C78"/>
    <w:multiLevelType w:val="hybridMultilevel"/>
    <w:tmpl w:val="626077C6"/>
    <w:lvl w:ilvl="0" w:tplc="65E680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70D"/>
    <w:multiLevelType w:val="hybridMultilevel"/>
    <w:tmpl w:val="903E3512"/>
    <w:lvl w:ilvl="0" w:tplc="3C1EB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49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01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4E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25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2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9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CF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ED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5D22"/>
    <w:multiLevelType w:val="hybridMultilevel"/>
    <w:tmpl w:val="58923FBA"/>
    <w:lvl w:ilvl="0" w:tplc="968043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2FA9"/>
    <w:multiLevelType w:val="hybridMultilevel"/>
    <w:tmpl w:val="42CCEEA8"/>
    <w:lvl w:ilvl="0" w:tplc="8458C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4F47"/>
    <w:multiLevelType w:val="hybridMultilevel"/>
    <w:tmpl w:val="5C20BDB0"/>
    <w:lvl w:ilvl="0" w:tplc="7ECA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4B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4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AE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05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A9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E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CB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43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A565A"/>
    <w:multiLevelType w:val="hybridMultilevel"/>
    <w:tmpl w:val="79EA704E"/>
    <w:lvl w:ilvl="0" w:tplc="DFC2B5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AA9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F89B3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98DCB10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E278B28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3DA65FE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7F2E688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A64E8CE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D5A21E9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175140B6"/>
    <w:multiLevelType w:val="hybridMultilevel"/>
    <w:tmpl w:val="7068B998"/>
    <w:lvl w:ilvl="0" w:tplc="6554E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0E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CD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ED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EB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A1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00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CD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E8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31D56"/>
    <w:multiLevelType w:val="hybridMultilevel"/>
    <w:tmpl w:val="6AE65D50"/>
    <w:lvl w:ilvl="0" w:tplc="968043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40F8"/>
    <w:multiLevelType w:val="hybridMultilevel"/>
    <w:tmpl w:val="4B9297F0"/>
    <w:lvl w:ilvl="0" w:tplc="2B4EC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4E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AE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C2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25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C3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40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47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8D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A0BB2"/>
    <w:multiLevelType w:val="hybridMultilevel"/>
    <w:tmpl w:val="9BA81948"/>
    <w:lvl w:ilvl="0" w:tplc="FDAA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E1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E3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2E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2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23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2C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AF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27498"/>
    <w:multiLevelType w:val="hybridMultilevel"/>
    <w:tmpl w:val="BE7649D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E6379"/>
    <w:multiLevelType w:val="hybridMultilevel"/>
    <w:tmpl w:val="EE282DF4"/>
    <w:lvl w:ilvl="0" w:tplc="C90E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C7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02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86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84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4B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EE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4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6D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E130D"/>
    <w:multiLevelType w:val="hybridMultilevel"/>
    <w:tmpl w:val="1C322BCC"/>
    <w:lvl w:ilvl="0" w:tplc="8402C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6E0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9668B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E5E49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B038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7EDB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3FCEF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6A8C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A2B7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0A549B"/>
    <w:multiLevelType w:val="hybridMultilevel"/>
    <w:tmpl w:val="12E2C70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E5D47"/>
    <w:multiLevelType w:val="hybridMultilevel"/>
    <w:tmpl w:val="7EC48420"/>
    <w:lvl w:ilvl="0" w:tplc="2526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09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D4F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CD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00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64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6F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AA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69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27A7"/>
    <w:multiLevelType w:val="hybridMultilevel"/>
    <w:tmpl w:val="D00C0C2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63C0D"/>
    <w:multiLevelType w:val="hybridMultilevel"/>
    <w:tmpl w:val="63564DEA"/>
    <w:lvl w:ilvl="0" w:tplc="7FC65A4E">
      <w:start w:val="1"/>
      <w:numFmt w:val="bullet"/>
      <w:pStyle w:val="TableauEnumration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61E90"/>
    <w:multiLevelType w:val="hybridMultilevel"/>
    <w:tmpl w:val="58D69B3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B7424"/>
    <w:multiLevelType w:val="hybridMultilevel"/>
    <w:tmpl w:val="CB78343C"/>
    <w:lvl w:ilvl="0" w:tplc="9F40C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887E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808B8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8A1A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DE8F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1ACD3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58813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EC03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61C00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8C085D"/>
    <w:multiLevelType w:val="hybridMultilevel"/>
    <w:tmpl w:val="2208D79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5"/>
  </w:num>
  <w:num w:numId="5">
    <w:abstractNumId w:val="19"/>
  </w:num>
  <w:num w:numId="6">
    <w:abstractNumId w:val="17"/>
  </w:num>
  <w:num w:numId="7">
    <w:abstractNumId w:val="0"/>
  </w:num>
  <w:num w:numId="8">
    <w:abstractNumId w:val="10"/>
  </w:num>
  <w:num w:numId="9">
    <w:abstractNumId w:val="3"/>
  </w:num>
  <w:num w:numId="10">
    <w:abstractNumId w:val="16"/>
  </w:num>
  <w:num w:numId="11">
    <w:abstractNumId w:val="18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A6"/>
    <w:rsid w:val="00002FDD"/>
    <w:rsid w:val="00010D67"/>
    <w:rsid w:val="00010DF1"/>
    <w:rsid w:val="00032052"/>
    <w:rsid w:val="00050F0D"/>
    <w:rsid w:val="00052066"/>
    <w:rsid w:val="00054B9B"/>
    <w:rsid w:val="0007156D"/>
    <w:rsid w:val="00071CA4"/>
    <w:rsid w:val="000779E9"/>
    <w:rsid w:val="0008595E"/>
    <w:rsid w:val="000A02AC"/>
    <w:rsid w:val="000B5583"/>
    <w:rsid w:val="000B7ABA"/>
    <w:rsid w:val="000D337D"/>
    <w:rsid w:val="000F3264"/>
    <w:rsid w:val="000F3467"/>
    <w:rsid w:val="001059A0"/>
    <w:rsid w:val="001208EE"/>
    <w:rsid w:val="00120A04"/>
    <w:rsid w:val="00130638"/>
    <w:rsid w:val="00143325"/>
    <w:rsid w:val="00155C92"/>
    <w:rsid w:val="00165AA9"/>
    <w:rsid w:val="00173FDB"/>
    <w:rsid w:val="0018707F"/>
    <w:rsid w:val="001B6396"/>
    <w:rsid w:val="001C22C1"/>
    <w:rsid w:val="001C3ABF"/>
    <w:rsid w:val="001D35CC"/>
    <w:rsid w:val="001E5C68"/>
    <w:rsid w:val="00206830"/>
    <w:rsid w:val="00206FDB"/>
    <w:rsid w:val="00211AED"/>
    <w:rsid w:val="00240887"/>
    <w:rsid w:val="0025598E"/>
    <w:rsid w:val="00265AAB"/>
    <w:rsid w:val="00271A44"/>
    <w:rsid w:val="00276725"/>
    <w:rsid w:val="002771CC"/>
    <w:rsid w:val="00282E5D"/>
    <w:rsid w:val="002A11D8"/>
    <w:rsid w:val="002A303C"/>
    <w:rsid w:val="002A7103"/>
    <w:rsid w:val="002B0E01"/>
    <w:rsid w:val="002B7BCC"/>
    <w:rsid w:val="002C5284"/>
    <w:rsid w:val="002F5540"/>
    <w:rsid w:val="003045C2"/>
    <w:rsid w:val="00307C4B"/>
    <w:rsid w:val="00315FE1"/>
    <w:rsid w:val="00322825"/>
    <w:rsid w:val="00331262"/>
    <w:rsid w:val="00335D39"/>
    <w:rsid w:val="00336EB7"/>
    <w:rsid w:val="0035120F"/>
    <w:rsid w:val="003539A1"/>
    <w:rsid w:val="003A60E9"/>
    <w:rsid w:val="003A77B1"/>
    <w:rsid w:val="003B5FE3"/>
    <w:rsid w:val="003C338C"/>
    <w:rsid w:val="003D02F9"/>
    <w:rsid w:val="003E2A43"/>
    <w:rsid w:val="004026BD"/>
    <w:rsid w:val="004118DE"/>
    <w:rsid w:val="00413A3B"/>
    <w:rsid w:val="00416DD8"/>
    <w:rsid w:val="00450C8C"/>
    <w:rsid w:val="004608AA"/>
    <w:rsid w:val="00466C25"/>
    <w:rsid w:val="004819AB"/>
    <w:rsid w:val="00497531"/>
    <w:rsid w:val="00497B28"/>
    <w:rsid w:val="004A5514"/>
    <w:rsid w:val="004D2BC7"/>
    <w:rsid w:val="004D7FFD"/>
    <w:rsid w:val="00513874"/>
    <w:rsid w:val="00516D9E"/>
    <w:rsid w:val="00531594"/>
    <w:rsid w:val="00532448"/>
    <w:rsid w:val="005328D0"/>
    <w:rsid w:val="0054007A"/>
    <w:rsid w:val="00542385"/>
    <w:rsid w:val="00551126"/>
    <w:rsid w:val="00566CC3"/>
    <w:rsid w:val="005676A2"/>
    <w:rsid w:val="005742FC"/>
    <w:rsid w:val="00575534"/>
    <w:rsid w:val="00580D40"/>
    <w:rsid w:val="00582CCA"/>
    <w:rsid w:val="005941AA"/>
    <w:rsid w:val="005A369C"/>
    <w:rsid w:val="005B42BD"/>
    <w:rsid w:val="005B5D3D"/>
    <w:rsid w:val="005C0FE8"/>
    <w:rsid w:val="005D5DFE"/>
    <w:rsid w:val="0060627E"/>
    <w:rsid w:val="00607654"/>
    <w:rsid w:val="006148EC"/>
    <w:rsid w:val="00623FCA"/>
    <w:rsid w:val="006304C1"/>
    <w:rsid w:val="006307B0"/>
    <w:rsid w:val="006337A6"/>
    <w:rsid w:val="00634BCC"/>
    <w:rsid w:val="00652053"/>
    <w:rsid w:val="006545C0"/>
    <w:rsid w:val="0066035F"/>
    <w:rsid w:val="00666180"/>
    <w:rsid w:val="00673197"/>
    <w:rsid w:val="00677135"/>
    <w:rsid w:val="0069042B"/>
    <w:rsid w:val="006A594C"/>
    <w:rsid w:val="006A5EAA"/>
    <w:rsid w:val="006B1AF0"/>
    <w:rsid w:val="006C7BB2"/>
    <w:rsid w:val="006D61EC"/>
    <w:rsid w:val="006F3D81"/>
    <w:rsid w:val="006F52DD"/>
    <w:rsid w:val="00702127"/>
    <w:rsid w:val="007142B9"/>
    <w:rsid w:val="00717AD6"/>
    <w:rsid w:val="00722007"/>
    <w:rsid w:val="007255AA"/>
    <w:rsid w:val="00725B99"/>
    <w:rsid w:val="00741D35"/>
    <w:rsid w:val="00744992"/>
    <w:rsid w:val="007542EE"/>
    <w:rsid w:val="00755FD3"/>
    <w:rsid w:val="007760B8"/>
    <w:rsid w:val="0078444E"/>
    <w:rsid w:val="007C7423"/>
    <w:rsid w:val="007C7BFC"/>
    <w:rsid w:val="007F1D69"/>
    <w:rsid w:val="007F2DA3"/>
    <w:rsid w:val="007F3475"/>
    <w:rsid w:val="007F4781"/>
    <w:rsid w:val="007F5179"/>
    <w:rsid w:val="00826B14"/>
    <w:rsid w:val="00835CA6"/>
    <w:rsid w:val="0084508B"/>
    <w:rsid w:val="00855279"/>
    <w:rsid w:val="00861140"/>
    <w:rsid w:val="008645BF"/>
    <w:rsid w:val="00886A9A"/>
    <w:rsid w:val="00891D1E"/>
    <w:rsid w:val="008A6797"/>
    <w:rsid w:val="008C2F40"/>
    <w:rsid w:val="008C7674"/>
    <w:rsid w:val="008C7B30"/>
    <w:rsid w:val="008D0AE2"/>
    <w:rsid w:val="008D79EB"/>
    <w:rsid w:val="008E46FF"/>
    <w:rsid w:val="008F77B4"/>
    <w:rsid w:val="00906C32"/>
    <w:rsid w:val="00913B9C"/>
    <w:rsid w:val="009330CC"/>
    <w:rsid w:val="009513E6"/>
    <w:rsid w:val="0095195B"/>
    <w:rsid w:val="009600C5"/>
    <w:rsid w:val="0096255C"/>
    <w:rsid w:val="00962FE4"/>
    <w:rsid w:val="00970B1D"/>
    <w:rsid w:val="00972251"/>
    <w:rsid w:val="0097265E"/>
    <w:rsid w:val="009848DA"/>
    <w:rsid w:val="009C0E4A"/>
    <w:rsid w:val="009C32C4"/>
    <w:rsid w:val="009C6939"/>
    <w:rsid w:val="009D1F6A"/>
    <w:rsid w:val="00A06C23"/>
    <w:rsid w:val="00A260AA"/>
    <w:rsid w:val="00A67C38"/>
    <w:rsid w:val="00A72E40"/>
    <w:rsid w:val="00A73AB3"/>
    <w:rsid w:val="00A747DF"/>
    <w:rsid w:val="00AA030D"/>
    <w:rsid w:val="00AA3544"/>
    <w:rsid w:val="00AB0E9E"/>
    <w:rsid w:val="00AB1E02"/>
    <w:rsid w:val="00AC0D67"/>
    <w:rsid w:val="00AC1D9E"/>
    <w:rsid w:val="00AC39A1"/>
    <w:rsid w:val="00AE05AB"/>
    <w:rsid w:val="00AE22D7"/>
    <w:rsid w:val="00AF439E"/>
    <w:rsid w:val="00AF525D"/>
    <w:rsid w:val="00B1078E"/>
    <w:rsid w:val="00B15F5A"/>
    <w:rsid w:val="00B16369"/>
    <w:rsid w:val="00B251E7"/>
    <w:rsid w:val="00B60996"/>
    <w:rsid w:val="00B67FE7"/>
    <w:rsid w:val="00B74356"/>
    <w:rsid w:val="00B77868"/>
    <w:rsid w:val="00B82FD0"/>
    <w:rsid w:val="00B93F90"/>
    <w:rsid w:val="00B94E7C"/>
    <w:rsid w:val="00B96BA8"/>
    <w:rsid w:val="00B96CE8"/>
    <w:rsid w:val="00BA6370"/>
    <w:rsid w:val="00BB3FD5"/>
    <w:rsid w:val="00BC3B01"/>
    <w:rsid w:val="00BC610A"/>
    <w:rsid w:val="00BC63E7"/>
    <w:rsid w:val="00BD1B5F"/>
    <w:rsid w:val="00BE6A65"/>
    <w:rsid w:val="00BF646A"/>
    <w:rsid w:val="00C15F7E"/>
    <w:rsid w:val="00C16769"/>
    <w:rsid w:val="00C22536"/>
    <w:rsid w:val="00C322B1"/>
    <w:rsid w:val="00C40C50"/>
    <w:rsid w:val="00C54BB3"/>
    <w:rsid w:val="00C67CEF"/>
    <w:rsid w:val="00C86D6C"/>
    <w:rsid w:val="00C95980"/>
    <w:rsid w:val="00CA321A"/>
    <w:rsid w:val="00CA39D4"/>
    <w:rsid w:val="00CA47F7"/>
    <w:rsid w:val="00CA51F3"/>
    <w:rsid w:val="00CF7437"/>
    <w:rsid w:val="00D00E12"/>
    <w:rsid w:val="00D12A5B"/>
    <w:rsid w:val="00D30D50"/>
    <w:rsid w:val="00D44DAE"/>
    <w:rsid w:val="00D619D4"/>
    <w:rsid w:val="00D80414"/>
    <w:rsid w:val="00D81270"/>
    <w:rsid w:val="00D82ED4"/>
    <w:rsid w:val="00D84B05"/>
    <w:rsid w:val="00D9077E"/>
    <w:rsid w:val="00DA0A27"/>
    <w:rsid w:val="00DA635F"/>
    <w:rsid w:val="00DC47E5"/>
    <w:rsid w:val="00DC7250"/>
    <w:rsid w:val="00DD29A0"/>
    <w:rsid w:val="00DE5052"/>
    <w:rsid w:val="00DE7FD7"/>
    <w:rsid w:val="00DF5911"/>
    <w:rsid w:val="00DF648D"/>
    <w:rsid w:val="00E13918"/>
    <w:rsid w:val="00E14256"/>
    <w:rsid w:val="00E178D4"/>
    <w:rsid w:val="00E207D2"/>
    <w:rsid w:val="00E21D0C"/>
    <w:rsid w:val="00E4050A"/>
    <w:rsid w:val="00E7457B"/>
    <w:rsid w:val="00E7527E"/>
    <w:rsid w:val="00E93CC6"/>
    <w:rsid w:val="00E94785"/>
    <w:rsid w:val="00EA128C"/>
    <w:rsid w:val="00EC4ED3"/>
    <w:rsid w:val="00EC59AA"/>
    <w:rsid w:val="00EC6DAB"/>
    <w:rsid w:val="00ED6096"/>
    <w:rsid w:val="00ED79A9"/>
    <w:rsid w:val="00ED7F05"/>
    <w:rsid w:val="00EE2771"/>
    <w:rsid w:val="00EF1021"/>
    <w:rsid w:val="00EF4B2E"/>
    <w:rsid w:val="00F01EE6"/>
    <w:rsid w:val="00F05709"/>
    <w:rsid w:val="00F07544"/>
    <w:rsid w:val="00F1435E"/>
    <w:rsid w:val="00F2065E"/>
    <w:rsid w:val="00F21023"/>
    <w:rsid w:val="00F227E7"/>
    <w:rsid w:val="00F418F4"/>
    <w:rsid w:val="00F5205A"/>
    <w:rsid w:val="00F52D48"/>
    <w:rsid w:val="00F53FC3"/>
    <w:rsid w:val="00F7530F"/>
    <w:rsid w:val="00F85252"/>
    <w:rsid w:val="00F9218D"/>
    <w:rsid w:val="00F97079"/>
    <w:rsid w:val="00FA106B"/>
    <w:rsid w:val="00FA4B20"/>
    <w:rsid w:val="00FB0D95"/>
    <w:rsid w:val="00FB6CFF"/>
    <w:rsid w:val="00FE0927"/>
    <w:rsid w:val="00FF54AA"/>
    <w:rsid w:val="014714EB"/>
    <w:rsid w:val="02D8FCD3"/>
    <w:rsid w:val="03420E06"/>
    <w:rsid w:val="04BAA1C4"/>
    <w:rsid w:val="05FAB298"/>
    <w:rsid w:val="063C6FBE"/>
    <w:rsid w:val="069F1DFF"/>
    <w:rsid w:val="070E8489"/>
    <w:rsid w:val="07DD6DBF"/>
    <w:rsid w:val="07E2F3ED"/>
    <w:rsid w:val="08F99F28"/>
    <w:rsid w:val="09C1AE6A"/>
    <w:rsid w:val="0AA8052F"/>
    <w:rsid w:val="0ABAAD55"/>
    <w:rsid w:val="0AE05012"/>
    <w:rsid w:val="0B0B1384"/>
    <w:rsid w:val="0BCF1C6C"/>
    <w:rsid w:val="0DDA220B"/>
    <w:rsid w:val="0E7F0914"/>
    <w:rsid w:val="0F1CA453"/>
    <w:rsid w:val="0FF63467"/>
    <w:rsid w:val="10B3A906"/>
    <w:rsid w:val="11D6FC9A"/>
    <w:rsid w:val="1274ADC2"/>
    <w:rsid w:val="13FB4C3C"/>
    <w:rsid w:val="14BB4823"/>
    <w:rsid w:val="14E63CAA"/>
    <w:rsid w:val="167D7AA4"/>
    <w:rsid w:val="187D8911"/>
    <w:rsid w:val="18CC4D04"/>
    <w:rsid w:val="1BDB0721"/>
    <w:rsid w:val="1BE58EB2"/>
    <w:rsid w:val="1CE505AF"/>
    <w:rsid w:val="1D302D07"/>
    <w:rsid w:val="1D5CE757"/>
    <w:rsid w:val="1E13B233"/>
    <w:rsid w:val="1EA9E6F0"/>
    <w:rsid w:val="1FD10D22"/>
    <w:rsid w:val="1FF09185"/>
    <w:rsid w:val="2009EB74"/>
    <w:rsid w:val="21A45451"/>
    <w:rsid w:val="247CC1BE"/>
    <w:rsid w:val="2566C7AC"/>
    <w:rsid w:val="26DD6812"/>
    <w:rsid w:val="26E266AF"/>
    <w:rsid w:val="26EAB50E"/>
    <w:rsid w:val="276BC05F"/>
    <w:rsid w:val="27C81781"/>
    <w:rsid w:val="27C81C67"/>
    <w:rsid w:val="28E416E0"/>
    <w:rsid w:val="293986C9"/>
    <w:rsid w:val="29812B3C"/>
    <w:rsid w:val="298EB4FF"/>
    <w:rsid w:val="2C32E555"/>
    <w:rsid w:val="2CF7AF56"/>
    <w:rsid w:val="2D57FD59"/>
    <w:rsid w:val="2EB1FAAC"/>
    <w:rsid w:val="2F1D5BE3"/>
    <w:rsid w:val="2F84475D"/>
    <w:rsid w:val="3078CCB6"/>
    <w:rsid w:val="31F55916"/>
    <w:rsid w:val="33027C1A"/>
    <w:rsid w:val="3419766C"/>
    <w:rsid w:val="34587117"/>
    <w:rsid w:val="35DD414A"/>
    <w:rsid w:val="369746DE"/>
    <w:rsid w:val="37B0C5F2"/>
    <w:rsid w:val="39A82292"/>
    <w:rsid w:val="3A321CD2"/>
    <w:rsid w:val="3B677FAA"/>
    <w:rsid w:val="3CD30EBA"/>
    <w:rsid w:val="3D071943"/>
    <w:rsid w:val="3D3D6A58"/>
    <w:rsid w:val="3DAC9742"/>
    <w:rsid w:val="3E175CB8"/>
    <w:rsid w:val="3E1D7AFA"/>
    <w:rsid w:val="405AFAAA"/>
    <w:rsid w:val="40BAD9E0"/>
    <w:rsid w:val="4110833F"/>
    <w:rsid w:val="42DDABFC"/>
    <w:rsid w:val="47EB2EC1"/>
    <w:rsid w:val="4835D2B7"/>
    <w:rsid w:val="49635F13"/>
    <w:rsid w:val="4ADD2CDF"/>
    <w:rsid w:val="4B3A7BD7"/>
    <w:rsid w:val="4BBA181C"/>
    <w:rsid w:val="4C15A9C6"/>
    <w:rsid w:val="4C232CA3"/>
    <w:rsid w:val="4DCD5B9D"/>
    <w:rsid w:val="4DF7C478"/>
    <w:rsid w:val="51AEC999"/>
    <w:rsid w:val="51BDBD70"/>
    <w:rsid w:val="51DDDF26"/>
    <w:rsid w:val="523E9314"/>
    <w:rsid w:val="52A73490"/>
    <w:rsid w:val="53471EF5"/>
    <w:rsid w:val="536BB8E0"/>
    <w:rsid w:val="53EF956D"/>
    <w:rsid w:val="55007EE1"/>
    <w:rsid w:val="552233E2"/>
    <w:rsid w:val="56F641DE"/>
    <w:rsid w:val="5725F222"/>
    <w:rsid w:val="572B00BB"/>
    <w:rsid w:val="58A41D3F"/>
    <w:rsid w:val="58C888E6"/>
    <w:rsid w:val="58E8F02B"/>
    <w:rsid w:val="598EC392"/>
    <w:rsid w:val="59DBD8DB"/>
    <w:rsid w:val="5A71B631"/>
    <w:rsid w:val="5AD36E8B"/>
    <w:rsid w:val="5B574C29"/>
    <w:rsid w:val="5B6BD7D7"/>
    <w:rsid w:val="5C1434DE"/>
    <w:rsid w:val="5C88DDB4"/>
    <w:rsid w:val="5D8397D8"/>
    <w:rsid w:val="5D896D3A"/>
    <w:rsid w:val="5F9951CB"/>
    <w:rsid w:val="63686CD2"/>
    <w:rsid w:val="63851EA6"/>
    <w:rsid w:val="6489CD42"/>
    <w:rsid w:val="66AFFCAB"/>
    <w:rsid w:val="67559683"/>
    <w:rsid w:val="6857CF4F"/>
    <w:rsid w:val="69777FAC"/>
    <w:rsid w:val="69E05455"/>
    <w:rsid w:val="6A493072"/>
    <w:rsid w:val="6B769F0E"/>
    <w:rsid w:val="6B780B0B"/>
    <w:rsid w:val="6BA56792"/>
    <w:rsid w:val="6BC47EC0"/>
    <w:rsid w:val="6DD377AB"/>
    <w:rsid w:val="6E0EB665"/>
    <w:rsid w:val="6EAB1C7C"/>
    <w:rsid w:val="6FF1F7DF"/>
    <w:rsid w:val="70A50754"/>
    <w:rsid w:val="70B0714A"/>
    <w:rsid w:val="71EC5BA7"/>
    <w:rsid w:val="7223B444"/>
    <w:rsid w:val="7395EC02"/>
    <w:rsid w:val="741A10BF"/>
    <w:rsid w:val="75C4DF36"/>
    <w:rsid w:val="75E44747"/>
    <w:rsid w:val="765A1FF5"/>
    <w:rsid w:val="76D39410"/>
    <w:rsid w:val="790ADCF1"/>
    <w:rsid w:val="7991E71A"/>
    <w:rsid w:val="79A50B1C"/>
    <w:rsid w:val="79FC4EEF"/>
    <w:rsid w:val="7C10F774"/>
    <w:rsid w:val="7C1603F5"/>
    <w:rsid w:val="7C33018F"/>
    <w:rsid w:val="7CA15C3E"/>
    <w:rsid w:val="7CEDF906"/>
    <w:rsid w:val="7D2BDFD0"/>
    <w:rsid w:val="7DF138F6"/>
    <w:rsid w:val="7F216BE5"/>
    <w:rsid w:val="7F33DBDE"/>
    <w:rsid w:val="7F4593E3"/>
    <w:rsid w:val="7F5AD7DB"/>
    <w:rsid w:val="7FE98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5F85A1"/>
  <w15:chartTrackingRefBased/>
  <w15:docId w15:val="{89BBE291-A84D-4D30-A794-D3427BAE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01"/>
    <w:pPr>
      <w:spacing w:after="200" w:line="240" w:lineRule="auto"/>
      <w:jc w:val="both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7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8611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 Tableau"/>
    <w:basedOn w:val="Normal"/>
    <w:link w:val="NormalTableauCar"/>
    <w:rsid w:val="008C2F40"/>
    <w:pPr>
      <w:spacing w:before="60" w:after="60"/>
      <w:jc w:val="left"/>
    </w:pPr>
    <w:rPr>
      <w:rFonts w:asciiTheme="minorHAnsi" w:hAnsiTheme="minorHAnsi"/>
      <w:sz w:val="18"/>
    </w:rPr>
  </w:style>
  <w:style w:type="character" w:customStyle="1" w:styleId="NormalTableauCar">
    <w:name w:val="Normal Tableau Car"/>
    <w:link w:val="NormalTableau"/>
    <w:locked/>
    <w:rsid w:val="008C2F40"/>
    <w:rPr>
      <w:rFonts w:cs="Times New Roman"/>
      <w:sz w:val="18"/>
      <w:lang w:eastAsia="fr-FR"/>
    </w:rPr>
  </w:style>
  <w:style w:type="paragraph" w:customStyle="1" w:styleId="TableauEnumration1">
    <w:name w:val="Tableau_Enumération1"/>
    <w:basedOn w:val="Normal"/>
    <w:rsid w:val="00F5205A"/>
    <w:pPr>
      <w:numPr>
        <w:numId w:val="10"/>
      </w:numPr>
      <w:tabs>
        <w:tab w:val="clear" w:pos="720"/>
        <w:tab w:val="left" w:pos="284"/>
      </w:tabs>
      <w:suppressAutoHyphens/>
      <w:spacing w:after="40"/>
      <w:ind w:left="284" w:hanging="215"/>
      <w:jc w:val="left"/>
    </w:pPr>
    <w:rPr>
      <w:rFonts w:eastAsia="Calibri"/>
      <w:sz w:val="18"/>
      <w:szCs w:val="18"/>
      <w:lang w:eastAsia="en-US"/>
    </w:rPr>
  </w:style>
  <w:style w:type="paragraph" w:customStyle="1" w:styleId="TexteComptencedevelopperTableau">
    <w:name w:val="Texte_Compétenceàdevelopper_Tableau"/>
    <w:basedOn w:val="Normal"/>
    <w:qFormat/>
    <w:rsid w:val="00E94785"/>
    <w:pPr>
      <w:spacing w:before="60"/>
      <w:jc w:val="left"/>
    </w:pPr>
    <w:rPr>
      <w:rFonts w:eastAsia="Calibri"/>
      <w:b/>
      <w:sz w:val="20"/>
    </w:rPr>
  </w:style>
  <w:style w:type="paragraph" w:styleId="NormalWeb">
    <w:name w:val="Normal (Web)"/>
    <w:basedOn w:val="Normal"/>
    <w:uiPriority w:val="99"/>
    <w:unhideWhenUsed/>
    <w:rsid w:val="00AF439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416D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16D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16DD8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6D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6DD8"/>
    <w:rPr>
      <w:rFonts w:ascii="Calibri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D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DD8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050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4050A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050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050A"/>
    <w:rPr>
      <w:rFonts w:ascii="Calibri" w:hAnsi="Calibri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609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0996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09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60996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b06954-e64a-4c4e-8033-c8bb8b9c97e4">
      <UserInfo>
        <DisplayName>Blandine Flament</DisplayName>
        <AccountId>84</AccountId>
        <AccountType/>
      </UserInfo>
      <UserInfo>
        <DisplayName>Dessambre Charline</DisplayName>
        <AccountId>134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646e45bc3786460e2d7c0abf99a1df8b">
  <xsd:schema xmlns:xsd="http://www.w3.org/2001/XMLSchema" xmlns:xs="http://www.w3.org/2001/XMLSchema" xmlns:p="http://schemas.microsoft.com/office/2006/metadata/properties" xmlns:ns3="beb06954-e64a-4c4e-8033-c8bb8b9c97e4" xmlns:ns4="9cac118d-0b0c-4870-995a-f84398ff09b3" targetNamespace="http://schemas.microsoft.com/office/2006/metadata/properties" ma:root="true" ma:fieldsID="44c29e0e4d5092f81e769eee1ce5d9e9" ns3:_="" ns4:_="">
    <xsd:import namespace="beb06954-e64a-4c4e-8033-c8bb8b9c97e4"/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6954-e64a-4c4e-8033-c8bb8b9c9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A7223-789F-424C-9853-33E18EB69745}">
  <ds:schemaRefs>
    <ds:schemaRef ds:uri="http://purl.org/dc/elements/1.1/"/>
    <ds:schemaRef ds:uri="http://schemas.microsoft.com/office/infopath/2007/PartnerControls"/>
    <ds:schemaRef ds:uri="9cac118d-0b0c-4870-995a-f84398ff09b3"/>
    <ds:schemaRef ds:uri="http://schemas.microsoft.com/office/2006/metadata/properties"/>
    <ds:schemaRef ds:uri="http://purl.org/dc/terms/"/>
    <ds:schemaRef ds:uri="beb06954-e64a-4c4e-8033-c8bb8b9c97e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E40D9F-53B6-4D70-A153-4E4F79774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91879-B90D-42E5-AA2E-A6638B53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06954-e64a-4c4e-8033-c8bb8b9c97e4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1878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Papleux Pascale</dc:creator>
  <cp:keywords/>
  <dc:description/>
  <cp:lastModifiedBy>Chaufoureau Lorry</cp:lastModifiedBy>
  <cp:revision>7</cp:revision>
  <dcterms:created xsi:type="dcterms:W3CDTF">2022-01-05T09:37:00Z</dcterms:created>
  <dcterms:modified xsi:type="dcterms:W3CDTF">2022-01-06T14:58:00Z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0x010100B6ED7931BD45864D8D67768E4F9DCCE3</vt:lpwstr>
  </property>
</Properties>
</file>