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19EC8A91" w:rsidR="00322825" w:rsidRDefault="00722D7D" w:rsidP="002F1D74">
      <w:pPr>
        <w:pStyle w:val="Titre"/>
      </w:pPr>
      <w:r>
        <w:t>Matières essentielles</w:t>
      </w:r>
      <w:r w:rsidR="00835CA6" w:rsidRPr="007F4781">
        <w:t xml:space="preserve"> en sciences de base (3P) – </w:t>
      </w:r>
      <w:r w:rsidR="00F612DE">
        <w:t>5</w:t>
      </w:r>
      <w:r w:rsidR="00835CA6" w:rsidRPr="007F4781">
        <w:rPr>
          <w:vertAlign w:val="superscript"/>
        </w:rPr>
        <w:t>e</w:t>
      </w:r>
      <w:r w:rsidR="00835CA6" w:rsidRPr="007F4781">
        <w:t xml:space="preserve"> année</w:t>
      </w:r>
    </w:p>
    <w:p w14:paraId="1FED50E8" w14:textId="4FADD553" w:rsidR="00EC4ED3" w:rsidRPr="007F4781" w:rsidRDefault="00322825" w:rsidP="002F1D74">
      <w:pPr>
        <w:pStyle w:val="Sous-titre"/>
        <w:rPr>
          <w:sz w:val="32"/>
          <w:szCs w:val="32"/>
        </w:rPr>
      </w:pPr>
      <w:r w:rsidRPr="2274FD7C">
        <w:t>(Programme de Sciences de base - FESeC – D3 GT – D/2014/7362/3/24)</w:t>
      </w:r>
    </w:p>
    <w:p w14:paraId="004A16ED" w14:textId="77777777" w:rsidR="00A530FB" w:rsidRDefault="00A530FB" w:rsidP="00A530FB">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3D36B099" w14:textId="28CD37FB" w:rsidR="2274FD7C" w:rsidRPr="00A530FB" w:rsidRDefault="00A530FB" w:rsidP="2274FD7C">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26082B">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29EEB892" w:rsidR="007F4781" w:rsidRPr="002F1D74" w:rsidRDefault="001C3ABF" w:rsidP="4BBA181C">
      <w:pPr>
        <w:rPr>
          <w:b/>
          <w:bCs/>
          <w:i/>
          <w:iCs/>
          <w:color w:val="7030A0"/>
          <w:sz w:val="28"/>
          <w:szCs w:val="28"/>
        </w:rPr>
      </w:pPr>
      <w:r w:rsidRPr="002F1D74">
        <w:rPr>
          <w:b/>
          <w:bCs/>
          <w:i/>
          <w:iCs/>
          <w:color w:val="7030A0"/>
          <w:sz w:val="28"/>
          <w:szCs w:val="28"/>
        </w:rPr>
        <w:t>Rappel des</w:t>
      </w:r>
      <w:r w:rsidR="007F4781" w:rsidRPr="002F1D74">
        <w:rPr>
          <w:b/>
          <w:bCs/>
          <w:i/>
          <w:iCs/>
          <w:color w:val="7030A0"/>
          <w:sz w:val="28"/>
          <w:szCs w:val="28"/>
        </w:rPr>
        <w:t xml:space="preserve"> objectifs du cours de sciences de base au troisième degré </w:t>
      </w:r>
    </w:p>
    <w:p w14:paraId="008C4014" w14:textId="77777777" w:rsidR="007F4781" w:rsidRPr="007F4781" w:rsidRDefault="007F4781" w:rsidP="007F4781">
      <w:r w:rsidRPr="007F4781">
        <w:t xml:space="preserve">Il s’agit tout à la fois </w:t>
      </w:r>
      <w:r w:rsidRPr="00861140">
        <w:rPr>
          <w:b/>
          <w:bCs/>
        </w:rPr>
        <w:t>d’encourager l’intérêt des jeunes pour les sciences</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861140" w:rsidRPr="00861140">
        <w:rPr>
          <w:b/>
          <w:bCs/>
        </w:rPr>
        <w:t>d’aider les élèves à comprendre les enjeux du 21</w:t>
      </w:r>
      <w:r w:rsidR="00861140" w:rsidRPr="00861140">
        <w:rPr>
          <w:b/>
          <w:bCs/>
          <w:vertAlign w:val="superscript"/>
        </w:rPr>
        <w:t>e</w:t>
      </w:r>
      <w:r w:rsidR="00861140" w:rsidRPr="00861140">
        <w:rPr>
          <w:b/>
          <w:bCs/>
        </w:rPr>
        <w:t xml:space="preserve"> siècle</w:t>
      </w:r>
      <w:r w:rsidR="00861140">
        <w:t>.</w:t>
      </w:r>
    </w:p>
    <w:p w14:paraId="1F82EE8C" w14:textId="77777777" w:rsidR="007F4781" w:rsidRPr="007F4781" w:rsidRDefault="007F4781" w:rsidP="007F4781">
      <w:r w:rsidRPr="007F4781">
        <w:t xml:space="preserve">Cet enseignement devrait ainsi permettre à chacun : </w:t>
      </w:r>
    </w:p>
    <w:p w14:paraId="7D063BEF" w14:textId="77777777" w:rsidR="007F4781" w:rsidRPr="007F4781" w:rsidRDefault="007F4781" w:rsidP="007F4781">
      <w:pPr>
        <w:pStyle w:val="Paragraphedeliste"/>
        <w:numPr>
          <w:ilvl w:val="0"/>
          <w:numId w:val="4"/>
        </w:numPr>
      </w:pPr>
      <w:r w:rsidRPr="007F4781">
        <w:t xml:space="preserve">d’accéder à des ressources et de sélectionner des informations pertinentes ; </w:t>
      </w:r>
    </w:p>
    <w:p w14:paraId="73364BAD" w14:textId="77777777" w:rsidR="007F4781" w:rsidRPr="007F4781" w:rsidRDefault="007F4781" w:rsidP="007F4781">
      <w:pPr>
        <w:pStyle w:val="Paragraphedeliste"/>
        <w:numPr>
          <w:ilvl w:val="0"/>
          <w:numId w:val="4"/>
        </w:numPr>
      </w:pPr>
      <w:r w:rsidRPr="007F4781">
        <w:t xml:space="preserve">de développer ses capacités à communiquer des idées et des raisonnements scientifiques ; </w:t>
      </w:r>
    </w:p>
    <w:p w14:paraId="05021A39" w14:textId="0F7B2174" w:rsidR="007F4781" w:rsidRPr="007F4781" w:rsidRDefault="007F4781" w:rsidP="007F4781">
      <w:pPr>
        <w:pStyle w:val="Paragraphedeliste"/>
        <w:numPr>
          <w:ilvl w:val="0"/>
          <w:numId w:val="4"/>
        </w:numPr>
      </w:pPr>
      <w:r>
        <w:t>de comprendre des aspects du monde qui nous entoure, qu’ils soient naturels ou résultent des applications des sciences</w:t>
      </w:r>
      <w:r w:rsidR="75C4DF36">
        <w:t>.</w:t>
      </w:r>
    </w:p>
    <w:p w14:paraId="3CB49F40" w14:textId="77777777"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5"/>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5"/>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5"/>
        </w:numPr>
      </w:pPr>
      <w:r w:rsidRPr="007F4781">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5"/>
        </w:numPr>
      </w:pPr>
      <w:r w:rsidRPr="007F4781">
        <w:t xml:space="preserve">Le travail d'équipe permet la confrontation des idées. </w:t>
      </w:r>
    </w:p>
    <w:p w14:paraId="74F6ED8C" w14:textId="4FB0CE30" w:rsidR="007F4781" w:rsidRDefault="007F4781" w:rsidP="007F4781">
      <w:r w:rsidRPr="007F4781">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p>
    <w:p w14:paraId="77C906B6" w14:textId="77777777" w:rsidR="002F1D74" w:rsidRDefault="002F1D74" w:rsidP="007F4781">
      <w:pPr>
        <w:rPr>
          <w:rFonts w:cs="Calibri"/>
          <w:b/>
          <w:bCs/>
        </w:rPr>
      </w:pPr>
      <w:r>
        <w:rPr>
          <w:rFonts w:cs="Calibri"/>
          <w:b/>
          <w:bCs/>
        </w:rPr>
        <w:br w:type="page"/>
      </w:r>
    </w:p>
    <w:p w14:paraId="4CE2F163" w14:textId="68509DF7" w:rsidR="00FE0927" w:rsidRPr="002A7103" w:rsidRDefault="002A7103" w:rsidP="007F4781">
      <w:pPr>
        <w:rPr>
          <w:b/>
          <w:bCs/>
        </w:rPr>
      </w:pPr>
      <w:r w:rsidRPr="002A7103">
        <w:rPr>
          <w:rFonts w:cs="Calibri"/>
          <w:b/>
          <w:bCs/>
        </w:rPr>
        <w:lastRenderedPageBreak/>
        <w:t>→</w:t>
      </w:r>
      <w:r w:rsidRPr="002A7103">
        <w:rPr>
          <w:b/>
          <w:bCs/>
        </w:rPr>
        <w:t xml:space="preserve"> </w:t>
      </w:r>
      <w:r w:rsidR="00FE0927" w:rsidRPr="002A7103">
        <w:rPr>
          <w:b/>
          <w:bCs/>
        </w:rPr>
        <w:t xml:space="preserve">Les grandes questions </w:t>
      </w:r>
      <w:r w:rsidR="00744992" w:rsidRPr="002A7103">
        <w:rPr>
          <w:b/>
          <w:bCs/>
        </w:rPr>
        <w:t xml:space="preserve">« citoyennes » </w:t>
      </w:r>
      <w:r w:rsidR="00FE0927" w:rsidRPr="002A7103">
        <w:rPr>
          <w:b/>
          <w:bCs/>
        </w:rPr>
        <w:t xml:space="preserve">traitées dans le cours de sciences de base </w:t>
      </w:r>
      <w:r w:rsidR="00206FDB" w:rsidRPr="002A7103">
        <w:rPr>
          <w:b/>
          <w:bCs/>
        </w:rPr>
        <w:t>concernent :</w:t>
      </w:r>
    </w:p>
    <w:p w14:paraId="05511C4C" w14:textId="18E0ECC7" w:rsidR="00206FDB" w:rsidRPr="00744992" w:rsidRDefault="00206FDB" w:rsidP="00206FDB">
      <w:pPr>
        <w:pStyle w:val="Paragraphedeliste"/>
        <w:numPr>
          <w:ilvl w:val="0"/>
          <w:numId w:val="9"/>
        </w:numPr>
        <w:rPr>
          <w:b/>
          <w:bCs/>
          <w:i/>
          <w:iCs/>
        </w:rPr>
      </w:pPr>
      <w:r w:rsidRPr="00744992">
        <w:rPr>
          <w:b/>
          <w:bCs/>
          <w:i/>
          <w:iCs/>
        </w:rPr>
        <w:t>L’environnement</w:t>
      </w:r>
    </w:p>
    <w:p w14:paraId="07E85507" w14:textId="576AA5EA" w:rsidR="00206FDB" w:rsidRPr="00744992" w:rsidRDefault="00206FDB" w:rsidP="00206FDB">
      <w:pPr>
        <w:pStyle w:val="Paragraphedeliste"/>
        <w:numPr>
          <w:ilvl w:val="0"/>
          <w:numId w:val="9"/>
        </w:numPr>
        <w:rPr>
          <w:b/>
          <w:bCs/>
          <w:i/>
          <w:iCs/>
        </w:rPr>
      </w:pPr>
      <w:r w:rsidRPr="00744992">
        <w:rPr>
          <w:b/>
          <w:bCs/>
          <w:i/>
          <w:iCs/>
        </w:rPr>
        <w:t>L’éthique</w:t>
      </w:r>
    </w:p>
    <w:p w14:paraId="316BEB35" w14:textId="454DA58C" w:rsidR="00206FDB" w:rsidRPr="00744992" w:rsidRDefault="00206FDB" w:rsidP="00206FDB">
      <w:pPr>
        <w:pStyle w:val="Paragraphedeliste"/>
        <w:numPr>
          <w:ilvl w:val="0"/>
          <w:numId w:val="9"/>
        </w:numPr>
        <w:rPr>
          <w:b/>
          <w:bCs/>
          <w:i/>
          <w:iCs/>
        </w:rPr>
      </w:pPr>
      <w:r w:rsidRPr="00744992">
        <w:rPr>
          <w:b/>
          <w:bCs/>
          <w:i/>
          <w:iCs/>
        </w:rPr>
        <w:t>La santé et la sécurité</w:t>
      </w:r>
    </w:p>
    <w:p w14:paraId="637FA3BE" w14:textId="03C3A87B" w:rsidR="00354C79" w:rsidRPr="00354C79" w:rsidRDefault="00282E5D" w:rsidP="00354C79">
      <w:pPr>
        <w:rPr>
          <w:b/>
          <w:bCs/>
          <w:color w:val="0070C0"/>
        </w:rPr>
      </w:pPr>
      <w:r w:rsidRPr="4835D2B7">
        <w:rPr>
          <w:b/>
          <w:bCs/>
          <w:color w:val="0070C0"/>
        </w:rPr>
        <w:t xml:space="preserve">C’est en fonction de ces grandes questions que </w:t>
      </w:r>
      <w:r w:rsidR="007542EE" w:rsidRPr="4835D2B7">
        <w:rPr>
          <w:b/>
          <w:bCs/>
          <w:color w:val="0070C0"/>
        </w:rPr>
        <w:t xml:space="preserve">la plupart des développements attendus </w:t>
      </w:r>
      <w:r w:rsidR="00F7530F" w:rsidRPr="4835D2B7">
        <w:rPr>
          <w:b/>
          <w:bCs/>
          <w:color w:val="0070C0"/>
        </w:rPr>
        <w:t xml:space="preserve">proposés ci-dessous </w:t>
      </w:r>
      <w:r w:rsidR="007542EE" w:rsidRPr="4835D2B7">
        <w:rPr>
          <w:b/>
          <w:bCs/>
          <w:color w:val="0070C0"/>
        </w:rPr>
        <w:t>ont été sélectionnés</w:t>
      </w:r>
      <w:r w:rsidR="00E14256" w:rsidRPr="4835D2B7">
        <w:rPr>
          <w:b/>
          <w:bCs/>
          <w:color w:val="0070C0"/>
        </w:rPr>
        <w:t> </w:t>
      </w:r>
      <w:r w:rsidR="51DDDF26" w:rsidRPr="4835D2B7">
        <w:rPr>
          <w:b/>
          <w:bCs/>
          <w:color w:val="0070C0"/>
        </w:rPr>
        <w:t xml:space="preserve">et priorisés </w:t>
      </w:r>
    </w:p>
    <w:p w14:paraId="7402A690" w14:textId="36422EFA" w:rsidR="000A592E" w:rsidRPr="002F1D74" w:rsidRDefault="000A592E" w:rsidP="00EC5593">
      <w:pPr>
        <w:pStyle w:val="Paragraphedeliste"/>
        <w:numPr>
          <w:ilvl w:val="0"/>
          <w:numId w:val="8"/>
        </w:numPr>
        <w:rPr>
          <w:rFonts w:cstheme="minorHAnsi"/>
          <w:b/>
          <w:bCs/>
          <w:i/>
          <w:iCs/>
          <w:color w:val="7030A0"/>
          <w:sz w:val="32"/>
          <w:szCs w:val="32"/>
        </w:rPr>
      </w:pPr>
      <w:r w:rsidRPr="002F1D74">
        <w:rPr>
          <w:rFonts w:cstheme="minorHAnsi"/>
          <w:b/>
          <w:bCs/>
          <w:i/>
          <w:iCs/>
          <w:color w:val="7030A0"/>
          <w:sz w:val="32"/>
          <w:szCs w:val="32"/>
        </w:rPr>
        <w:t>Physique</w:t>
      </w:r>
    </w:p>
    <w:tbl>
      <w:tblPr>
        <w:tblStyle w:val="Grilledutableau"/>
        <w:tblW w:w="0" w:type="auto"/>
        <w:tblLook w:val="04A0" w:firstRow="1" w:lastRow="0" w:firstColumn="1" w:lastColumn="0" w:noHBand="0" w:noVBand="1"/>
      </w:tblPr>
      <w:tblGrid>
        <w:gridCol w:w="3004"/>
        <w:gridCol w:w="3413"/>
        <w:gridCol w:w="3977"/>
        <w:gridCol w:w="3600"/>
      </w:tblGrid>
      <w:tr w:rsidR="000A592E" w:rsidRPr="004762AA" w14:paraId="6BB39C73" w14:textId="77777777" w:rsidTr="002F1D74">
        <w:tc>
          <w:tcPr>
            <w:tcW w:w="3004" w:type="dxa"/>
            <w:shd w:val="clear" w:color="auto" w:fill="E7E6E6" w:themeFill="background2"/>
            <w:vAlign w:val="center"/>
          </w:tcPr>
          <w:p w14:paraId="24BCE211"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7D397479"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0363F0B" w14:textId="24BE010C"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5C1D50DA" w14:textId="383EBFED"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000A592E" w:rsidRPr="004762AA" w14:paraId="52C80CC9" w14:textId="77777777" w:rsidTr="002F1D74">
        <w:trPr>
          <w:trHeight w:val="3557"/>
        </w:trPr>
        <w:tc>
          <w:tcPr>
            <w:tcW w:w="3004" w:type="dxa"/>
          </w:tcPr>
          <w:p w14:paraId="6485DF23" w14:textId="77777777" w:rsidR="000A592E" w:rsidRPr="004762AA" w:rsidRDefault="000A592E" w:rsidP="00866203">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5</w:t>
            </w:r>
            <w:r w:rsidRPr="004762AA">
              <w:rPr>
                <w:rFonts w:asciiTheme="minorHAnsi" w:hAnsiTheme="minorHAnsi" w:cstheme="minorHAnsi"/>
                <w:b/>
                <w:bCs/>
              </w:rPr>
              <w:t xml:space="preserve"> : </w:t>
            </w:r>
            <w:r>
              <w:rPr>
                <w:rFonts w:asciiTheme="minorHAnsi" w:hAnsiTheme="minorHAnsi" w:cstheme="minorHAnsi"/>
                <w:b/>
                <w:bCs/>
              </w:rPr>
              <w:t>Forces et mouvements</w:t>
            </w:r>
          </w:p>
          <w:p w14:paraId="4F32AF99" w14:textId="77777777" w:rsidR="000A592E" w:rsidRDefault="000A592E" w:rsidP="00866203">
            <w:pPr>
              <w:jc w:val="left"/>
              <w:rPr>
                <w:rFonts w:asciiTheme="minorHAnsi" w:hAnsiTheme="minorHAnsi" w:cstheme="minorHAnsi"/>
                <w:b/>
                <w:bCs/>
              </w:rPr>
            </w:pPr>
            <w:r>
              <w:rPr>
                <w:rFonts w:asciiTheme="minorHAnsi" w:hAnsiTheme="minorHAnsi" w:cstheme="minorHAnsi"/>
                <w:b/>
                <w:bCs/>
              </w:rPr>
              <w:t>Partie 1 : Cinématique des mouvements rectilignes</w:t>
            </w:r>
          </w:p>
          <w:p w14:paraId="72F223E7" w14:textId="7D6B4247" w:rsidR="000F484D" w:rsidRDefault="000F484D" w:rsidP="000F484D">
            <w:pPr>
              <w:spacing w:after="0"/>
              <w:jc w:val="left"/>
              <w:rPr>
                <w:rFonts w:eastAsia="Calibri" w:cs="Calibri"/>
                <w:color w:val="00B050"/>
              </w:rPr>
            </w:pPr>
            <w:r w:rsidRPr="063FEBA5">
              <w:rPr>
                <w:rFonts w:eastAsia="Calibri" w:cs="Calibri"/>
                <w:b/>
                <w:bCs/>
                <w:color w:val="00B050"/>
                <w:u w:val="single"/>
              </w:rPr>
              <w:t>Prérequis nécessaire</w:t>
            </w:r>
            <w:r w:rsidR="0065570C">
              <w:rPr>
                <w:rFonts w:eastAsia="Calibri" w:cs="Calibri"/>
                <w:b/>
                <w:bCs/>
                <w:color w:val="00B050"/>
                <w:u w:val="single"/>
              </w:rPr>
              <w:t>s</w:t>
            </w:r>
            <w:r w:rsidRPr="063FEBA5">
              <w:rPr>
                <w:rFonts w:eastAsia="Calibri" w:cs="Calibri"/>
                <w:b/>
                <w:bCs/>
                <w:color w:val="00B050"/>
              </w:rPr>
              <w:t xml:space="preserve"> </w:t>
            </w:r>
            <w:r w:rsidRPr="00577206">
              <w:rPr>
                <w:rFonts w:eastAsia="Calibri" w:cs="Calibri"/>
                <w:color w:val="00B050"/>
              </w:rPr>
              <w:t xml:space="preserve">: </w:t>
            </w:r>
          </w:p>
          <w:p w14:paraId="69B1A602" w14:textId="33B216A4" w:rsidR="007C2FA8" w:rsidRDefault="007C2FA8" w:rsidP="000F484D">
            <w:pPr>
              <w:spacing w:after="0"/>
              <w:jc w:val="left"/>
              <w:rPr>
                <w:rFonts w:eastAsia="Calibri" w:cs="Calibri"/>
                <w:color w:val="00B050"/>
              </w:rPr>
            </w:pPr>
            <w:r w:rsidRPr="008D717B">
              <w:rPr>
                <w:rFonts w:eastAsia="Calibri" w:cs="Calibri"/>
                <w:color w:val="00B050"/>
              </w:rPr>
              <w:t>Concept d</w:t>
            </w:r>
            <w:r>
              <w:rPr>
                <w:rFonts w:eastAsia="Calibri" w:cs="Calibri"/>
                <w:color w:val="00B050"/>
              </w:rPr>
              <w:t>’énergie, UAA3 (déplacement, vitesse)</w:t>
            </w:r>
          </w:p>
          <w:p w14:paraId="7ECE2930" w14:textId="372B683C" w:rsidR="000F484D" w:rsidRPr="000904BF" w:rsidRDefault="00DA2D2B" w:rsidP="00121E6E">
            <w:pPr>
              <w:spacing w:after="0"/>
              <w:jc w:val="left"/>
              <w:rPr>
                <w:rFonts w:asciiTheme="minorHAnsi" w:hAnsiTheme="minorHAnsi" w:cstheme="minorHAnsi"/>
              </w:rPr>
            </w:pPr>
            <w:r>
              <w:rPr>
                <w:rFonts w:eastAsia="Calibri" w:cs="Calibri"/>
                <w:color w:val="00B050"/>
              </w:rPr>
              <w:t>Analyse</w:t>
            </w:r>
            <w:r w:rsidR="00E73A70">
              <w:rPr>
                <w:rFonts w:eastAsia="Calibri" w:cs="Calibri"/>
                <w:color w:val="00B050"/>
              </w:rPr>
              <w:t xml:space="preserve"> d’une fonction</w:t>
            </w:r>
            <w:r w:rsidR="000904BF" w:rsidRPr="000904BF">
              <w:rPr>
                <w:rFonts w:eastAsia="Calibri" w:cs="Calibri"/>
                <w:color w:val="00B050"/>
              </w:rPr>
              <w:t>, math</w:t>
            </w:r>
            <w:r w:rsidR="00E005FC">
              <w:rPr>
                <w:rFonts w:eastAsia="Calibri" w:cs="Calibri"/>
                <w:color w:val="00B050"/>
              </w:rPr>
              <w:t xml:space="preserve"> </w:t>
            </w:r>
            <w:r w:rsidR="00FC27BA">
              <w:rPr>
                <w:rFonts w:eastAsia="Calibri" w:cs="Calibri"/>
                <w:color w:val="00B050"/>
              </w:rPr>
              <w:t>D2</w:t>
            </w:r>
            <w:r w:rsidR="000904BF" w:rsidRPr="000904BF">
              <w:rPr>
                <w:rFonts w:eastAsia="Calibri" w:cs="Calibri"/>
                <w:color w:val="00B050"/>
              </w:rPr>
              <w:t xml:space="preserve"> (taux d’accroissement d’un</w:t>
            </w:r>
            <w:r w:rsidR="00E005FC">
              <w:rPr>
                <w:rFonts w:eastAsia="Calibri" w:cs="Calibri"/>
                <w:color w:val="00B050"/>
              </w:rPr>
              <w:t>e</w:t>
            </w:r>
            <w:r w:rsidR="000904BF" w:rsidRPr="000904BF">
              <w:rPr>
                <w:rFonts w:eastAsia="Calibri" w:cs="Calibri"/>
                <w:color w:val="00B050"/>
              </w:rPr>
              <w:t xml:space="preserve"> </w:t>
            </w:r>
            <w:r w:rsidR="00E005FC">
              <w:rPr>
                <w:rFonts w:eastAsia="Calibri" w:cs="Calibri"/>
                <w:color w:val="00B050"/>
              </w:rPr>
              <w:t>fonction</w:t>
            </w:r>
            <w:r w:rsidR="000904BF" w:rsidRPr="000904BF">
              <w:rPr>
                <w:rFonts w:eastAsia="Calibri" w:cs="Calibri"/>
                <w:color w:val="00B050"/>
              </w:rPr>
              <w:t>, points particuliers</w:t>
            </w:r>
            <w:r w:rsidR="00F772F0">
              <w:rPr>
                <w:rFonts w:eastAsia="Calibri" w:cs="Calibri"/>
                <w:color w:val="00B050"/>
              </w:rPr>
              <w:t>, fonction du 1</w:t>
            </w:r>
            <w:r w:rsidR="00F772F0" w:rsidRPr="00F772F0">
              <w:rPr>
                <w:rFonts w:eastAsia="Calibri" w:cs="Calibri"/>
                <w:color w:val="00B050"/>
                <w:vertAlign w:val="superscript"/>
              </w:rPr>
              <w:t>er</w:t>
            </w:r>
            <w:r w:rsidR="00F772F0">
              <w:rPr>
                <w:rFonts w:eastAsia="Calibri" w:cs="Calibri"/>
                <w:color w:val="00B050"/>
              </w:rPr>
              <w:t xml:space="preserve"> degré</w:t>
            </w:r>
            <w:r w:rsidR="00FC27BA">
              <w:rPr>
                <w:rFonts w:eastAsia="Calibri" w:cs="Calibri"/>
                <w:color w:val="00B050"/>
              </w:rPr>
              <w:t>, fonction du 2</w:t>
            </w:r>
            <w:r w:rsidR="00FC27BA" w:rsidRPr="00FC27BA">
              <w:rPr>
                <w:rFonts w:eastAsia="Calibri" w:cs="Calibri"/>
                <w:color w:val="00B050"/>
                <w:vertAlign w:val="superscript"/>
              </w:rPr>
              <w:t>ème</w:t>
            </w:r>
            <w:r w:rsidR="00FC27BA">
              <w:rPr>
                <w:rFonts w:eastAsia="Calibri" w:cs="Calibri"/>
                <w:color w:val="00B050"/>
              </w:rPr>
              <w:t xml:space="preserve"> degré</w:t>
            </w:r>
            <w:r w:rsidR="000904BF" w:rsidRPr="000904BF">
              <w:rPr>
                <w:rFonts w:eastAsia="Calibri" w:cs="Calibri"/>
                <w:color w:val="00B050"/>
              </w:rPr>
              <w:t>)</w:t>
            </w:r>
          </w:p>
        </w:tc>
        <w:tc>
          <w:tcPr>
            <w:tcW w:w="3413" w:type="dxa"/>
          </w:tcPr>
          <w:p w14:paraId="4FB9B804" w14:textId="77777777" w:rsidR="00311E55" w:rsidRPr="0026686A" w:rsidRDefault="00311E55" w:rsidP="00551DB0">
            <w:pPr>
              <w:pStyle w:val="gras10"/>
              <w:spacing w:before="60"/>
              <w:rPr>
                <w:b w:val="0"/>
                <w:bCs w:val="0"/>
                <w:sz w:val="22"/>
                <w:szCs w:val="22"/>
              </w:rPr>
            </w:pPr>
            <w:r w:rsidRPr="0026686A">
              <w:rPr>
                <w:b w:val="0"/>
                <w:bCs w:val="0"/>
                <w:sz w:val="22"/>
                <w:szCs w:val="22"/>
              </w:rPr>
              <w:t xml:space="preserve">Convertir et interpréter des graphiques de mouvements. </w:t>
            </w:r>
          </w:p>
          <w:p w14:paraId="460F10B8" w14:textId="52DAD571" w:rsidR="000A592E" w:rsidRPr="0026686A" w:rsidRDefault="00311E55" w:rsidP="00551DB0">
            <w:pPr>
              <w:spacing w:before="60"/>
              <w:jc w:val="left"/>
              <w:rPr>
                <w:rFonts w:asciiTheme="minorHAnsi" w:hAnsiTheme="minorHAnsi" w:cstheme="minorHAnsi"/>
                <w:i/>
                <w:iCs/>
              </w:rPr>
            </w:pPr>
            <w:r w:rsidRPr="0026686A">
              <w:t>Mener une recherche expérimentale décrivant un mouvement</w:t>
            </w:r>
            <w:r w:rsidR="0022490F" w:rsidRPr="0026686A">
              <w:t xml:space="preserve"> et ses causes</w:t>
            </w:r>
            <w:r w:rsidR="0026686A" w:rsidRPr="0026686A">
              <w:t xml:space="preserve"> (notamment la chute des corps)</w:t>
            </w:r>
            <w:r w:rsidRPr="0026686A">
              <w:t>.</w:t>
            </w:r>
          </w:p>
        </w:tc>
        <w:tc>
          <w:tcPr>
            <w:tcW w:w="3977" w:type="dxa"/>
          </w:tcPr>
          <w:p w14:paraId="257E8479" w14:textId="599A73E0" w:rsidR="00373F71" w:rsidRPr="000C5C0B" w:rsidRDefault="00373F71" w:rsidP="00551DB0">
            <w:pPr>
              <w:spacing w:before="60" w:after="60"/>
              <w:jc w:val="left"/>
              <w:rPr>
                <w:rFonts w:asciiTheme="minorHAnsi" w:hAnsiTheme="minorHAnsi" w:cstheme="minorHAnsi"/>
              </w:rPr>
            </w:pPr>
            <w:r w:rsidRPr="000C5C0B">
              <w:rPr>
                <w:rFonts w:asciiTheme="minorHAnsi" w:hAnsiTheme="minorHAnsi" w:cstheme="minorHAnsi"/>
              </w:rPr>
              <w:t>Position d’un mobile ponctuel.</w:t>
            </w:r>
          </w:p>
          <w:p w14:paraId="06E600D5" w14:textId="5B64D18A" w:rsidR="00373F71" w:rsidRPr="000C5C0B" w:rsidRDefault="00373F71" w:rsidP="00551DB0">
            <w:pPr>
              <w:spacing w:before="60" w:after="60"/>
              <w:jc w:val="left"/>
              <w:rPr>
                <w:rFonts w:asciiTheme="minorHAnsi" w:hAnsiTheme="minorHAnsi" w:cstheme="minorHAnsi"/>
              </w:rPr>
            </w:pPr>
            <w:r w:rsidRPr="000C5C0B">
              <w:rPr>
                <w:rFonts w:asciiTheme="minorHAnsi" w:hAnsiTheme="minorHAnsi" w:cstheme="minorHAnsi"/>
              </w:rPr>
              <w:t>Vitesse moyenne et vitesse instantanée.</w:t>
            </w:r>
          </w:p>
          <w:p w14:paraId="6280AA04" w14:textId="04AA0C8E" w:rsidR="000F58DE" w:rsidRPr="000C5C0B" w:rsidRDefault="000F58DE" w:rsidP="00551DB0">
            <w:pPr>
              <w:spacing w:before="60" w:after="60"/>
              <w:jc w:val="left"/>
              <w:rPr>
                <w:rFonts w:asciiTheme="minorHAnsi" w:hAnsiTheme="minorHAnsi" w:cstheme="minorHAnsi"/>
              </w:rPr>
            </w:pPr>
            <w:r w:rsidRPr="000C5C0B">
              <w:rPr>
                <w:rFonts w:asciiTheme="minorHAnsi" w:hAnsiTheme="minorHAnsi" w:cstheme="minorHAnsi"/>
              </w:rPr>
              <w:t>Accélération moyenne.</w:t>
            </w:r>
          </w:p>
          <w:p w14:paraId="4B014D77" w14:textId="67355927" w:rsidR="00D91523" w:rsidRPr="000C5C0B" w:rsidRDefault="000F58DE" w:rsidP="2274FD7C">
            <w:pPr>
              <w:spacing w:before="60" w:after="60"/>
              <w:jc w:val="left"/>
              <w:rPr>
                <w:rFonts w:asciiTheme="minorHAnsi" w:hAnsiTheme="minorHAnsi" w:cstheme="minorBidi"/>
              </w:rPr>
            </w:pPr>
            <w:r w:rsidRPr="2274FD7C">
              <w:rPr>
                <w:rFonts w:asciiTheme="minorHAnsi" w:hAnsiTheme="minorHAnsi" w:cstheme="minorBidi"/>
              </w:rPr>
              <w:t>Mouvement rectiligne uniforme et mouvement rectiligne uniformément accéléré</w:t>
            </w:r>
            <w:r w:rsidR="00393D67" w:rsidRPr="2274FD7C">
              <w:rPr>
                <w:rFonts w:asciiTheme="minorHAnsi" w:hAnsiTheme="minorHAnsi" w:cstheme="minorBidi"/>
              </w:rPr>
              <w:t> : graphiques horaires</w:t>
            </w:r>
            <w:r w:rsidR="00BA4DD1" w:rsidRPr="2274FD7C">
              <w:rPr>
                <w:rFonts w:asciiTheme="minorHAnsi" w:hAnsiTheme="minorHAnsi" w:cstheme="minorBidi"/>
              </w:rPr>
              <w:t>.</w:t>
            </w:r>
          </w:p>
        </w:tc>
        <w:tc>
          <w:tcPr>
            <w:tcW w:w="3600" w:type="dxa"/>
          </w:tcPr>
          <w:p w14:paraId="0B736773" w14:textId="6206785E" w:rsidR="00E9333C" w:rsidRPr="000C5C0B" w:rsidRDefault="00E67425" w:rsidP="00551DB0">
            <w:pPr>
              <w:spacing w:before="60" w:after="60"/>
              <w:jc w:val="left"/>
            </w:pPr>
            <w:r w:rsidRPr="000C5C0B">
              <w:t>À partir d’une situation concrète</w:t>
            </w:r>
            <w:r w:rsidR="00773B6A" w:rsidRPr="000C5C0B">
              <w:t xml:space="preserve"> (par exemple</w:t>
            </w:r>
            <w:r w:rsidR="00D55A0F" w:rsidRPr="000C5C0B">
              <w:t> : chronophotographie, série de photos, film)</w:t>
            </w:r>
            <w:r w:rsidRPr="000C5C0B">
              <w:t>, décrire succinctement l’évolution de la vitesse ou de l’accélération d’un objet en mouvement rectiligne (C3).</w:t>
            </w:r>
          </w:p>
          <w:p w14:paraId="0C05BA48" w14:textId="1EC0E1C7" w:rsidR="001702E2" w:rsidRPr="000C5C0B" w:rsidRDefault="001702E2" w:rsidP="00551DB0">
            <w:pPr>
              <w:spacing w:before="60" w:after="60"/>
              <w:jc w:val="left"/>
              <w:rPr>
                <w:rFonts w:asciiTheme="minorHAnsi" w:hAnsiTheme="minorHAnsi" w:cstheme="minorHAnsi"/>
              </w:rPr>
            </w:pPr>
            <w:r w:rsidRPr="000C5C0B">
              <w:rPr>
                <w:rFonts w:asciiTheme="minorHAnsi" w:hAnsiTheme="minorHAnsi" w:cstheme="minorHAnsi"/>
              </w:rPr>
              <w:t>Construire les graphiques horaires de position et d’accélération correspondant à un graphique horaire de vitesse donné (sans utilisation de formule) et justifier la forme des courbes (A3).</w:t>
            </w:r>
          </w:p>
        </w:tc>
      </w:tr>
    </w:tbl>
    <w:p w14:paraId="36348E70" w14:textId="77777777" w:rsidR="00EC5593" w:rsidRDefault="00EC5593">
      <w:r>
        <w:br w:type="page"/>
      </w:r>
    </w:p>
    <w:tbl>
      <w:tblPr>
        <w:tblStyle w:val="Grilledutableau"/>
        <w:tblW w:w="0" w:type="auto"/>
        <w:tblLook w:val="04A0" w:firstRow="1" w:lastRow="0" w:firstColumn="1" w:lastColumn="0" w:noHBand="0" w:noVBand="1"/>
      </w:tblPr>
      <w:tblGrid>
        <w:gridCol w:w="3004"/>
        <w:gridCol w:w="3413"/>
        <w:gridCol w:w="3977"/>
        <w:gridCol w:w="3600"/>
      </w:tblGrid>
      <w:tr w:rsidR="00EC5593" w:rsidRPr="004762AA" w14:paraId="11355147" w14:textId="77777777" w:rsidTr="002F1D74">
        <w:tc>
          <w:tcPr>
            <w:tcW w:w="3004" w:type="dxa"/>
            <w:shd w:val="clear" w:color="auto" w:fill="E7E6E6" w:themeFill="background2"/>
            <w:vAlign w:val="center"/>
          </w:tcPr>
          <w:p w14:paraId="78C626D7" w14:textId="074D2942" w:rsidR="00EC5593" w:rsidRPr="0082217E" w:rsidRDefault="00EC5593" w:rsidP="002F1D74">
            <w:pPr>
              <w:jc w:val="center"/>
              <w:rPr>
                <w:rFonts w:asciiTheme="minorHAnsi" w:hAnsiTheme="minorHAnsi" w:cstheme="minorHAnsi"/>
                <w:b/>
                <w:bCs/>
              </w:rPr>
            </w:pPr>
            <w:r w:rsidRPr="0082217E">
              <w:rPr>
                <w:rFonts w:asciiTheme="minorHAnsi" w:hAnsiTheme="minorHAnsi" w:cstheme="minorHAnsi"/>
                <w:b/>
                <w:bCs/>
              </w:rPr>
              <w:lastRenderedPageBreak/>
              <w:t>Nom de l’UAA</w:t>
            </w:r>
          </w:p>
        </w:tc>
        <w:tc>
          <w:tcPr>
            <w:tcW w:w="3413" w:type="dxa"/>
            <w:shd w:val="clear" w:color="auto" w:fill="E7E6E6" w:themeFill="background2"/>
            <w:vAlign w:val="center"/>
          </w:tcPr>
          <w:p w14:paraId="64CD01F6" w14:textId="322EE37A" w:rsidR="00EC5593" w:rsidRPr="0082217E" w:rsidRDefault="00EC5593" w:rsidP="002F1D74">
            <w:pPr>
              <w:pStyle w:val="gras10"/>
              <w:spacing w:before="60"/>
              <w:jc w:val="center"/>
              <w:rPr>
                <w:b w:val="0"/>
                <w:bCs w:val="0"/>
                <w:sz w:val="22"/>
                <w:szCs w:val="22"/>
              </w:rPr>
            </w:pPr>
            <w:r w:rsidRPr="0082217E">
              <w:rPr>
                <w:rFonts w:asciiTheme="minorHAnsi" w:hAnsiTheme="minorHAnsi" w:cstheme="minorHAnsi"/>
                <w:sz w:val="22"/>
                <w:szCs w:val="22"/>
              </w:rPr>
              <w:t>Compétences du programme</w:t>
            </w:r>
          </w:p>
        </w:tc>
        <w:tc>
          <w:tcPr>
            <w:tcW w:w="3977" w:type="dxa"/>
            <w:shd w:val="clear" w:color="auto" w:fill="E7E6E6" w:themeFill="background2"/>
            <w:vAlign w:val="center"/>
          </w:tcPr>
          <w:p w14:paraId="27D11DF3" w14:textId="4BD9805C" w:rsidR="00EC5593" w:rsidRPr="0082217E" w:rsidRDefault="00EC5593" w:rsidP="002F1D74">
            <w:pPr>
              <w:spacing w:before="60" w:after="60"/>
              <w:jc w:val="center"/>
              <w:rPr>
                <w:rFonts w:asciiTheme="minorHAnsi" w:hAnsiTheme="minorHAnsi" w:cstheme="minorHAnsi"/>
              </w:rPr>
            </w:pPr>
            <w:r w:rsidRPr="0082217E">
              <w:rPr>
                <w:rFonts w:asciiTheme="minorHAnsi" w:hAnsiTheme="minorHAnsi" w:cstheme="minorHAnsi"/>
                <w:b/>
                <w:bCs/>
              </w:rPr>
              <w:t>Savoirs associés</w:t>
            </w:r>
          </w:p>
        </w:tc>
        <w:tc>
          <w:tcPr>
            <w:tcW w:w="3600" w:type="dxa"/>
            <w:shd w:val="clear" w:color="auto" w:fill="E7E6E6" w:themeFill="background2"/>
            <w:vAlign w:val="center"/>
          </w:tcPr>
          <w:p w14:paraId="1C76B61E" w14:textId="721E165F" w:rsidR="00EC5593" w:rsidRPr="0082217E" w:rsidRDefault="00EC5593" w:rsidP="002F1D74">
            <w:pPr>
              <w:spacing w:before="60" w:after="60"/>
              <w:jc w:val="center"/>
            </w:pPr>
            <w:r w:rsidRPr="0082217E">
              <w:rPr>
                <w:rFonts w:asciiTheme="minorHAnsi" w:hAnsiTheme="minorHAnsi" w:cstheme="minorHAnsi"/>
                <w:b/>
                <w:bCs/>
              </w:rPr>
              <w:t>Développements attendus particulièrement visés</w:t>
            </w:r>
          </w:p>
        </w:tc>
      </w:tr>
      <w:tr w:rsidR="00EC5593" w:rsidRPr="004762AA" w14:paraId="1CB27CFB" w14:textId="77777777" w:rsidTr="2274FD7C">
        <w:tc>
          <w:tcPr>
            <w:tcW w:w="3004" w:type="dxa"/>
          </w:tcPr>
          <w:p w14:paraId="5F9F5070" w14:textId="77777777" w:rsidR="00EC5593" w:rsidRPr="004762AA" w:rsidRDefault="00EC5593" w:rsidP="00EC5593">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5</w:t>
            </w:r>
            <w:r w:rsidRPr="004762AA">
              <w:rPr>
                <w:rFonts w:asciiTheme="minorHAnsi" w:hAnsiTheme="minorHAnsi" w:cstheme="minorHAnsi"/>
                <w:b/>
                <w:bCs/>
              </w:rPr>
              <w:t xml:space="preserve"> : </w:t>
            </w:r>
            <w:r>
              <w:rPr>
                <w:rFonts w:asciiTheme="minorHAnsi" w:hAnsiTheme="minorHAnsi" w:cstheme="minorHAnsi"/>
                <w:b/>
                <w:bCs/>
              </w:rPr>
              <w:t>Forces et mouvements</w:t>
            </w:r>
          </w:p>
          <w:p w14:paraId="0E98D535" w14:textId="77777777" w:rsidR="00EC5593" w:rsidRDefault="00EC5593" w:rsidP="00EC5593">
            <w:pPr>
              <w:jc w:val="left"/>
              <w:rPr>
                <w:rFonts w:asciiTheme="minorHAnsi" w:hAnsiTheme="minorHAnsi" w:cstheme="minorHAnsi"/>
                <w:b/>
                <w:bCs/>
              </w:rPr>
            </w:pPr>
            <w:r>
              <w:rPr>
                <w:rFonts w:asciiTheme="minorHAnsi" w:hAnsiTheme="minorHAnsi" w:cstheme="minorHAnsi"/>
                <w:b/>
                <w:bCs/>
              </w:rPr>
              <w:t>Partie 2 : les lois de Newton et la sécurité routière</w:t>
            </w:r>
          </w:p>
          <w:p w14:paraId="1837FFD0" w14:textId="77777777" w:rsidR="00EC5593" w:rsidRDefault="00EC5593" w:rsidP="00EC5593">
            <w:pPr>
              <w:spacing w:after="0"/>
              <w:jc w:val="left"/>
              <w:rPr>
                <w:rFonts w:eastAsia="Calibri" w:cs="Calibri"/>
                <w:b/>
                <w:bCs/>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p>
          <w:p w14:paraId="4E1DAB5E" w14:textId="785BCE9C" w:rsidR="00EC5593" w:rsidRDefault="00EC5593" w:rsidP="00EC5593">
            <w:pPr>
              <w:jc w:val="left"/>
              <w:rPr>
                <w:rFonts w:eastAsia="Calibri" w:cs="Calibri"/>
                <w:color w:val="00B050"/>
              </w:rPr>
            </w:pPr>
            <w:r w:rsidRPr="2274FD7C">
              <w:rPr>
                <w:rFonts w:eastAsia="Calibri" w:cs="Calibri"/>
                <w:color w:val="00B050"/>
              </w:rPr>
              <w:t xml:space="preserve">Concept de force, D1, UAA2 et UAA3 (caractéristiques d’une force, actions réciproques, masse/poids, résultante de forces de même ligne d’action, condition d’équilibre de translation d’un objet) </w:t>
            </w:r>
          </w:p>
          <w:p w14:paraId="7DDDB538" w14:textId="380D91C9" w:rsidR="00EC5593" w:rsidRPr="00DC4941" w:rsidRDefault="00EC5593" w:rsidP="00EC5593">
            <w:pPr>
              <w:jc w:val="left"/>
              <w:rPr>
                <w:rFonts w:eastAsia="Calibri" w:cs="Calibri"/>
                <w:color w:val="00B050"/>
              </w:rPr>
            </w:pPr>
            <w:r w:rsidRPr="008D717B">
              <w:rPr>
                <w:rFonts w:eastAsia="Calibri" w:cs="Calibri"/>
                <w:color w:val="00B050"/>
              </w:rPr>
              <w:t>Concept d</w:t>
            </w:r>
            <w:r>
              <w:rPr>
                <w:rFonts w:eastAsia="Calibri" w:cs="Calibri"/>
                <w:color w:val="00B050"/>
              </w:rPr>
              <w:t>’énergie, UAA3 (formes et conservation de l’énergie mécanique)</w:t>
            </w:r>
          </w:p>
        </w:tc>
        <w:tc>
          <w:tcPr>
            <w:tcW w:w="3413" w:type="dxa"/>
          </w:tcPr>
          <w:p w14:paraId="4475E4E7" w14:textId="77777777" w:rsidR="00EC5593" w:rsidRPr="0026686A" w:rsidRDefault="00EC5593" w:rsidP="00EC5593">
            <w:pPr>
              <w:pStyle w:val="gras10"/>
              <w:spacing w:before="60"/>
              <w:rPr>
                <w:b w:val="0"/>
                <w:bCs w:val="0"/>
                <w:sz w:val="22"/>
                <w:szCs w:val="22"/>
              </w:rPr>
            </w:pPr>
            <w:r w:rsidRPr="0026686A">
              <w:rPr>
                <w:b w:val="0"/>
                <w:bCs w:val="0"/>
                <w:sz w:val="22"/>
                <w:szCs w:val="22"/>
              </w:rPr>
              <w:t>Utiliser des lois de la physique dans le cadre de la sécurité routière.</w:t>
            </w:r>
          </w:p>
          <w:p w14:paraId="3D7E320F" w14:textId="7B327A7E" w:rsidR="00EC5593" w:rsidRPr="0026686A" w:rsidRDefault="00EC5593" w:rsidP="00EC5593">
            <w:pPr>
              <w:spacing w:before="60"/>
              <w:jc w:val="left"/>
              <w:rPr>
                <w:rFonts w:asciiTheme="minorHAnsi" w:hAnsiTheme="minorHAnsi" w:cstheme="minorHAnsi"/>
                <w:i/>
                <w:iCs/>
              </w:rPr>
            </w:pPr>
            <w:r w:rsidRPr="0026686A">
              <w:t>Mener une recherche expérimentale décrivant un mouvement et ses causes (notamment la chute des corps).</w:t>
            </w:r>
          </w:p>
        </w:tc>
        <w:tc>
          <w:tcPr>
            <w:tcW w:w="3977" w:type="dxa"/>
          </w:tcPr>
          <w:p w14:paraId="2D534816" w14:textId="48873A77" w:rsidR="00EC5593" w:rsidRPr="000C5C0B" w:rsidRDefault="00EC5593" w:rsidP="00EC5593">
            <w:pPr>
              <w:spacing w:before="60" w:after="60"/>
              <w:jc w:val="left"/>
              <w:rPr>
                <w:rFonts w:asciiTheme="minorHAnsi" w:hAnsiTheme="minorHAnsi" w:cstheme="minorHAnsi"/>
              </w:rPr>
            </w:pPr>
            <w:r w:rsidRPr="000C5C0B">
              <w:rPr>
                <w:rFonts w:asciiTheme="minorHAnsi" w:hAnsiTheme="minorHAnsi" w:cstheme="minorHAnsi"/>
              </w:rPr>
              <w:t>Lois de Newton.</w:t>
            </w:r>
          </w:p>
        </w:tc>
        <w:tc>
          <w:tcPr>
            <w:tcW w:w="3600" w:type="dxa"/>
          </w:tcPr>
          <w:p w14:paraId="6F013746" w14:textId="7456E7EB" w:rsidR="00EC5593" w:rsidRPr="000C5C0B" w:rsidRDefault="00EC5593" w:rsidP="00EC5593">
            <w:pPr>
              <w:spacing w:before="60" w:after="60"/>
              <w:jc w:val="left"/>
            </w:pPr>
            <w:r w:rsidRPr="000C5C0B">
              <w:rPr>
                <w:rFonts w:asciiTheme="minorHAnsi" w:hAnsiTheme="minorHAnsi" w:cstheme="minorHAnsi"/>
              </w:rPr>
              <w:t>Justifier une affirmation de la sécurité routière du type : « Une collision d’une voiture à 90 km/h contre un mur correspond à la chute de cette même voiture d’une hauteur de 11 étages » (T1).</w:t>
            </w:r>
            <w:r w:rsidRPr="000C5C0B">
              <w:t xml:space="preserve"> </w:t>
            </w:r>
          </w:p>
        </w:tc>
      </w:tr>
      <w:tr w:rsidR="00EC5593" w:rsidRPr="004762AA" w14:paraId="6A883C01" w14:textId="77777777" w:rsidTr="2274FD7C">
        <w:tc>
          <w:tcPr>
            <w:tcW w:w="3004" w:type="dxa"/>
          </w:tcPr>
          <w:p w14:paraId="0671691A" w14:textId="1219A826" w:rsidR="00EC5593" w:rsidRPr="004762AA" w:rsidRDefault="00EC5593" w:rsidP="00EC5593">
            <w:pPr>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8</w:t>
            </w:r>
            <w:r w:rsidRPr="004762AA">
              <w:rPr>
                <w:rFonts w:asciiTheme="minorHAnsi" w:hAnsiTheme="minorHAnsi" w:cstheme="minorHAnsi"/>
                <w:b/>
                <w:bCs/>
              </w:rPr>
              <w:t xml:space="preserve"> : </w:t>
            </w:r>
            <w:r>
              <w:rPr>
                <w:rFonts w:asciiTheme="minorHAnsi" w:hAnsiTheme="minorHAnsi" w:cstheme="minorHAnsi"/>
                <w:b/>
                <w:bCs/>
              </w:rPr>
              <w:t>La Terre et le cosmos</w:t>
            </w:r>
          </w:p>
          <w:p w14:paraId="68E9B5EC" w14:textId="77777777" w:rsidR="00EC5593" w:rsidRDefault="00EC5593" w:rsidP="00EC5593">
            <w:pPr>
              <w:rPr>
                <w:rFonts w:asciiTheme="minorHAnsi" w:hAnsiTheme="minorHAnsi" w:cstheme="minorHAnsi"/>
                <w:b/>
                <w:bCs/>
              </w:rPr>
            </w:pPr>
            <w:r w:rsidRPr="004762AA">
              <w:rPr>
                <w:rFonts w:asciiTheme="minorHAnsi" w:hAnsiTheme="minorHAnsi" w:cstheme="minorHAnsi"/>
                <w:b/>
                <w:bCs/>
              </w:rPr>
              <w:t xml:space="preserve">Partie </w:t>
            </w:r>
            <w:r>
              <w:rPr>
                <w:rFonts w:asciiTheme="minorHAnsi" w:hAnsiTheme="minorHAnsi" w:cstheme="minorHAnsi"/>
                <w:b/>
                <w:bCs/>
              </w:rPr>
              <w:t>1</w:t>
            </w:r>
            <w:r w:rsidRPr="004762AA">
              <w:rPr>
                <w:rFonts w:asciiTheme="minorHAnsi" w:hAnsiTheme="minorHAnsi" w:cstheme="minorHAnsi"/>
                <w:b/>
                <w:bCs/>
              </w:rPr>
              <w:t xml:space="preserve"> : </w:t>
            </w:r>
            <w:r>
              <w:rPr>
                <w:rFonts w:asciiTheme="minorHAnsi" w:hAnsiTheme="minorHAnsi" w:cstheme="minorHAnsi"/>
                <w:b/>
                <w:bCs/>
              </w:rPr>
              <w:t>géocentrisme – Héliocentrisme – Force de gravitation universelle</w:t>
            </w:r>
          </w:p>
          <w:p w14:paraId="51BFCEA1" w14:textId="733FCF34" w:rsidR="00EC5593" w:rsidRDefault="00EC5593" w:rsidP="00EC5593">
            <w:pPr>
              <w:spacing w:after="0"/>
              <w:jc w:val="left"/>
              <w:rPr>
                <w:rFonts w:eastAsia="Calibri" w:cs="Calibri"/>
                <w:b/>
                <w:bCs/>
                <w:color w:val="00B050"/>
              </w:rPr>
            </w:pPr>
            <w:r w:rsidRPr="063FEBA5">
              <w:rPr>
                <w:rFonts w:eastAsia="Calibri" w:cs="Calibri"/>
                <w:b/>
                <w:bCs/>
                <w:color w:val="00B050"/>
                <w:u w:val="single"/>
              </w:rPr>
              <w:t>Prérequis nécessaire</w:t>
            </w:r>
            <w:r w:rsidRPr="063FEBA5">
              <w:rPr>
                <w:rFonts w:eastAsia="Calibri" w:cs="Calibri"/>
                <w:b/>
                <w:bCs/>
                <w:color w:val="00B050"/>
              </w:rPr>
              <w:t xml:space="preserve"> </w:t>
            </w:r>
            <w:r w:rsidRPr="00577206">
              <w:rPr>
                <w:rFonts w:eastAsia="Calibri" w:cs="Calibri"/>
                <w:color w:val="00B050"/>
              </w:rPr>
              <w:t xml:space="preserve">: </w:t>
            </w:r>
            <w:r>
              <w:rPr>
                <w:rFonts w:eastAsia="Calibri" w:cs="Calibri"/>
                <w:color w:val="00B050"/>
              </w:rPr>
              <w:t>Néant</w:t>
            </w:r>
          </w:p>
          <w:p w14:paraId="47D9BB99" w14:textId="70D47DE0" w:rsidR="00EC5593" w:rsidRPr="007C2FA8" w:rsidRDefault="00EC5593" w:rsidP="00EC5593">
            <w:pPr>
              <w:jc w:val="left"/>
              <w:rPr>
                <w:rFonts w:eastAsia="Calibri" w:cs="Calibri"/>
                <w:color w:val="00B050"/>
              </w:rPr>
            </w:pPr>
          </w:p>
        </w:tc>
        <w:tc>
          <w:tcPr>
            <w:tcW w:w="3413" w:type="dxa"/>
          </w:tcPr>
          <w:p w14:paraId="06FEBC6B" w14:textId="1B32C2CE" w:rsidR="00EC5593" w:rsidRPr="004762AA" w:rsidRDefault="00EC5593" w:rsidP="00EC5593">
            <w:pPr>
              <w:spacing w:before="60"/>
              <w:rPr>
                <w:rFonts w:asciiTheme="minorHAnsi" w:hAnsiTheme="minorHAnsi" w:cstheme="minorHAnsi"/>
                <w:b/>
                <w:bCs/>
                <w:i/>
                <w:iCs/>
              </w:rPr>
            </w:pPr>
            <w:r w:rsidRPr="00917141">
              <w:t>Décrire la place de la Terre dans l’univers.</w:t>
            </w:r>
          </w:p>
        </w:tc>
        <w:tc>
          <w:tcPr>
            <w:tcW w:w="3977" w:type="dxa"/>
          </w:tcPr>
          <w:p w14:paraId="33A7FC88" w14:textId="77777777" w:rsidR="00EC5593" w:rsidRPr="000C5C0B" w:rsidRDefault="00EC5593" w:rsidP="00EC5593">
            <w:pPr>
              <w:spacing w:before="60" w:after="60"/>
              <w:rPr>
                <w:rFonts w:asciiTheme="minorHAnsi" w:hAnsiTheme="minorHAnsi" w:cstheme="minorHAnsi"/>
              </w:rPr>
            </w:pPr>
            <w:r w:rsidRPr="000C5C0B">
              <w:rPr>
                <w:rFonts w:asciiTheme="minorHAnsi" w:hAnsiTheme="minorHAnsi" w:cstheme="minorHAnsi"/>
              </w:rPr>
              <w:t>Force de gravitation universelle.</w:t>
            </w:r>
          </w:p>
          <w:p w14:paraId="1C810938" w14:textId="77777777" w:rsidR="00EC5593" w:rsidRPr="000C5C0B" w:rsidRDefault="00EC5593" w:rsidP="00EC5593">
            <w:pPr>
              <w:spacing w:before="60" w:after="60"/>
              <w:rPr>
                <w:rFonts w:asciiTheme="minorHAnsi" w:hAnsiTheme="minorHAnsi" w:cstheme="minorHAnsi"/>
              </w:rPr>
            </w:pPr>
            <w:r w:rsidRPr="000C5C0B">
              <w:rPr>
                <w:rFonts w:asciiTheme="minorHAnsi" w:hAnsiTheme="minorHAnsi" w:cstheme="minorHAnsi"/>
              </w:rPr>
              <w:t>Terre et lune.</w:t>
            </w:r>
          </w:p>
          <w:p w14:paraId="758F148F" w14:textId="22D8634D" w:rsidR="00EC5593" w:rsidRPr="000C5C0B" w:rsidRDefault="00EC5593" w:rsidP="00EC5593">
            <w:pPr>
              <w:spacing w:before="60" w:after="60"/>
              <w:rPr>
                <w:rFonts w:asciiTheme="minorHAnsi" w:hAnsiTheme="minorHAnsi" w:cstheme="minorHAnsi"/>
              </w:rPr>
            </w:pPr>
            <w:r w:rsidRPr="000C5C0B">
              <w:rPr>
                <w:rFonts w:asciiTheme="minorHAnsi" w:hAnsiTheme="minorHAnsi" w:cstheme="minorHAnsi"/>
              </w:rPr>
              <w:t>Soleil et système solaire.</w:t>
            </w:r>
          </w:p>
        </w:tc>
        <w:tc>
          <w:tcPr>
            <w:tcW w:w="3600" w:type="dxa"/>
          </w:tcPr>
          <w:p w14:paraId="0D149AED" w14:textId="739138A8" w:rsidR="00EC5593" w:rsidRPr="000C5C0B" w:rsidRDefault="00EC5593" w:rsidP="00EC5593">
            <w:pPr>
              <w:spacing w:before="60" w:after="60"/>
            </w:pPr>
            <w:r w:rsidRPr="000C5C0B">
              <w:rPr>
                <w:rFonts w:asciiTheme="minorHAnsi" w:hAnsiTheme="minorHAnsi" w:cstheme="minorHAnsi"/>
              </w:rPr>
              <w:t>Décrire la structure du système solaire et les orbites des planètes (C2).</w:t>
            </w:r>
            <w:r w:rsidRPr="000C5C0B">
              <w:t xml:space="preserve"> </w:t>
            </w:r>
          </w:p>
        </w:tc>
      </w:tr>
      <w:tr w:rsidR="00EC5593" w:rsidRPr="004762AA" w14:paraId="5C0333FD" w14:textId="77777777" w:rsidTr="2274FD7C">
        <w:tc>
          <w:tcPr>
            <w:tcW w:w="3004" w:type="dxa"/>
          </w:tcPr>
          <w:p w14:paraId="404978D2" w14:textId="77777777" w:rsidR="00EC5593" w:rsidRDefault="00EC5593" w:rsidP="00EC5593">
            <w:pPr>
              <w:rPr>
                <w:rFonts w:asciiTheme="minorHAnsi" w:hAnsiTheme="minorHAnsi" w:cstheme="minorHAnsi"/>
                <w:b/>
                <w:bCs/>
              </w:rPr>
            </w:pPr>
            <w:r>
              <w:rPr>
                <w:rFonts w:asciiTheme="minorHAnsi" w:hAnsiTheme="minorHAnsi" w:cstheme="minorHAnsi"/>
                <w:b/>
                <w:bCs/>
              </w:rPr>
              <w:t>UAA6 : Oscillations et ondes</w:t>
            </w:r>
          </w:p>
          <w:p w14:paraId="36D5C9B9" w14:textId="77777777" w:rsidR="00EC5593" w:rsidRDefault="00EC5593" w:rsidP="00EC5593">
            <w:pPr>
              <w:rPr>
                <w:rFonts w:asciiTheme="minorHAnsi" w:hAnsiTheme="minorHAnsi" w:cstheme="minorHAnsi"/>
                <w:b/>
                <w:bCs/>
              </w:rPr>
            </w:pPr>
            <w:r>
              <w:rPr>
                <w:rFonts w:asciiTheme="minorHAnsi" w:hAnsiTheme="minorHAnsi" w:cstheme="minorHAnsi"/>
                <w:b/>
                <w:bCs/>
              </w:rPr>
              <w:t>Partie 1 : Mouvements périodiques et sons</w:t>
            </w:r>
          </w:p>
          <w:p w14:paraId="18BA0916" w14:textId="42A87E7F" w:rsidR="00EC5593" w:rsidRPr="004762AA" w:rsidRDefault="00EC5593" w:rsidP="00EC5593">
            <w:pPr>
              <w:rPr>
                <w:rFonts w:asciiTheme="minorHAnsi" w:hAnsiTheme="minorHAnsi" w:cstheme="minorHAnsi"/>
                <w:b/>
                <w:bCs/>
              </w:rPr>
            </w:pPr>
            <w:r w:rsidRPr="063FEBA5">
              <w:rPr>
                <w:rFonts w:eastAsia="Calibri" w:cs="Calibri"/>
                <w:b/>
                <w:bCs/>
                <w:color w:val="00B050"/>
                <w:u w:val="single"/>
              </w:rPr>
              <w:t>Prérequis nécessaire</w:t>
            </w:r>
            <w:r w:rsidRPr="063FEBA5">
              <w:rPr>
                <w:rFonts w:eastAsia="Calibri" w:cs="Calibri"/>
                <w:b/>
                <w:bCs/>
                <w:color w:val="00B050"/>
              </w:rPr>
              <w:t xml:space="preserve"> </w:t>
            </w:r>
            <w:r w:rsidRPr="00577206">
              <w:rPr>
                <w:rFonts w:eastAsia="Calibri" w:cs="Calibri"/>
                <w:color w:val="00B050"/>
              </w:rPr>
              <w:t xml:space="preserve">: </w:t>
            </w:r>
            <w:r>
              <w:rPr>
                <w:rFonts w:eastAsia="Calibri" w:cs="Calibri"/>
                <w:color w:val="00B050"/>
              </w:rPr>
              <w:t>Néant</w:t>
            </w:r>
          </w:p>
        </w:tc>
        <w:tc>
          <w:tcPr>
            <w:tcW w:w="3413" w:type="dxa"/>
          </w:tcPr>
          <w:p w14:paraId="33FB4B23" w14:textId="1D5DCDE6" w:rsidR="00EC5593" w:rsidRPr="004762AA" w:rsidRDefault="00EC5593" w:rsidP="00EC5593">
            <w:pPr>
              <w:spacing w:before="60"/>
              <w:rPr>
                <w:rFonts w:asciiTheme="minorHAnsi" w:hAnsiTheme="minorHAnsi" w:cstheme="minorHAnsi"/>
                <w:b/>
                <w:bCs/>
                <w:i/>
                <w:iCs/>
              </w:rPr>
            </w:pPr>
            <w:r w:rsidRPr="00917141">
              <w:t>Décrire et expliquer une application, un phénomène ou une expérience impliquant la transmission d’une information via une onde sonore.</w:t>
            </w:r>
          </w:p>
        </w:tc>
        <w:tc>
          <w:tcPr>
            <w:tcW w:w="3977" w:type="dxa"/>
          </w:tcPr>
          <w:p w14:paraId="5EDAE7D6" w14:textId="77777777" w:rsidR="00EC5593" w:rsidRPr="000C5C0B" w:rsidRDefault="00EC5593" w:rsidP="00EC5593">
            <w:pPr>
              <w:spacing w:before="60" w:after="60"/>
              <w:jc w:val="left"/>
              <w:rPr>
                <w:rFonts w:asciiTheme="minorHAnsi" w:hAnsiTheme="minorHAnsi" w:cstheme="minorHAnsi"/>
              </w:rPr>
            </w:pPr>
            <w:r w:rsidRPr="000C5C0B">
              <w:rPr>
                <w:rFonts w:asciiTheme="minorHAnsi" w:hAnsiTheme="minorHAnsi" w:cstheme="minorHAnsi"/>
              </w:rPr>
              <w:t>Phénomène périodique, mouvement périodique et mouvement oscillatoire.</w:t>
            </w:r>
          </w:p>
          <w:p w14:paraId="4A7E55C1" w14:textId="1A4CD331" w:rsidR="00EC5593" w:rsidRPr="000C5C0B" w:rsidRDefault="00EC5593" w:rsidP="00EC5593">
            <w:pPr>
              <w:spacing w:before="60" w:after="60"/>
              <w:jc w:val="left"/>
              <w:rPr>
                <w:rFonts w:asciiTheme="minorHAnsi" w:hAnsiTheme="minorHAnsi" w:cstheme="minorHAnsi"/>
              </w:rPr>
            </w:pPr>
            <w:r w:rsidRPr="000C5C0B">
              <w:rPr>
                <w:rFonts w:asciiTheme="minorHAnsi" w:hAnsiTheme="minorHAnsi" w:cstheme="minorHAnsi"/>
              </w:rPr>
              <w:t>Période, fréquence, élongation, amplitude.</w:t>
            </w:r>
          </w:p>
        </w:tc>
        <w:tc>
          <w:tcPr>
            <w:tcW w:w="3600" w:type="dxa"/>
          </w:tcPr>
          <w:p w14:paraId="6BACB75C" w14:textId="51AD6D62" w:rsidR="00EC5593" w:rsidRPr="000C5C0B" w:rsidRDefault="00EC5593" w:rsidP="00EC5593">
            <w:pPr>
              <w:spacing w:before="60" w:after="60"/>
              <w:rPr>
                <w:rFonts w:asciiTheme="minorHAnsi" w:hAnsiTheme="minorHAnsi" w:cstheme="minorHAnsi"/>
              </w:rPr>
            </w:pPr>
            <w:r w:rsidRPr="000C5C0B">
              <w:rPr>
                <w:rFonts w:asciiTheme="minorHAnsi" w:hAnsiTheme="minorHAnsi" w:cstheme="minorHAnsi"/>
              </w:rPr>
              <w:t>Déterminer expérimentalement la période et la fréquence d’un mouvement périodique (A1).</w:t>
            </w:r>
          </w:p>
        </w:tc>
      </w:tr>
    </w:tbl>
    <w:p w14:paraId="0772DE44" w14:textId="77777777" w:rsidR="000A592E" w:rsidRPr="004762AA" w:rsidRDefault="000A592E" w:rsidP="000A592E">
      <w:pPr>
        <w:rPr>
          <w:rFonts w:asciiTheme="minorHAnsi" w:hAnsiTheme="minorHAnsi" w:cstheme="minorHAnsi"/>
        </w:rPr>
      </w:pPr>
    </w:p>
    <w:p w14:paraId="04A7597D" w14:textId="17C9A01C" w:rsidR="000A592E" w:rsidRPr="00BF7C7B" w:rsidRDefault="000A592E" w:rsidP="00EC5593">
      <w:pPr>
        <w:pStyle w:val="Paragraphedeliste"/>
        <w:numPr>
          <w:ilvl w:val="0"/>
          <w:numId w:val="8"/>
        </w:numPr>
        <w:rPr>
          <w:rFonts w:cstheme="minorHAnsi"/>
          <w:b/>
          <w:bCs/>
          <w:i/>
          <w:iCs/>
          <w:color w:val="7030A0"/>
          <w:sz w:val="32"/>
          <w:szCs w:val="32"/>
        </w:rPr>
      </w:pPr>
      <w:r w:rsidRPr="00BF7C7B">
        <w:rPr>
          <w:rFonts w:cstheme="minorHAnsi"/>
          <w:b/>
          <w:bCs/>
          <w:i/>
          <w:iCs/>
          <w:color w:val="7030A0"/>
          <w:sz w:val="32"/>
          <w:szCs w:val="32"/>
        </w:rPr>
        <w:lastRenderedPageBreak/>
        <w:t>Chimie</w:t>
      </w:r>
    </w:p>
    <w:tbl>
      <w:tblPr>
        <w:tblStyle w:val="Grilledutableau"/>
        <w:tblW w:w="0" w:type="auto"/>
        <w:tblLook w:val="04A0" w:firstRow="1" w:lastRow="0" w:firstColumn="1" w:lastColumn="0" w:noHBand="0" w:noVBand="1"/>
      </w:tblPr>
      <w:tblGrid>
        <w:gridCol w:w="3004"/>
        <w:gridCol w:w="3413"/>
        <w:gridCol w:w="3977"/>
        <w:gridCol w:w="3600"/>
      </w:tblGrid>
      <w:tr w:rsidR="000A592E" w:rsidRPr="004762AA" w14:paraId="33116668" w14:textId="77777777" w:rsidTr="002F1D74">
        <w:tc>
          <w:tcPr>
            <w:tcW w:w="3004" w:type="dxa"/>
            <w:shd w:val="clear" w:color="auto" w:fill="E7E6E6" w:themeFill="background2"/>
            <w:vAlign w:val="center"/>
          </w:tcPr>
          <w:p w14:paraId="2320B115"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38362D99"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11801E8D" w14:textId="410315B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7B20C423" w14:textId="2E64E23A"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361CEED1" w14:paraId="652BFF27" w14:textId="77777777" w:rsidTr="002F1D74">
        <w:tc>
          <w:tcPr>
            <w:tcW w:w="13994" w:type="dxa"/>
            <w:gridSpan w:val="4"/>
            <w:shd w:val="clear" w:color="auto" w:fill="E2EFD9" w:themeFill="accent6" w:themeFillTint="33"/>
          </w:tcPr>
          <w:p w14:paraId="0C5D0D6A" w14:textId="5A287842" w:rsidR="740EF5AE" w:rsidRPr="00331753" w:rsidRDefault="740EF5AE" w:rsidP="361CEED1">
            <w:pPr>
              <w:jc w:val="center"/>
              <w:rPr>
                <w:rFonts w:eastAsia="Calibri" w:cs="Calibri"/>
              </w:rPr>
            </w:pPr>
            <w:r w:rsidRPr="00331753">
              <w:rPr>
                <w:rFonts w:eastAsia="Calibri" w:cs="Calibri"/>
              </w:rPr>
              <w:t xml:space="preserve">La chimie est une science expérimentale par excellence, montrer aux élèves des expériences en classe qui illustrent les thèmes abordés leur permettra de </w:t>
            </w:r>
            <w:r w:rsidR="34A02401" w:rsidRPr="00331753">
              <w:rPr>
                <w:rFonts w:eastAsia="Calibri" w:cs="Calibri"/>
              </w:rPr>
              <w:t>visualiser “en vrai” les concepts</w:t>
            </w:r>
            <w:r w:rsidRPr="00331753">
              <w:rPr>
                <w:rFonts w:eastAsia="Calibri" w:cs="Calibri"/>
              </w:rPr>
              <w:t>. Ils pourront sentir ce qu’est la chimie et le besoin de comprendre comment cela se passe. Le professeur peut croire qu’il s’agit là d’une perte de temps mais les apprentissages en seront renforcés et durables.</w:t>
            </w:r>
          </w:p>
        </w:tc>
      </w:tr>
      <w:tr w:rsidR="000A592E" w:rsidRPr="004762AA" w14:paraId="00EC4731" w14:textId="77777777" w:rsidTr="361CEED1">
        <w:trPr>
          <w:trHeight w:val="1559"/>
        </w:trPr>
        <w:tc>
          <w:tcPr>
            <w:tcW w:w="3004" w:type="dxa"/>
          </w:tcPr>
          <w:p w14:paraId="3D9268A4" w14:textId="77777777" w:rsidR="000A592E" w:rsidRPr="00331753" w:rsidRDefault="000A592E" w:rsidP="00866203">
            <w:pPr>
              <w:spacing w:after="120"/>
              <w:rPr>
                <w:rFonts w:asciiTheme="minorHAnsi" w:hAnsiTheme="minorHAnsi" w:cstheme="minorHAnsi"/>
              </w:rPr>
            </w:pPr>
            <w:r w:rsidRPr="00331753">
              <w:rPr>
                <w:rFonts w:asciiTheme="minorHAnsi" w:hAnsiTheme="minorHAnsi" w:cstheme="minorHAnsi"/>
              </w:rPr>
              <w:t>UAA 5 : les liaisons chimiques</w:t>
            </w:r>
          </w:p>
        </w:tc>
        <w:tc>
          <w:tcPr>
            <w:tcW w:w="3413" w:type="dxa"/>
          </w:tcPr>
          <w:p w14:paraId="34C532A5" w14:textId="3F248A2B" w:rsidR="000A592E" w:rsidRPr="00331753" w:rsidRDefault="0682AB23" w:rsidP="361CEED1">
            <w:pPr>
              <w:spacing w:after="120"/>
              <w:rPr>
                <w:rFonts w:asciiTheme="minorHAnsi" w:hAnsiTheme="minorHAnsi" w:cstheme="minorBidi"/>
                <w:i/>
                <w:iCs/>
              </w:rPr>
            </w:pPr>
            <w:r w:rsidRPr="00331753">
              <w:rPr>
                <w:rFonts w:asciiTheme="minorHAnsi" w:hAnsiTheme="minorHAnsi" w:cstheme="minorBidi"/>
                <w:i/>
                <w:iCs/>
              </w:rPr>
              <w:t>Représenter la configuration spatiale d’espèces chimiques et prévoir leur comportement dans l’eau.</w:t>
            </w:r>
          </w:p>
        </w:tc>
        <w:tc>
          <w:tcPr>
            <w:tcW w:w="3977" w:type="dxa"/>
          </w:tcPr>
          <w:p w14:paraId="482407FC" w14:textId="68F59620" w:rsidR="000A592E" w:rsidRPr="00331753" w:rsidRDefault="5537784E" w:rsidP="47770B67">
            <w:pPr>
              <w:rPr>
                <w:rFonts w:asciiTheme="minorHAnsi" w:hAnsiTheme="minorHAnsi" w:cstheme="minorBidi"/>
              </w:rPr>
            </w:pPr>
            <w:r w:rsidRPr="00331753">
              <w:rPr>
                <w:rFonts w:asciiTheme="minorHAnsi" w:hAnsiTheme="minorHAnsi" w:cstheme="minorBidi"/>
              </w:rPr>
              <w:t>Liaison ionique</w:t>
            </w:r>
          </w:p>
          <w:p w14:paraId="427DAE78" w14:textId="5532994A" w:rsidR="000A592E" w:rsidRPr="00331753" w:rsidRDefault="5537784E" w:rsidP="47770B67">
            <w:pPr>
              <w:rPr>
                <w:rFonts w:asciiTheme="minorHAnsi" w:hAnsiTheme="minorHAnsi" w:cstheme="minorBidi"/>
              </w:rPr>
            </w:pPr>
            <w:r w:rsidRPr="00331753">
              <w:rPr>
                <w:rFonts w:asciiTheme="minorHAnsi" w:hAnsiTheme="minorHAnsi" w:cstheme="minorBidi"/>
              </w:rPr>
              <w:t>Liaison covalente</w:t>
            </w:r>
          </w:p>
          <w:p w14:paraId="0C34C055" w14:textId="04F99E84" w:rsidR="000A592E" w:rsidRPr="00331753" w:rsidRDefault="5537784E" w:rsidP="47770B67">
            <w:pPr>
              <w:rPr>
                <w:rFonts w:asciiTheme="minorHAnsi" w:hAnsiTheme="minorHAnsi" w:cstheme="minorBidi"/>
              </w:rPr>
            </w:pPr>
            <w:r w:rsidRPr="00331753">
              <w:rPr>
                <w:rFonts w:asciiTheme="minorHAnsi" w:hAnsiTheme="minorHAnsi" w:cstheme="minorBidi"/>
              </w:rPr>
              <w:t>La molécule d’eau (liaison covalente polarisée - ponts H)</w:t>
            </w:r>
          </w:p>
        </w:tc>
        <w:tc>
          <w:tcPr>
            <w:tcW w:w="3600" w:type="dxa"/>
          </w:tcPr>
          <w:p w14:paraId="6F93F3CB" w14:textId="23FBCDEC" w:rsidR="34656984" w:rsidRPr="00331753" w:rsidRDefault="34656984" w:rsidP="361CEED1">
            <w:pPr>
              <w:spacing w:after="120"/>
              <w:rPr>
                <w:rFonts w:asciiTheme="minorHAnsi" w:hAnsiTheme="minorHAnsi" w:cstheme="minorBidi"/>
              </w:rPr>
            </w:pPr>
            <w:r w:rsidRPr="00331753">
              <w:rPr>
                <w:rFonts w:asciiTheme="minorHAnsi" w:hAnsiTheme="minorHAnsi" w:cstheme="minorBidi"/>
              </w:rPr>
              <w:t xml:space="preserve">Construire une représentation d’une molécule à partir du modèle de Lewis des atomes constitutifs sur base des informations extraites du tableau périodique </w:t>
            </w:r>
            <w:r w:rsidR="659D66BC" w:rsidRPr="00331753">
              <w:rPr>
                <w:rFonts w:asciiTheme="minorHAnsi" w:hAnsiTheme="minorHAnsi" w:cstheme="minorBidi"/>
              </w:rPr>
              <w:t>des éléments (A1).</w:t>
            </w:r>
          </w:p>
          <w:p w14:paraId="6CC5217B" w14:textId="5CDB97A7" w:rsidR="361CEED1" w:rsidRPr="00331753" w:rsidRDefault="361CEED1" w:rsidP="361CEED1">
            <w:pPr>
              <w:spacing w:after="120"/>
              <w:rPr>
                <w:rFonts w:asciiTheme="minorHAnsi" w:hAnsiTheme="minorHAnsi" w:cstheme="minorBidi"/>
              </w:rPr>
            </w:pPr>
          </w:p>
          <w:p w14:paraId="6D8D6CCB" w14:textId="6A68A4E6" w:rsidR="659D66BC" w:rsidRPr="00331753" w:rsidRDefault="659D66BC" w:rsidP="361CEED1">
            <w:pPr>
              <w:spacing w:after="120"/>
              <w:rPr>
                <w:rFonts w:asciiTheme="minorHAnsi" w:hAnsiTheme="minorHAnsi" w:cstheme="minorBidi"/>
              </w:rPr>
            </w:pPr>
            <w:r w:rsidRPr="00331753">
              <w:rPr>
                <w:rFonts w:asciiTheme="minorHAnsi" w:hAnsiTheme="minorHAnsi" w:cstheme="minorBidi"/>
              </w:rPr>
              <w:t>Caractériser une liaison à partir de l’électronégativité des atomes constitutifs (A2).</w:t>
            </w:r>
          </w:p>
          <w:p w14:paraId="1D6F3A49" w14:textId="225EBEEA" w:rsidR="361CEED1" w:rsidRPr="00331753" w:rsidRDefault="361CEED1" w:rsidP="361CEED1">
            <w:pPr>
              <w:spacing w:after="120"/>
              <w:rPr>
                <w:rFonts w:asciiTheme="minorHAnsi" w:hAnsiTheme="minorHAnsi" w:cstheme="minorBidi"/>
              </w:rPr>
            </w:pPr>
          </w:p>
          <w:p w14:paraId="5EC32EEE" w14:textId="2D1018AF" w:rsidR="000A592E" w:rsidRPr="00331753" w:rsidRDefault="5537784E" w:rsidP="00EC5593">
            <w:pPr>
              <w:spacing w:after="120"/>
              <w:rPr>
                <w:rFonts w:asciiTheme="minorHAnsi" w:hAnsiTheme="minorHAnsi" w:cstheme="minorBidi"/>
              </w:rPr>
            </w:pPr>
            <w:r w:rsidRPr="00331753">
              <w:rPr>
                <w:rFonts w:asciiTheme="minorHAnsi" w:hAnsiTheme="minorHAnsi" w:cstheme="minorBidi"/>
              </w:rPr>
              <w:t>Écrire l’équation de dissociation d’un sel (A3)</w:t>
            </w:r>
          </w:p>
        </w:tc>
      </w:tr>
      <w:tr w:rsidR="000A592E" w:rsidRPr="004762AA" w14:paraId="1D3DB3CF" w14:textId="77777777" w:rsidTr="361CEED1">
        <w:trPr>
          <w:trHeight w:val="2105"/>
        </w:trPr>
        <w:tc>
          <w:tcPr>
            <w:tcW w:w="3004" w:type="dxa"/>
          </w:tcPr>
          <w:p w14:paraId="0373D768" w14:textId="2E870F86" w:rsidR="000A592E" w:rsidRPr="00331753" w:rsidRDefault="000A592E" w:rsidP="00866203">
            <w:pPr>
              <w:spacing w:after="120"/>
              <w:rPr>
                <w:rFonts w:asciiTheme="minorHAnsi" w:hAnsiTheme="minorHAnsi" w:cstheme="minorHAnsi"/>
              </w:rPr>
            </w:pPr>
            <w:r w:rsidRPr="00331753">
              <w:rPr>
                <w:rFonts w:asciiTheme="minorHAnsi" w:hAnsiTheme="minorHAnsi" w:cstheme="minorHAnsi"/>
              </w:rPr>
              <w:t xml:space="preserve">UAA6 : </w:t>
            </w:r>
            <w:r w:rsidR="004E5F2C" w:rsidRPr="00331753">
              <w:rPr>
                <w:rFonts w:asciiTheme="minorHAnsi" w:hAnsiTheme="minorHAnsi" w:cstheme="minorHAnsi"/>
              </w:rPr>
              <w:t>Les équilibres chimiques</w:t>
            </w:r>
          </w:p>
        </w:tc>
        <w:tc>
          <w:tcPr>
            <w:tcW w:w="3413" w:type="dxa"/>
          </w:tcPr>
          <w:p w14:paraId="0E1B5188" w14:textId="696BAC0F" w:rsidR="000A592E" w:rsidRPr="00331753" w:rsidRDefault="01C4B9A5" w:rsidP="361CEED1">
            <w:pPr>
              <w:spacing w:after="120"/>
              <w:rPr>
                <w:rFonts w:asciiTheme="minorHAnsi" w:hAnsiTheme="minorHAnsi" w:cstheme="minorBidi"/>
                <w:i/>
                <w:iCs/>
              </w:rPr>
            </w:pPr>
            <w:r w:rsidRPr="00331753">
              <w:rPr>
                <w:rFonts w:asciiTheme="minorHAnsi" w:hAnsiTheme="minorHAnsi" w:cstheme="minorBidi"/>
                <w:i/>
                <w:iCs/>
              </w:rPr>
              <w:t>Prévoir le sens d’évolution d’une réaction réversible.</w:t>
            </w:r>
          </w:p>
        </w:tc>
        <w:tc>
          <w:tcPr>
            <w:tcW w:w="3977" w:type="dxa"/>
          </w:tcPr>
          <w:p w14:paraId="09260E26" w14:textId="732BE8FD" w:rsidR="000A592E" w:rsidRPr="00331753" w:rsidRDefault="0474C805" w:rsidP="47770B67">
            <w:pPr>
              <w:rPr>
                <w:rFonts w:asciiTheme="minorHAnsi" w:hAnsiTheme="minorHAnsi" w:cstheme="minorBidi"/>
              </w:rPr>
            </w:pPr>
            <w:r w:rsidRPr="00331753">
              <w:rPr>
                <w:rFonts w:asciiTheme="minorHAnsi" w:hAnsiTheme="minorHAnsi" w:cstheme="minorBidi"/>
              </w:rPr>
              <w:t>Réactions complètes et réactions limitées à un équilibre</w:t>
            </w:r>
          </w:p>
          <w:p w14:paraId="20EC873E" w14:textId="1EC82085" w:rsidR="000A592E" w:rsidRPr="00331753" w:rsidRDefault="0474C805" w:rsidP="47770B67">
            <w:pPr>
              <w:rPr>
                <w:rFonts w:asciiTheme="minorHAnsi" w:hAnsiTheme="minorHAnsi" w:cstheme="minorBidi"/>
              </w:rPr>
            </w:pPr>
            <w:r w:rsidRPr="00331753">
              <w:rPr>
                <w:rFonts w:asciiTheme="minorHAnsi" w:hAnsiTheme="minorHAnsi" w:cstheme="minorBidi"/>
              </w:rPr>
              <w:t>Kc</w:t>
            </w:r>
          </w:p>
          <w:p w14:paraId="4913757A" w14:textId="71528558" w:rsidR="000A592E" w:rsidRPr="00331753" w:rsidRDefault="0474C805" w:rsidP="47770B67">
            <w:pPr>
              <w:rPr>
                <w:rFonts w:asciiTheme="minorHAnsi" w:hAnsiTheme="minorHAnsi" w:cstheme="minorBidi"/>
              </w:rPr>
            </w:pPr>
            <w:r w:rsidRPr="00331753">
              <w:rPr>
                <w:rFonts w:asciiTheme="minorHAnsi" w:hAnsiTheme="minorHAnsi" w:cstheme="minorBidi"/>
              </w:rPr>
              <w:t>Loi de Le Chatelier</w:t>
            </w:r>
          </w:p>
        </w:tc>
        <w:tc>
          <w:tcPr>
            <w:tcW w:w="3600" w:type="dxa"/>
          </w:tcPr>
          <w:p w14:paraId="71C9105E" w14:textId="13A2E96F" w:rsidR="000A592E" w:rsidRPr="00331753" w:rsidRDefault="5E46BBE1" w:rsidP="47770B67">
            <w:pPr>
              <w:rPr>
                <w:rFonts w:asciiTheme="minorHAnsi" w:hAnsiTheme="minorHAnsi" w:cstheme="minorBidi"/>
              </w:rPr>
            </w:pPr>
            <w:r w:rsidRPr="00331753">
              <w:rPr>
                <w:rFonts w:asciiTheme="minorHAnsi" w:hAnsiTheme="minorHAnsi" w:cstheme="minorBidi"/>
              </w:rPr>
              <w:t>Calculer une concentration molaire (A1).</w:t>
            </w:r>
          </w:p>
          <w:p w14:paraId="0BDEAAC6" w14:textId="03B054CE" w:rsidR="000A592E" w:rsidRPr="00331753" w:rsidRDefault="5E46BBE1" w:rsidP="47770B67">
            <w:pPr>
              <w:rPr>
                <w:rFonts w:asciiTheme="minorHAnsi" w:hAnsiTheme="minorHAnsi" w:cstheme="minorBidi"/>
              </w:rPr>
            </w:pPr>
            <w:r w:rsidRPr="00331753">
              <w:rPr>
                <w:rFonts w:asciiTheme="minorHAnsi" w:hAnsiTheme="minorHAnsi" w:cstheme="minorBidi"/>
              </w:rPr>
              <w:t>Utiliser une t</w:t>
            </w:r>
            <w:r w:rsidR="64DCE719" w:rsidRPr="00331753">
              <w:rPr>
                <w:rFonts w:asciiTheme="minorHAnsi" w:hAnsiTheme="minorHAnsi" w:cstheme="minorBidi"/>
              </w:rPr>
              <w:t>a</w:t>
            </w:r>
            <w:r w:rsidRPr="00331753">
              <w:rPr>
                <w:rFonts w:asciiTheme="minorHAnsi" w:hAnsiTheme="minorHAnsi" w:cstheme="minorBidi"/>
              </w:rPr>
              <w:t>ble des constantes d’équilibre pour distinguer une réaction complète d’une réaction limitée à un équilibre (A3).</w:t>
            </w:r>
          </w:p>
          <w:p w14:paraId="0A8EA431" w14:textId="308F99C7" w:rsidR="000A592E" w:rsidRPr="00331753" w:rsidRDefault="724D8C40" w:rsidP="47770B67">
            <w:pPr>
              <w:rPr>
                <w:rFonts w:asciiTheme="minorHAnsi" w:hAnsiTheme="minorHAnsi" w:cstheme="minorBidi"/>
              </w:rPr>
            </w:pPr>
            <w:r w:rsidRPr="00331753">
              <w:rPr>
                <w:rFonts w:asciiTheme="minorHAnsi" w:hAnsiTheme="minorHAnsi" w:cstheme="minorBidi"/>
              </w:rPr>
              <w:t>Expliquer l’évolution d’une situation concrète sue base du principe de Le Chatelier (T1).</w:t>
            </w:r>
          </w:p>
        </w:tc>
      </w:tr>
    </w:tbl>
    <w:p w14:paraId="6327D507" w14:textId="3A77DD2D" w:rsidR="00BF7C7B" w:rsidRDefault="00BF7C7B" w:rsidP="000A592E">
      <w:pPr>
        <w:rPr>
          <w:rFonts w:asciiTheme="minorHAnsi" w:hAnsiTheme="minorHAnsi" w:cstheme="minorHAnsi"/>
        </w:rPr>
      </w:pPr>
      <w:r>
        <w:rPr>
          <w:rFonts w:asciiTheme="minorHAnsi" w:hAnsiTheme="minorHAnsi" w:cstheme="minorHAnsi"/>
        </w:rPr>
        <w:br w:type="page"/>
      </w:r>
    </w:p>
    <w:p w14:paraId="3003A78C" w14:textId="78D42C54" w:rsidR="000A592E" w:rsidRPr="00BF7C7B" w:rsidRDefault="000A592E" w:rsidP="00EC5593">
      <w:pPr>
        <w:pStyle w:val="Paragraphedeliste"/>
        <w:numPr>
          <w:ilvl w:val="0"/>
          <w:numId w:val="8"/>
        </w:numPr>
        <w:rPr>
          <w:rFonts w:cstheme="minorHAnsi"/>
          <w:b/>
          <w:bCs/>
          <w:i/>
          <w:iCs/>
          <w:color w:val="7030A0"/>
          <w:sz w:val="32"/>
          <w:szCs w:val="32"/>
        </w:rPr>
      </w:pPr>
      <w:r w:rsidRPr="00BF7C7B">
        <w:rPr>
          <w:rFonts w:cstheme="minorHAnsi"/>
          <w:b/>
          <w:bCs/>
          <w:i/>
          <w:iCs/>
          <w:color w:val="7030A0"/>
          <w:sz w:val="32"/>
          <w:szCs w:val="32"/>
        </w:rPr>
        <w:lastRenderedPageBreak/>
        <w:t>Biologie</w:t>
      </w:r>
    </w:p>
    <w:tbl>
      <w:tblPr>
        <w:tblStyle w:val="Grilledutableau"/>
        <w:tblW w:w="0" w:type="auto"/>
        <w:tblLook w:val="04A0" w:firstRow="1" w:lastRow="0" w:firstColumn="1" w:lastColumn="0" w:noHBand="0" w:noVBand="1"/>
      </w:tblPr>
      <w:tblGrid>
        <w:gridCol w:w="3004"/>
        <w:gridCol w:w="3413"/>
        <w:gridCol w:w="3977"/>
        <w:gridCol w:w="3600"/>
      </w:tblGrid>
      <w:tr w:rsidR="000A592E" w:rsidRPr="004762AA" w14:paraId="5C4FAC8D" w14:textId="77777777" w:rsidTr="002F1D74">
        <w:trPr>
          <w:trHeight w:val="699"/>
        </w:trPr>
        <w:tc>
          <w:tcPr>
            <w:tcW w:w="3004" w:type="dxa"/>
            <w:shd w:val="clear" w:color="auto" w:fill="E7E6E6" w:themeFill="background2"/>
            <w:vAlign w:val="center"/>
          </w:tcPr>
          <w:p w14:paraId="173F6BC5"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77162A19" w14:textId="77777777"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859F081" w14:textId="600F5239"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1D6C3C3D" w14:textId="46D23EF5" w:rsidR="000A592E" w:rsidRPr="004762AA" w:rsidRDefault="000A592E" w:rsidP="002F1D74">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000A592E" w:rsidRPr="004762AA" w14:paraId="429726D8" w14:textId="77777777" w:rsidTr="2274FD7C">
        <w:tc>
          <w:tcPr>
            <w:tcW w:w="3004" w:type="dxa"/>
          </w:tcPr>
          <w:p w14:paraId="779B867E" w14:textId="7ADB46ED" w:rsidR="000A592E" w:rsidRDefault="000A592E" w:rsidP="00866203">
            <w:pPr>
              <w:jc w:val="left"/>
              <w:rPr>
                <w:rFonts w:asciiTheme="minorHAnsi" w:hAnsiTheme="minorHAnsi" w:cstheme="minorHAnsi"/>
                <w:b/>
                <w:bCs/>
              </w:rPr>
            </w:pPr>
            <w:r>
              <w:rPr>
                <w:rFonts w:asciiTheme="minorHAnsi" w:hAnsiTheme="minorHAnsi" w:cstheme="minorHAnsi"/>
                <w:b/>
                <w:bCs/>
              </w:rPr>
              <w:t>UAA</w:t>
            </w:r>
            <w:r w:rsidR="004E5F2C">
              <w:rPr>
                <w:rFonts w:asciiTheme="minorHAnsi" w:hAnsiTheme="minorHAnsi" w:cstheme="minorHAnsi"/>
                <w:b/>
                <w:bCs/>
              </w:rPr>
              <w:t>4</w:t>
            </w:r>
            <w:r>
              <w:rPr>
                <w:rFonts w:asciiTheme="minorHAnsi" w:hAnsiTheme="minorHAnsi" w:cstheme="minorHAnsi"/>
                <w:b/>
                <w:bCs/>
              </w:rPr>
              <w:t xml:space="preserve"> : </w:t>
            </w:r>
            <w:r w:rsidR="004E5F2C">
              <w:rPr>
                <w:rFonts w:asciiTheme="minorHAnsi" w:hAnsiTheme="minorHAnsi" w:cstheme="minorHAnsi"/>
                <w:b/>
                <w:bCs/>
              </w:rPr>
              <w:t>Santé : Mieux se conna</w:t>
            </w:r>
            <w:r w:rsidR="004D10D7">
              <w:rPr>
                <w:rFonts w:asciiTheme="minorHAnsi" w:hAnsiTheme="minorHAnsi" w:cstheme="minorHAnsi"/>
                <w:b/>
                <w:bCs/>
              </w:rPr>
              <w:t>ître</w:t>
            </w:r>
          </w:p>
          <w:p w14:paraId="493CF42C" w14:textId="08D62124" w:rsidR="004D10D7" w:rsidRDefault="652DD4C1" w:rsidP="00866203">
            <w:pPr>
              <w:jc w:val="left"/>
              <w:rPr>
                <w:rFonts w:asciiTheme="minorHAnsi" w:hAnsiTheme="minorHAnsi" w:cstheme="minorHAnsi"/>
                <w:b/>
                <w:bCs/>
              </w:rPr>
            </w:pPr>
            <w:r w:rsidRPr="2274FD7C">
              <w:rPr>
                <w:rFonts w:asciiTheme="minorHAnsi" w:hAnsiTheme="minorHAnsi" w:cstheme="minorBidi"/>
                <w:b/>
                <w:bCs/>
              </w:rPr>
              <w:t>Partie 1 : Hygiène du système nerveux</w:t>
            </w:r>
          </w:p>
          <w:p w14:paraId="76A030E6" w14:textId="777DF635" w:rsidR="000A592E" w:rsidRDefault="3DDC1BA7" w:rsidP="2274FD7C">
            <w:pPr>
              <w:spacing w:after="0"/>
              <w:jc w:val="left"/>
              <w:rPr>
                <w:rFonts w:eastAsia="Calibri" w:cs="Calibri"/>
                <w:color w:val="00B050"/>
              </w:rPr>
            </w:pPr>
            <w:r w:rsidRPr="2274FD7C">
              <w:rPr>
                <w:rFonts w:eastAsia="Calibri" w:cs="Calibri"/>
                <w:b/>
                <w:bCs/>
                <w:color w:val="00B050"/>
                <w:u w:val="single"/>
              </w:rPr>
              <w:t>Prérequis nécessaire</w:t>
            </w:r>
            <w:r w:rsidRPr="2274FD7C">
              <w:rPr>
                <w:rFonts w:eastAsia="Calibri" w:cs="Calibri"/>
                <w:b/>
                <w:bCs/>
                <w:color w:val="00B050"/>
              </w:rPr>
              <w:t xml:space="preserve"> </w:t>
            </w:r>
            <w:r w:rsidRPr="2274FD7C">
              <w:rPr>
                <w:rFonts w:eastAsia="Calibri" w:cs="Calibri"/>
                <w:color w:val="00B050"/>
              </w:rPr>
              <w:t xml:space="preserve">: </w:t>
            </w:r>
          </w:p>
          <w:p w14:paraId="55DA978D" w14:textId="11B8C094" w:rsidR="000A592E" w:rsidRDefault="000A592E" w:rsidP="2274FD7C">
            <w:pPr>
              <w:spacing w:after="0"/>
              <w:jc w:val="left"/>
              <w:rPr>
                <w:rFonts w:eastAsia="Calibri" w:cs="Calibri"/>
                <w:color w:val="00B050"/>
              </w:rPr>
            </w:pPr>
          </w:p>
          <w:p w14:paraId="3E28BE08" w14:textId="6A06E671" w:rsidR="000A592E" w:rsidRDefault="3DDC1BA7" w:rsidP="2274FD7C">
            <w:pPr>
              <w:spacing w:after="0"/>
              <w:jc w:val="left"/>
              <w:rPr>
                <w:rFonts w:eastAsia="Calibri" w:cs="Calibri"/>
                <w:color w:val="00B050"/>
              </w:rPr>
            </w:pPr>
            <w:r w:rsidRPr="2274FD7C">
              <w:rPr>
                <w:rFonts w:eastAsia="Calibri" w:cs="Calibri"/>
                <w:color w:val="00B050"/>
              </w:rPr>
              <w:t>La cellule et la structure de la cellule vue au microscope optique</w:t>
            </w:r>
          </w:p>
          <w:p w14:paraId="0EADDD7D" w14:textId="4A52FB44" w:rsidR="000A592E" w:rsidRDefault="38799E71" w:rsidP="2274FD7C">
            <w:pPr>
              <w:spacing w:after="0"/>
              <w:jc w:val="left"/>
              <w:rPr>
                <w:rFonts w:eastAsia="Calibri" w:cs="Calibri"/>
                <w:color w:val="00B050"/>
              </w:rPr>
            </w:pPr>
            <w:r w:rsidRPr="2274FD7C">
              <w:rPr>
                <w:rFonts w:eastAsia="Calibri" w:cs="Calibri"/>
                <w:color w:val="00B050"/>
              </w:rPr>
              <w:t>Les niveaux d’organisation du vivant</w:t>
            </w:r>
          </w:p>
          <w:p w14:paraId="248397D8" w14:textId="30E6C542" w:rsidR="000A592E" w:rsidRDefault="000A592E" w:rsidP="2274FD7C">
            <w:pPr>
              <w:jc w:val="left"/>
              <w:rPr>
                <w:rFonts w:asciiTheme="minorHAnsi" w:hAnsiTheme="minorHAnsi" w:cstheme="minorBidi"/>
                <w:b/>
                <w:bCs/>
              </w:rPr>
            </w:pPr>
          </w:p>
          <w:p w14:paraId="67650DE9" w14:textId="77777777" w:rsidR="000A592E" w:rsidRDefault="000A592E" w:rsidP="00866203">
            <w:pPr>
              <w:jc w:val="left"/>
              <w:rPr>
                <w:rFonts w:asciiTheme="minorHAnsi" w:hAnsiTheme="minorHAnsi" w:cstheme="minorHAnsi"/>
                <w:b/>
                <w:bCs/>
              </w:rPr>
            </w:pPr>
          </w:p>
          <w:p w14:paraId="2AD398AF" w14:textId="77777777" w:rsidR="000A592E" w:rsidRDefault="000A592E" w:rsidP="00866203">
            <w:pPr>
              <w:jc w:val="left"/>
              <w:rPr>
                <w:rFonts w:asciiTheme="minorHAnsi" w:hAnsiTheme="minorHAnsi" w:cstheme="minorHAnsi"/>
                <w:b/>
                <w:bCs/>
              </w:rPr>
            </w:pPr>
          </w:p>
          <w:p w14:paraId="129540C7" w14:textId="77777777" w:rsidR="000A592E" w:rsidRPr="004762AA" w:rsidRDefault="000A592E" w:rsidP="00866203">
            <w:pPr>
              <w:jc w:val="left"/>
              <w:rPr>
                <w:rFonts w:asciiTheme="minorHAnsi" w:hAnsiTheme="minorHAnsi" w:cstheme="minorHAnsi"/>
                <w:b/>
                <w:bCs/>
              </w:rPr>
            </w:pPr>
          </w:p>
        </w:tc>
        <w:tc>
          <w:tcPr>
            <w:tcW w:w="3413" w:type="dxa"/>
          </w:tcPr>
          <w:p w14:paraId="02E2C58C" w14:textId="14ED0B68" w:rsidR="000A592E" w:rsidRPr="004762AA" w:rsidRDefault="12DF95C3" w:rsidP="5C795DFC">
            <w:r w:rsidRPr="5C795DFC">
              <w:rPr>
                <w:rFonts w:eastAsia="Calibri" w:cs="Calibri"/>
                <w:i/>
                <w:iCs/>
              </w:rPr>
              <w:t>Expliquer l’influence que des substances ou des habitudes de vie peuvent avoir sur le fonctionnement du système nerveux</w:t>
            </w:r>
            <w:r w:rsidRPr="5C795DFC">
              <w:rPr>
                <w:rFonts w:eastAsia="Calibri" w:cs="Calibri"/>
              </w:rPr>
              <w:t>.</w:t>
            </w:r>
          </w:p>
        </w:tc>
        <w:tc>
          <w:tcPr>
            <w:tcW w:w="3977" w:type="dxa"/>
          </w:tcPr>
          <w:p w14:paraId="0A5463FC" w14:textId="5E4C7EDB"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Système nerveux central (encéphale et moelle épinière) et sa protection (crâne, colonne vertébrale, liquide céphalorachidien et méninges).</w:t>
            </w:r>
          </w:p>
          <w:p w14:paraId="0B72CD51" w14:textId="2327802E"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Rôles du système nerveux :</w:t>
            </w:r>
          </w:p>
          <w:p w14:paraId="407D1599" w14:textId="795F6822" w:rsidR="000A592E" w:rsidRPr="004762AA" w:rsidRDefault="5D2CB6D3" w:rsidP="00EC5593">
            <w:pPr>
              <w:pStyle w:val="Paragraphedeliste"/>
              <w:numPr>
                <w:ilvl w:val="0"/>
                <w:numId w:val="2"/>
              </w:numPr>
              <w:spacing w:after="0"/>
              <w:rPr>
                <w:rFonts w:eastAsiaTheme="minorEastAsia"/>
              </w:rPr>
            </w:pPr>
            <w:r w:rsidRPr="2274FD7C">
              <w:rPr>
                <w:rFonts w:eastAsiaTheme="minorEastAsia"/>
              </w:rPr>
              <w:t>établir des relations entre l’individu et le monde extérieur (organes des sens) ;</w:t>
            </w:r>
          </w:p>
          <w:p w14:paraId="5E67AB7F" w14:textId="0107387B" w:rsidR="000A592E" w:rsidRPr="004762AA" w:rsidRDefault="5D2CB6D3" w:rsidP="00EC5593">
            <w:pPr>
              <w:pStyle w:val="Paragraphedeliste"/>
              <w:numPr>
                <w:ilvl w:val="0"/>
                <w:numId w:val="2"/>
              </w:numPr>
              <w:spacing w:after="0"/>
            </w:pPr>
            <w:r w:rsidRPr="2274FD7C">
              <w:rPr>
                <w:rFonts w:eastAsiaTheme="minorEastAsia"/>
              </w:rPr>
              <w:t>relier et coordonner l’activité des différents organes (homéostasie) ;</w:t>
            </w:r>
          </w:p>
          <w:p w14:paraId="208F063D" w14:textId="626F426E" w:rsidR="000A592E" w:rsidRPr="004762AA" w:rsidRDefault="5D2CB6D3" w:rsidP="00EC5593">
            <w:pPr>
              <w:pStyle w:val="Paragraphedeliste"/>
              <w:numPr>
                <w:ilvl w:val="0"/>
                <w:numId w:val="2"/>
              </w:numPr>
              <w:spacing w:after="0"/>
            </w:pPr>
            <w:r w:rsidRPr="2274FD7C">
              <w:rPr>
                <w:rFonts w:eastAsiaTheme="minorEastAsia"/>
              </w:rPr>
              <w:t xml:space="preserve"> permettre un certain nombre d’activités supérieures (langage, imagination, pensée, créativité, …).</w:t>
            </w:r>
          </w:p>
          <w:p w14:paraId="41F807A4" w14:textId="1D9027D0"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Récepteur sensoriel.</w:t>
            </w:r>
          </w:p>
          <w:p w14:paraId="3F9003E8" w14:textId="04266FA8"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Nerf.</w:t>
            </w:r>
          </w:p>
          <w:p w14:paraId="54E73FFB" w14:textId="742B583C"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Neurone.</w:t>
            </w:r>
          </w:p>
          <w:p w14:paraId="3F7D6875" w14:textId="74D17156"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Influx nerveux.</w:t>
            </w:r>
          </w:p>
          <w:p w14:paraId="70F45EC0" w14:textId="2174C641"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Synapse, neurotransmetteurs.</w:t>
            </w:r>
          </w:p>
          <w:p w14:paraId="50C148A0" w14:textId="437784EB" w:rsidR="000A592E" w:rsidRPr="004762AA" w:rsidRDefault="5D2CB6D3" w:rsidP="00EC5593">
            <w:pPr>
              <w:spacing w:after="0"/>
              <w:jc w:val="left"/>
              <w:rPr>
                <w:rFonts w:asciiTheme="minorHAnsi" w:eastAsiaTheme="minorEastAsia" w:hAnsiTheme="minorHAnsi" w:cstheme="minorBidi"/>
              </w:rPr>
            </w:pPr>
            <w:r w:rsidRPr="2274FD7C">
              <w:rPr>
                <w:rFonts w:asciiTheme="minorHAnsi" w:eastAsiaTheme="minorEastAsia" w:hAnsiTheme="minorHAnsi" w:cstheme="minorBidi"/>
              </w:rPr>
              <w:t>Substances psychotropes.</w:t>
            </w:r>
          </w:p>
        </w:tc>
        <w:tc>
          <w:tcPr>
            <w:tcW w:w="3600" w:type="dxa"/>
          </w:tcPr>
          <w:p w14:paraId="733AD948" w14:textId="3A914780" w:rsidR="000A592E" w:rsidRPr="004762AA" w:rsidRDefault="7C2FF2AD" w:rsidP="2274FD7C">
            <w:pPr>
              <w:jc w:val="left"/>
              <w:rPr>
                <w:rFonts w:eastAsia="Calibri" w:cs="Calibri"/>
              </w:rPr>
            </w:pPr>
            <w:r w:rsidRPr="2274FD7C">
              <w:rPr>
                <w:rFonts w:eastAsia="Calibri" w:cs="Calibri"/>
              </w:rPr>
              <w:t>Décrire l’organisation générale du système nerveux (C1).</w:t>
            </w:r>
          </w:p>
          <w:p w14:paraId="1898E209" w14:textId="3D62ABBD" w:rsidR="000A592E" w:rsidRPr="004762AA" w:rsidRDefault="7C2FF2AD" w:rsidP="5C795DFC">
            <w:pPr>
              <w:jc w:val="left"/>
              <w:rPr>
                <w:rFonts w:eastAsia="Calibri" w:cs="Calibri"/>
              </w:rPr>
            </w:pPr>
            <w:r w:rsidRPr="2274FD7C">
              <w:rPr>
                <w:rFonts w:eastAsia="Calibri" w:cs="Calibri"/>
              </w:rPr>
              <w:t>À partir de l’analyse d’un exemple, décrire les principales fonctions du système nerveux (C2).</w:t>
            </w:r>
          </w:p>
          <w:p w14:paraId="0E3F5786" w14:textId="45045E76" w:rsidR="000A592E" w:rsidRPr="004762AA" w:rsidRDefault="7C2FF2AD" w:rsidP="2274FD7C">
            <w:pPr>
              <w:jc w:val="left"/>
              <w:rPr>
                <w:rFonts w:eastAsia="Calibri" w:cs="Calibri"/>
              </w:rPr>
            </w:pPr>
            <w:r w:rsidRPr="2274FD7C">
              <w:rPr>
                <w:rFonts w:eastAsia="Calibri" w:cs="Calibri"/>
              </w:rPr>
              <w:t>Réaliser le schéma d’un neurone et en déduire les caractéristiques particulières (C3).</w:t>
            </w:r>
          </w:p>
          <w:p w14:paraId="44BE201D" w14:textId="76533EC8" w:rsidR="000A592E" w:rsidRPr="004762AA" w:rsidRDefault="7C2FF2AD" w:rsidP="2274FD7C">
            <w:pPr>
              <w:jc w:val="left"/>
              <w:rPr>
                <w:rFonts w:eastAsia="Calibri" w:cs="Calibri"/>
              </w:rPr>
            </w:pPr>
            <w:r w:rsidRPr="2274FD7C">
              <w:rPr>
                <w:rFonts w:eastAsia="Calibri" w:cs="Calibri"/>
              </w:rPr>
              <w:t>Expliquer le mécanisme de propagation de l’influx nerveux au travers de la synapse (C4).</w:t>
            </w:r>
          </w:p>
          <w:p w14:paraId="220C07E2" w14:textId="587FAF57" w:rsidR="000A592E" w:rsidRPr="004762AA" w:rsidRDefault="7C2FF2AD" w:rsidP="2274FD7C">
            <w:pPr>
              <w:jc w:val="left"/>
              <w:rPr>
                <w:rFonts w:eastAsia="Calibri" w:cs="Calibri"/>
              </w:rPr>
            </w:pPr>
            <w:r w:rsidRPr="2274FD7C">
              <w:rPr>
                <w:rFonts w:eastAsia="Calibri" w:cs="Calibri"/>
              </w:rPr>
              <w:t>Expliquer l’impact de certaines substances sur la transmission synaptique (T1).</w:t>
            </w:r>
          </w:p>
        </w:tc>
      </w:tr>
    </w:tbl>
    <w:p w14:paraId="658DE2C2" w14:textId="77777777" w:rsidR="00EC5593" w:rsidRDefault="00EC5593">
      <w:r>
        <w:br w:type="page"/>
      </w:r>
    </w:p>
    <w:tbl>
      <w:tblPr>
        <w:tblStyle w:val="Grilledutableau"/>
        <w:tblW w:w="0" w:type="auto"/>
        <w:tblLook w:val="04A0" w:firstRow="1" w:lastRow="0" w:firstColumn="1" w:lastColumn="0" w:noHBand="0" w:noVBand="1"/>
      </w:tblPr>
      <w:tblGrid>
        <w:gridCol w:w="3004"/>
        <w:gridCol w:w="3413"/>
        <w:gridCol w:w="3977"/>
        <w:gridCol w:w="3600"/>
      </w:tblGrid>
      <w:tr w:rsidR="00EC5593" w:rsidRPr="004762AA" w14:paraId="35C55AE2" w14:textId="77777777" w:rsidTr="002F1D74">
        <w:tc>
          <w:tcPr>
            <w:tcW w:w="3004" w:type="dxa"/>
            <w:shd w:val="clear" w:color="auto" w:fill="E7E6E6" w:themeFill="background2"/>
            <w:vAlign w:val="center"/>
          </w:tcPr>
          <w:p w14:paraId="24BCFBD0" w14:textId="3F3EC164" w:rsidR="00EC5593" w:rsidRPr="00EC5593" w:rsidRDefault="00EC5593" w:rsidP="002F1D74">
            <w:pPr>
              <w:spacing w:after="0"/>
              <w:jc w:val="center"/>
              <w:rPr>
                <w:rFonts w:asciiTheme="minorHAnsi" w:hAnsiTheme="minorHAnsi" w:cstheme="minorHAnsi"/>
                <w:b/>
                <w:bCs/>
              </w:rPr>
            </w:pPr>
            <w:r w:rsidRPr="00EC5593">
              <w:rPr>
                <w:rFonts w:asciiTheme="minorHAnsi" w:hAnsiTheme="minorHAnsi" w:cstheme="minorHAnsi"/>
                <w:b/>
                <w:bCs/>
              </w:rPr>
              <w:lastRenderedPageBreak/>
              <w:t>Nom de l’UAA</w:t>
            </w:r>
          </w:p>
        </w:tc>
        <w:tc>
          <w:tcPr>
            <w:tcW w:w="3413" w:type="dxa"/>
            <w:shd w:val="clear" w:color="auto" w:fill="E7E6E6" w:themeFill="background2"/>
            <w:vAlign w:val="center"/>
          </w:tcPr>
          <w:p w14:paraId="01151310" w14:textId="5DEACF57" w:rsidR="00EC5593" w:rsidRPr="00EC5593" w:rsidRDefault="00EC5593" w:rsidP="002F1D74">
            <w:pPr>
              <w:spacing w:after="0"/>
              <w:jc w:val="center"/>
              <w:rPr>
                <w:rFonts w:eastAsia="Calibri" w:cs="Calibri"/>
                <w:i/>
                <w:iCs/>
              </w:rPr>
            </w:pPr>
            <w:r w:rsidRPr="00EC5593">
              <w:rPr>
                <w:rFonts w:asciiTheme="minorHAnsi" w:hAnsiTheme="minorHAnsi" w:cstheme="minorHAnsi"/>
                <w:b/>
                <w:bCs/>
              </w:rPr>
              <w:t>Compétences du programme</w:t>
            </w:r>
          </w:p>
        </w:tc>
        <w:tc>
          <w:tcPr>
            <w:tcW w:w="3977" w:type="dxa"/>
            <w:shd w:val="clear" w:color="auto" w:fill="E7E6E6" w:themeFill="background2"/>
            <w:vAlign w:val="center"/>
          </w:tcPr>
          <w:p w14:paraId="2088FEA4" w14:textId="506E1B4D" w:rsidR="00EC5593" w:rsidRPr="00EC5593" w:rsidRDefault="00EC5593" w:rsidP="002F1D74">
            <w:pPr>
              <w:spacing w:after="0"/>
              <w:jc w:val="center"/>
              <w:rPr>
                <w:rFonts w:asciiTheme="minorHAnsi" w:eastAsiaTheme="minorEastAsia" w:hAnsiTheme="minorHAnsi" w:cstheme="minorBidi"/>
              </w:rPr>
            </w:pPr>
            <w:r w:rsidRPr="00EC5593">
              <w:rPr>
                <w:rFonts w:asciiTheme="minorHAnsi" w:hAnsiTheme="minorHAnsi" w:cstheme="minorHAnsi"/>
                <w:b/>
                <w:bCs/>
              </w:rPr>
              <w:t>Savoirs associés</w:t>
            </w:r>
          </w:p>
        </w:tc>
        <w:tc>
          <w:tcPr>
            <w:tcW w:w="3600" w:type="dxa"/>
            <w:shd w:val="clear" w:color="auto" w:fill="E7E6E6" w:themeFill="background2"/>
            <w:vAlign w:val="center"/>
          </w:tcPr>
          <w:p w14:paraId="429DAB67" w14:textId="2B1A2A59" w:rsidR="00EC5593" w:rsidRPr="00EC5593" w:rsidRDefault="00EC5593" w:rsidP="002F1D74">
            <w:pPr>
              <w:spacing w:after="0"/>
              <w:jc w:val="center"/>
              <w:rPr>
                <w:rFonts w:eastAsia="Calibri" w:cs="Calibri"/>
              </w:rPr>
            </w:pPr>
            <w:r w:rsidRPr="00EC5593">
              <w:rPr>
                <w:rFonts w:asciiTheme="minorHAnsi" w:hAnsiTheme="minorHAnsi" w:cstheme="minorHAnsi"/>
                <w:b/>
                <w:bCs/>
              </w:rPr>
              <w:t>Développements attendus particulièrement visés</w:t>
            </w:r>
          </w:p>
        </w:tc>
      </w:tr>
      <w:tr w:rsidR="00EC5593" w:rsidRPr="004762AA" w14:paraId="1ACBE7DD" w14:textId="77777777" w:rsidTr="2274FD7C">
        <w:trPr>
          <w:trHeight w:val="2769"/>
        </w:trPr>
        <w:tc>
          <w:tcPr>
            <w:tcW w:w="3004" w:type="dxa"/>
          </w:tcPr>
          <w:p w14:paraId="31901FE9" w14:textId="77777777" w:rsidR="00EC5593" w:rsidRPr="00EC5593" w:rsidRDefault="00EC5593" w:rsidP="00EC5593">
            <w:pPr>
              <w:spacing w:after="0"/>
              <w:jc w:val="left"/>
              <w:rPr>
                <w:rFonts w:asciiTheme="minorHAnsi" w:hAnsiTheme="minorHAnsi" w:cstheme="minorHAnsi"/>
                <w:b/>
                <w:bCs/>
              </w:rPr>
            </w:pPr>
            <w:r w:rsidRPr="00EC5593">
              <w:rPr>
                <w:rFonts w:asciiTheme="minorHAnsi" w:hAnsiTheme="minorHAnsi" w:cstheme="minorHAnsi"/>
                <w:b/>
                <w:bCs/>
              </w:rPr>
              <w:t>UAA4 : Santé : Mieux se connaître</w:t>
            </w:r>
          </w:p>
          <w:p w14:paraId="012508FD" w14:textId="47CDBB08" w:rsidR="00EC5593" w:rsidRPr="00EC5593" w:rsidRDefault="00EC5593" w:rsidP="00EC5593">
            <w:pPr>
              <w:spacing w:after="0"/>
              <w:jc w:val="left"/>
              <w:rPr>
                <w:rFonts w:asciiTheme="minorHAnsi" w:hAnsiTheme="minorHAnsi" w:cstheme="minorHAnsi"/>
                <w:b/>
                <w:bCs/>
              </w:rPr>
            </w:pPr>
            <w:r w:rsidRPr="00EC5593">
              <w:rPr>
                <w:rFonts w:asciiTheme="minorHAnsi" w:hAnsiTheme="minorHAnsi" w:cstheme="minorBidi"/>
                <w:b/>
                <w:bCs/>
              </w:rPr>
              <w:t>Partie 2 : Notre corps face aux risques d’infection</w:t>
            </w:r>
          </w:p>
          <w:p w14:paraId="502C3FC4" w14:textId="777DF635" w:rsidR="00EC5593" w:rsidRPr="00EC5593" w:rsidRDefault="00EC5593" w:rsidP="00EC5593">
            <w:pPr>
              <w:spacing w:after="0"/>
              <w:jc w:val="left"/>
              <w:rPr>
                <w:rFonts w:eastAsia="Calibri" w:cs="Calibri"/>
                <w:color w:val="00B050"/>
              </w:rPr>
            </w:pPr>
            <w:r w:rsidRPr="00EC5593">
              <w:rPr>
                <w:rFonts w:eastAsia="Calibri" w:cs="Calibri"/>
                <w:b/>
                <w:bCs/>
                <w:color w:val="00B050"/>
                <w:u w:val="single"/>
              </w:rPr>
              <w:t>Prérequis nécessaire</w:t>
            </w:r>
            <w:r w:rsidRPr="00EC5593">
              <w:rPr>
                <w:rFonts w:eastAsia="Calibri" w:cs="Calibri"/>
                <w:b/>
                <w:bCs/>
                <w:color w:val="00B050"/>
              </w:rPr>
              <w:t xml:space="preserve"> </w:t>
            </w:r>
            <w:r w:rsidRPr="00EC5593">
              <w:rPr>
                <w:rFonts w:eastAsia="Calibri" w:cs="Calibri"/>
                <w:color w:val="00B050"/>
              </w:rPr>
              <w:t xml:space="preserve">: </w:t>
            </w:r>
          </w:p>
          <w:p w14:paraId="59DE9F06" w14:textId="11B8C094" w:rsidR="00EC5593" w:rsidRPr="00EC5593" w:rsidRDefault="00EC5593" w:rsidP="00EC5593">
            <w:pPr>
              <w:spacing w:after="0"/>
              <w:jc w:val="left"/>
              <w:rPr>
                <w:rFonts w:eastAsia="Calibri" w:cs="Calibri"/>
                <w:color w:val="00B050"/>
              </w:rPr>
            </w:pPr>
          </w:p>
          <w:p w14:paraId="2376E8BC" w14:textId="6A06E671" w:rsidR="00EC5593" w:rsidRPr="00EC5593" w:rsidRDefault="00EC5593" w:rsidP="00EC5593">
            <w:pPr>
              <w:spacing w:after="0"/>
              <w:jc w:val="left"/>
              <w:rPr>
                <w:rFonts w:eastAsia="Calibri" w:cs="Calibri"/>
                <w:color w:val="00B050"/>
              </w:rPr>
            </w:pPr>
            <w:r w:rsidRPr="00EC5593">
              <w:rPr>
                <w:rFonts w:eastAsia="Calibri" w:cs="Calibri"/>
                <w:color w:val="00B050"/>
              </w:rPr>
              <w:t>La cellule et la structure de la cellule vue au microscope optique</w:t>
            </w:r>
          </w:p>
          <w:p w14:paraId="0CD3E004" w14:textId="4A52FB44" w:rsidR="00EC5593" w:rsidRPr="00EC5593" w:rsidRDefault="00EC5593" w:rsidP="00EC5593">
            <w:pPr>
              <w:spacing w:after="0"/>
              <w:jc w:val="left"/>
              <w:rPr>
                <w:rFonts w:eastAsia="Calibri" w:cs="Calibri"/>
                <w:color w:val="00B050"/>
              </w:rPr>
            </w:pPr>
            <w:r w:rsidRPr="00EC5593">
              <w:rPr>
                <w:rFonts w:eastAsia="Calibri" w:cs="Calibri"/>
                <w:color w:val="00B050"/>
              </w:rPr>
              <w:t>Les niveaux d’organisation du vivant</w:t>
            </w:r>
          </w:p>
          <w:p w14:paraId="68ADEC18" w14:textId="542838D1" w:rsidR="00EC5593" w:rsidRPr="00EC5593" w:rsidRDefault="00EC5593" w:rsidP="00EC5593">
            <w:pPr>
              <w:spacing w:after="0"/>
              <w:rPr>
                <w:rFonts w:asciiTheme="minorHAnsi" w:hAnsiTheme="minorHAnsi" w:cstheme="minorBidi"/>
              </w:rPr>
            </w:pPr>
          </w:p>
        </w:tc>
        <w:tc>
          <w:tcPr>
            <w:tcW w:w="3413" w:type="dxa"/>
          </w:tcPr>
          <w:p w14:paraId="73475644" w14:textId="767D80BF" w:rsidR="00EC5593" w:rsidRPr="00EC5593" w:rsidRDefault="00EC5593" w:rsidP="00EC5593">
            <w:pPr>
              <w:spacing w:after="0"/>
              <w:rPr>
                <w:rFonts w:eastAsia="Calibri" w:cs="Calibri"/>
                <w:i/>
                <w:iCs/>
              </w:rPr>
            </w:pPr>
            <w:r w:rsidRPr="00EC5593">
              <w:rPr>
                <w:rFonts w:eastAsia="Calibri" w:cs="Calibri"/>
                <w:i/>
                <w:iCs/>
              </w:rPr>
              <w:t>Expliquer comment l'organisme réagit et se protège suite à une infection à partir de l'analyse de situations de la vie courante.</w:t>
            </w:r>
          </w:p>
        </w:tc>
        <w:tc>
          <w:tcPr>
            <w:tcW w:w="3977" w:type="dxa"/>
          </w:tcPr>
          <w:p w14:paraId="5B482DD5" w14:textId="450D51AE" w:rsidR="00EC5593" w:rsidRPr="00EC5593" w:rsidRDefault="00EC5593" w:rsidP="00EC5593">
            <w:pPr>
              <w:spacing w:after="0"/>
              <w:jc w:val="left"/>
              <w:rPr>
                <w:rFonts w:eastAsia="Calibri" w:cs="Calibri"/>
              </w:rPr>
            </w:pPr>
            <w:r w:rsidRPr="00EC5593">
              <w:rPr>
                <w:rFonts w:eastAsia="Calibri" w:cs="Calibri"/>
              </w:rPr>
              <w:t>Microorganismes pathogènes et non pathogènes.</w:t>
            </w:r>
          </w:p>
          <w:p w14:paraId="1AF42911" w14:textId="14DD7F42" w:rsidR="00EC5593" w:rsidRPr="00EC5593" w:rsidRDefault="00EC5593" w:rsidP="00EC5593">
            <w:pPr>
              <w:spacing w:after="0"/>
              <w:jc w:val="left"/>
              <w:rPr>
                <w:rFonts w:eastAsia="Calibri" w:cs="Calibri"/>
              </w:rPr>
            </w:pPr>
            <w:r w:rsidRPr="00EC5593">
              <w:rPr>
                <w:rFonts w:eastAsia="Calibri" w:cs="Calibri"/>
              </w:rPr>
              <w:t>Globules blancs (macrophages, lymphocytes B et lymphocytes T).</w:t>
            </w:r>
          </w:p>
          <w:p w14:paraId="6CCA0CE1" w14:textId="18974C8E" w:rsidR="00EC5593" w:rsidRPr="00EC5593" w:rsidRDefault="00EC5593" w:rsidP="00EC5593">
            <w:pPr>
              <w:spacing w:after="0"/>
              <w:jc w:val="left"/>
              <w:rPr>
                <w:rFonts w:eastAsia="Calibri" w:cs="Calibri"/>
              </w:rPr>
            </w:pPr>
            <w:r w:rsidRPr="00EC5593">
              <w:rPr>
                <w:rFonts w:eastAsia="Calibri" w:cs="Calibri"/>
              </w:rPr>
              <w:t>Phagocytose.</w:t>
            </w:r>
          </w:p>
          <w:p w14:paraId="65412896" w14:textId="2ACD70C1" w:rsidR="00EC5593" w:rsidRPr="00EC5593" w:rsidRDefault="00EC5593" w:rsidP="00EC5593">
            <w:pPr>
              <w:spacing w:after="0"/>
              <w:jc w:val="left"/>
              <w:rPr>
                <w:rFonts w:eastAsia="Calibri" w:cs="Calibri"/>
              </w:rPr>
            </w:pPr>
            <w:r w:rsidRPr="00EC5593">
              <w:rPr>
                <w:rFonts w:eastAsia="Calibri" w:cs="Calibri"/>
              </w:rPr>
              <w:t>Réactions immunitaires (innée, acquise).</w:t>
            </w:r>
          </w:p>
          <w:p w14:paraId="2CFAE753" w14:textId="59E424A5" w:rsidR="00EC5593" w:rsidRPr="00EC5593" w:rsidRDefault="00EC5593" w:rsidP="00EC5593">
            <w:pPr>
              <w:spacing w:after="0"/>
              <w:jc w:val="left"/>
              <w:rPr>
                <w:rFonts w:eastAsia="Calibri" w:cs="Calibri"/>
              </w:rPr>
            </w:pPr>
            <w:r w:rsidRPr="00EC5593">
              <w:rPr>
                <w:rFonts w:eastAsia="Calibri" w:cs="Calibri"/>
              </w:rPr>
              <w:t>Antigènes et anticorps.</w:t>
            </w:r>
          </w:p>
          <w:p w14:paraId="638E4B43" w14:textId="12DD3533" w:rsidR="00EC5593" w:rsidRPr="00EC5593" w:rsidRDefault="00EC5593" w:rsidP="00EC5593">
            <w:pPr>
              <w:spacing w:after="0"/>
              <w:jc w:val="left"/>
              <w:rPr>
                <w:rFonts w:eastAsia="Calibri" w:cs="Calibri"/>
              </w:rPr>
            </w:pPr>
            <w:r w:rsidRPr="00EC5593">
              <w:rPr>
                <w:rFonts w:eastAsia="Calibri" w:cs="Calibri"/>
              </w:rPr>
              <w:t>Vaccins.</w:t>
            </w:r>
          </w:p>
          <w:p w14:paraId="12C57115" w14:textId="346361A3" w:rsidR="00EC5593" w:rsidRPr="00EC5593" w:rsidRDefault="00EC5593" w:rsidP="00EC5593">
            <w:pPr>
              <w:spacing w:after="0"/>
              <w:jc w:val="left"/>
              <w:rPr>
                <w:rFonts w:eastAsia="Calibri" w:cs="Calibri"/>
              </w:rPr>
            </w:pPr>
            <w:r w:rsidRPr="00EC5593">
              <w:rPr>
                <w:rFonts w:eastAsia="Calibri" w:cs="Calibri"/>
              </w:rPr>
              <w:t>Greffe</w:t>
            </w:r>
          </w:p>
        </w:tc>
        <w:tc>
          <w:tcPr>
            <w:tcW w:w="3600" w:type="dxa"/>
          </w:tcPr>
          <w:p w14:paraId="33AD89B9" w14:textId="0BF4565D" w:rsidR="00EC5593" w:rsidRPr="00EC5593" w:rsidRDefault="00EC5593" w:rsidP="00EC5593">
            <w:pPr>
              <w:spacing w:after="0"/>
              <w:rPr>
                <w:rFonts w:eastAsia="Calibri" w:cs="Calibri"/>
              </w:rPr>
            </w:pPr>
            <w:r w:rsidRPr="00EC5593">
              <w:rPr>
                <w:rFonts w:eastAsia="Calibri" w:cs="Calibri"/>
              </w:rPr>
              <w:t>Décrire de manière simple comment l’organisme est constamment confronté à la possibilité de pénétration de micro-organismes (C6).</w:t>
            </w:r>
          </w:p>
          <w:p w14:paraId="0B4FAF3E" w14:textId="716EFF97" w:rsidR="00EC5593" w:rsidRPr="00EC5593" w:rsidRDefault="00EC5593" w:rsidP="00EC5593">
            <w:pPr>
              <w:spacing w:after="0"/>
              <w:rPr>
                <w:rFonts w:eastAsia="Calibri" w:cs="Calibri"/>
              </w:rPr>
            </w:pPr>
            <w:r w:rsidRPr="00EC5593">
              <w:rPr>
                <w:rFonts w:eastAsia="Calibri" w:cs="Calibri"/>
              </w:rPr>
              <w:t>Comparer des données physiologiques d’une personne saine et d’une personne souffrant d’une maladie infectieuse (A2).</w:t>
            </w:r>
          </w:p>
          <w:p w14:paraId="0A18300C" w14:textId="28832B96" w:rsidR="00EC5593" w:rsidRPr="00EC5593" w:rsidRDefault="00EC5593" w:rsidP="00EC5593">
            <w:pPr>
              <w:spacing w:after="0"/>
              <w:rPr>
                <w:rFonts w:eastAsia="Calibri" w:cs="Calibri"/>
              </w:rPr>
            </w:pPr>
            <w:r w:rsidRPr="00EC5593">
              <w:rPr>
                <w:rFonts w:eastAsia="Calibri" w:cs="Calibri"/>
              </w:rPr>
              <w:t>Décrire les principales barrières naturelles extérieures contre la contamination (peau, muqueuses, …) (C7).</w:t>
            </w:r>
          </w:p>
          <w:p w14:paraId="5C6BD21C" w14:textId="08DF48A6" w:rsidR="00EC5593" w:rsidRPr="00EC5593" w:rsidRDefault="00EC5593" w:rsidP="00EC5593">
            <w:pPr>
              <w:spacing w:after="0"/>
              <w:rPr>
                <w:rFonts w:eastAsia="Calibri" w:cs="Calibri"/>
              </w:rPr>
            </w:pPr>
            <w:r w:rsidRPr="00EC5593">
              <w:rPr>
                <w:rFonts w:eastAsia="Calibri" w:cs="Calibri"/>
              </w:rPr>
              <w:t>Décrire de manière simple le mécanisme de la réaction inflammatoire, une défense innée de l’organisme (C9).</w:t>
            </w:r>
          </w:p>
          <w:p w14:paraId="51508FFC" w14:textId="3C90400C" w:rsidR="00EC5593" w:rsidRPr="00EC5593" w:rsidRDefault="00EC5593" w:rsidP="00EC5593">
            <w:pPr>
              <w:spacing w:after="0"/>
              <w:rPr>
                <w:rFonts w:eastAsia="Calibri" w:cs="Calibri"/>
              </w:rPr>
            </w:pPr>
            <w:r w:rsidRPr="00EC5593">
              <w:rPr>
                <w:rFonts w:eastAsia="Calibri" w:cs="Calibri"/>
              </w:rPr>
              <w:t>Décrire de manière simple, les mécanismes de défenses acquises (rôles des lymphocytes B et T) (C10).</w:t>
            </w:r>
          </w:p>
          <w:p w14:paraId="149848D4" w14:textId="1F360CC1" w:rsidR="00EC5593" w:rsidRPr="00EC5593" w:rsidRDefault="00EC5593" w:rsidP="00EC5593">
            <w:pPr>
              <w:spacing w:after="0"/>
              <w:rPr>
                <w:rFonts w:eastAsia="Calibri" w:cs="Calibri"/>
              </w:rPr>
            </w:pPr>
            <w:r w:rsidRPr="00EC5593">
              <w:rPr>
                <w:rFonts w:eastAsia="Calibri" w:cs="Calibri"/>
              </w:rPr>
              <w:t>Justifier l’importance des rappels de vaccination, sur base d’analyse de graphiques ou de tableaux (A4).</w:t>
            </w:r>
          </w:p>
          <w:p w14:paraId="64B0F68B" w14:textId="54AF87C4" w:rsidR="00EC5593" w:rsidRPr="00EC5593" w:rsidRDefault="00EC5593" w:rsidP="00EC5593">
            <w:pPr>
              <w:spacing w:after="0"/>
              <w:rPr>
                <w:rFonts w:eastAsia="Calibri" w:cs="Calibri"/>
              </w:rPr>
            </w:pPr>
            <w:r w:rsidRPr="00EC5593">
              <w:rPr>
                <w:rFonts w:eastAsia="Calibri" w:cs="Calibri"/>
              </w:rPr>
              <w:t>Expliquer, en développant quelques aspects du système immunitaire, comment l’organisme se protège suite à une agression du milieu extérieur (T2).</w:t>
            </w:r>
          </w:p>
          <w:p w14:paraId="40DD0C74" w14:textId="61FEF6FA" w:rsidR="00EC5593" w:rsidRPr="00EC5593" w:rsidRDefault="00EC5593" w:rsidP="00EC5593">
            <w:pPr>
              <w:spacing w:after="0"/>
              <w:rPr>
                <w:rFonts w:eastAsia="Calibri" w:cs="Calibri"/>
              </w:rPr>
            </w:pPr>
          </w:p>
          <w:p w14:paraId="3B8FE834" w14:textId="0F41069E" w:rsidR="00EC5593" w:rsidRPr="00EC5593" w:rsidRDefault="00EC5593" w:rsidP="00EC5593">
            <w:pPr>
              <w:spacing w:after="0"/>
              <w:rPr>
                <w:rFonts w:eastAsia="Calibri" w:cs="Calibri"/>
              </w:rPr>
            </w:pPr>
            <w:r w:rsidRPr="00EC5593">
              <w:rPr>
                <w:rFonts w:eastAsia="Calibri" w:cs="Calibri"/>
              </w:rPr>
              <w:t>Dans une situation donnée, décrire et justifier un comportement à adopter pour se protéger d’un risque infectieux pour l’organisme (T3).</w:t>
            </w:r>
          </w:p>
        </w:tc>
      </w:tr>
      <w:tr w:rsidR="00EC5593" w:rsidRPr="004762AA" w14:paraId="2C989DCB" w14:textId="77777777" w:rsidTr="002F1D74">
        <w:trPr>
          <w:trHeight w:val="557"/>
        </w:trPr>
        <w:tc>
          <w:tcPr>
            <w:tcW w:w="3004" w:type="dxa"/>
            <w:shd w:val="clear" w:color="auto" w:fill="E7E6E6" w:themeFill="background2"/>
            <w:vAlign w:val="center"/>
          </w:tcPr>
          <w:p w14:paraId="0DF8863B" w14:textId="1E547E6A" w:rsidR="00EC5593" w:rsidRPr="00EC5593" w:rsidRDefault="00EC5593" w:rsidP="002F1D74">
            <w:pPr>
              <w:spacing w:after="0"/>
              <w:jc w:val="center"/>
              <w:rPr>
                <w:rFonts w:asciiTheme="minorHAnsi" w:hAnsiTheme="minorHAnsi" w:cstheme="minorHAnsi"/>
                <w:b/>
                <w:bCs/>
                <w:sz w:val="20"/>
                <w:szCs w:val="20"/>
              </w:rPr>
            </w:pPr>
            <w:r w:rsidRPr="00EC5593">
              <w:rPr>
                <w:rFonts w:asciiTheme="minorHAnsi" w:hAnsiTheme="minorHAnsi" w:cstheme="minorHAnsi"/>
                <w:b/>
                <w:bCs/>
              </w:rPr>
              <w:lastRenderedPageBreak/>
              <w:t>Nom de l’UAA</w:t>
            </w:r>
          </w:p>
        </w:tc>
        <w:tc>
          <w:tcPr>
            <w:tcW w:w="3413" w:type="dxa"/>
            <w:shd w:val="clear" w:color="auto" w:fill="E7E6E6" w:themeFill="background2"/>
            <w:vAlign w:val="center"/>
          </w:tcPr>
          <w:p w14:paraId="12424FB1" w14:textId="2A826487" w:rsidR="00EC5593" w:rsidRPr="00EC5593" w:rsidRDefault="00EC5593" w:rsidP="002F1D74">
            <w:pPr>
              <w:spacing w:after="0"/>
              <w:jc w:val="center"/>
              <w:rPr>
                <w:rFonts w:eastAsia="Calibri" w:cs="Calibri"/>
                <w:i/>
                <w:iCs/>
                <w:sz w:val="20"/>
                <w:szCs w:val="20"/>
              </w:rPr>
            </w:pPr>
            <w:r w:rsidRPr="00EC5593">
              <w:rPr>
                <w:rFonts w:asciiTheme="minorHAnsi" w:hAnsiTheme="minorHAnsi" w:cstheme="minorHAnsi"/>
                <w:b/>
                <w:bCs/>
              </w:rPr>
              <w:t>Compétences du programme</w:t>
            </w:r>
          </w:p>
        </w:tc>
        <w:tc>
          <w:tcPr>
            <w:tcW w:w="3977" w:type="dxa"/>
            <w:shd w:val="clear" w:color="auto" w:fill="E7E6E6" w:themeFill="background2"/>
            <w:vAlign w:val="center"/>
          </w:tcPr>
          <w:p w14:paraId="14F7ED01" w14:textId="0F024264" w:rsidR="00EC5593" w:rsidRPr="00EC5593" w:rsidRDefault="00EC5593" w:rsidP="002F1D74">
            <w:pPr>
              <w:spacing w:after="0"/>
              <w:jc w:val="center"/>
              <w:rPr>
                <w:rFonts w:eastAsia="Calibri" w:cs="Calibri"/>
                <w:sz w:val="20"/>
                <w:szCs w:val="20"/>
              </w:rPr>
            </w:pPr>
            <w:r w:rsidRPr="00EC5593">
              <w:rPr>
                <w:rFonts w:asciiTheme="minorHAnsi" w:hAnsiTheme="minorHAnsi" w:cstheme="minorHAnsi"/>
                <w:b/>
                <w:bCs/>
              </w:rPr>
              <w:t>Savoirs associés</w:t>
            </w:r>
          </w:p>
        </w:tc>
        <w:tc>
          <w:tcPr>
            <w:tcW w:w="3600" w:type="dxa"/>
            <w:shd w:val="clear" w:color="auto" w:fill="E7E6E6" w:themeFill="background2"/>
            <w:vAlign w:val="center"/>
          </w:tcPr>
          <w:p w14:paraId="064BFF95" w14:textId="64B9B258" w:rsidR="00EC5593" w:rsidRPr="00EC5593" w:rsidRDefault="00EC5593" w:rsidP="002F1D74">
            <w:pPr>
              <w:spacing w:after="0"/>
              <w:jc w:val="center"/>
              <w:rPr>
                <w:rFonts w:eastAsia="Calibri" w:cs="Calibri"/>
                <w:sz w:val="20"/>
                <w:szCs w:val="20"/>
              </w:rPr>
            </w:pPr>
            <w:r w:rsidRPr="00EC5593">
              <w:rPr>
                <w:rFonts w:asciiTheme="minorHAnsi" w:hAnsiTheme="minorHAnsi" w:cstheme="minorHAnsi"/>
                <w:b/>
                <w:bCs/>
              </w:rPr>
              <w:t>Développements attendus particulièrement visés</w:t>
            </w:r>
          </w:p>
        </w:tc>
      </w:tr>
      <w:tr w:rsidR="00EC5593" w:rsidRPr="004762AA" w14:paraId="7C7DDAB0" w14:textId="77777777" w:rsidTr="2274FD7C">
        <w:trPr>
          <w:trHeight w:val="2769"/>
        </w:trPr>
        <w:tc>
          <w:tcPr>
            <w:tcW w:w="3004" w:type="dxa"/>
          </w:tcPr>
          <w:p w14:paraId="033B9537" w14:textId="77777777" w:rsidR="00EC5593" w:rsidRDefault="00EC5593" w:rsidP="00EC5593">
            <w:pPr>
              <w:jc w:val="left"/>
              <w:rPr>
                <w:rFonts w:asciiTheme="minorHAnsi" w:hAnsiTheme="minorHAnsi" w:cstheme="minorHAnsi"/>
                <w:b/>
                <w:bCs/>
              </w:rPr>
            </w:pPr>
            <w:r>
              <w:rPr>
                <w:rFonts w:asciiTheme="minorHAnsi" w:hAnsiTheme="minorHAnsi" w:cstheme="minorHAnsi"/>
                <w:b/>
                <w:bCs/>
              </w:rPr>
              <w:t>UAA4 : Santé : Mieux se connaître</w:t>
            </w:r>
          </w:p>
          <w:p w14:paraId="1FD81B73" w14:textId="43147B7C" w:rsidR="00EC5593" w:rsidRDefault="00EC5593" w:rsidP="00EC5593">
            <w:pPr>
              <w:jc w:val="left"/>
              <w:rPr>
                <w:rFonts w:asciiTheme="minorHAnsi" w:hAnsiTheme="minorHAnsi" w:cstheme="minorHAnsi"/>
                <w:b/>
                <w:bCs/>
              </w:rPr>
            </w:pPr>
            <w:r w:rsidRPr="2274FD7C">
              <w:rPr>
                <w:rFonts w:asciiTheme="minorHAnsi" w:hAnsiTheme="minorHAnsi" w:cstheme="minorBidi"/>
                <w:b/>
                <w:bCs/>
              </w:rPr>
              <w:t>Partie 3 : Vivre sa sexualité de manière responsable</w:t>
            </w:r>
          </w:p>
          <w:p w14:paraId="2EF84FF8" w14:textId="777DF635" w:rsidR="00EC5593" w:rsidRDefault="00EC5593" w:rsidP="00EC5593">
            <w:pPr>
              <w:spacing w:after="0"/>
              <w:jc w:val="left"/>
              <w:rPr>
                <w:rFonts w:eastAsia="Calibri" w:cs="Calibri"/>
                <w:color w:val="00B050"/>
              </w:rPr>
            </w:pPr>
            <w:r w:rsidRPr="2274FD7C">
              <w:rPr>
                <w:rFonts w:eastAsia="Calibri" w:cs="Calibri"/>
                <w:b/>
                <w:bCs/>
                <w:color w:val="00B050"/>
                <w:u w:val="single"/>
              </w:rPr>
              <w:t>Prérequis nécessaire</w:t>
            </w:r>
            <w:r w:rsidRPr="2274FD7C">
              <w:rPr>
                <w:rFonts w:eastAsia="Calibri" w:cs="Calibri"/>
                <w:b/>
                <w:bCs/>
                <w:color w:val="00B050"/>
              </w:rPr>
              <w:t xml:space="preserve"> </w:t>
            </w:r>
            <w:r w:rsidRPr="2274FD7C">
              <w:rPr>
                <w:rFonts w:eastAsia="Calibri" w:cs="Calibri"/>
                <w:color w:val="00B050"/>
              </w:rPr>
              <w:t xml:space="preserve">: </w:t>
            </w:r>
          </w:p>
          <w:p w14:paraId="7CC503E2" w14:textId="11B8C094" w:rsidR="00EC5593" w:rsidRDefault="00EC5593" w:rsidP="00EC5593">
            <w:pPr>
              <w:spacing w:after="0"/>
              <w:jc w:val="left"/>
              <w:rPr>
                <w:rFonts w:eastAsia="Calibri" w:cs="Calibri"/>
                <w:color w:val="00B050"/>
              </w:rPr>
            </w:pPr>
          </w:p>
          <w:p w14:paraId="355A4DDB" w14:textId="6A06E671" w:rsidR="00EC5593" w:rsidRDefault="00EC5593" w:rsidP="00EC5593">
            <w:pPr>
              <w:spacing w:after="0"/>
              <w:jc w:val="left"/>
              <w:rPr>
                <w:rFonts w:eastAsia="Calibri" w:cs="Calibri"/>
                <w:color w:val="00B050"/>
              </w:rPr>
            </w:pPr>
            <w:r w:rsidRPr="2274FD7C">
              <w:rPr>
                <w:rFonts w:eastAsia="Calibri" w:cs="Calibri"/>
                <w:color w:val="00B050"/>
              </w:rPr>
              <w:t>La cellule et la structure de la cellule vue au microscope optique</w:t>
            </w:r>
          </w:p>
          <w:p w14:paraId="35ED2709" w14:textId="4A52FB44" w:rsidR="00EC5593" w:rsidRDefault="00EC5593" w:rsidP="00EC5593">
            <w:pPr>
              <w:spacing w:after="0"/>
              <w:jc w:val="left"/>
              <w:rPr>
                <w:rFonts w:eastAsia="Calibri" w:cs="Calibri"/>
                <w:color w:val="00B050"/>
              </w:rPr>
            </w:pPr>
            <w:r w:rsidRPr="2274FD7C">
              <w:rPr>
                <w:rFonts w:eastAsia="Calibri" w:cs="Calibri"/>
                <w:color w:val="00B050"/>
              </w:rPr>
              <w:t>Les niveaux d’organisation du vivant</w:t>
            </w:r>
          </w:p>
          <w:p w14:paraId="6E57BE96" w14:textId="556ED363" w:rsidR="00EC5593" w:rsidRDefault="00EC5593" w:rsidP="00EC5593">
            <w:pPr>
              <w:jc w:val="left"/>
              <w:rPr>
                <w:rFonts w:asciiTheme="minorHAnsi" w:hAnsiTheme="minorHAnsi" w:cstheme="minorBidi"/>
                <w:b/>
                <w:bCs/>
              </w:rPr>
            </w:pPr>
          </w:p>
        </w:tc>
        <w:tc>
          <w:tcPr>
            <w:tcW w:w="3413" w:type="dxa"/>
          </w:tcPr>
          <w:p w14:paraId="3A204225" w14:textId="5871BED3" w:rsidR="00EC5593" w:rsidRPr="004762AA" w:rsidRDefault="00EC5593" w:rsidP="00EC5593">
            <w:pPr>
              <w:spacing w:after="120"/>
              <w:rPr>
                <w:rFonts w:eastAsia="Calibri" w:cs="Calibri"/>
                <w:i/>
                <w:iCs/>
              </w:rPr>
            </w:pPr>
            <w:r w:rsidRPr="5C795DFC">
              <w:rPr>
                <w:rFonts w:eastAsia="Calibri" w:cs="Calibri"/>
                <w:i/>
                <w:iCs/>
              </w:rPr>
              <w:t>Décrire les mécanismes principaux qui permettent la transmission de la vie chez l’être humain.</w:t>
            </w:r>
          </w:p>
          <w:p w14:paraId="37376BF1" w14:textId="30A168C1" w:rsidR="00EC5593" w:rsidRPr="004762AA" w:rsidRDefault="00EC5593" w:rsidP="00EC5593">
            <w:pPr>
              <w:spacing w:after="120"/>
              <w:rPr>
                <w:rFonts w:eastAsia="Calibri" w:cs="Calibri"/>
                <w:i/>
                <w:iCs/>
              </w:rPr>
            </w:pPr>
            <w:r w:rsidRPr="5C795DFC">
              <w:rPr>
                <w:rFonts w:eastAsia="Calibri" w:cs="Calibri"/>
                <w:i/>
                <w:iCs/>
              </w:rPr>
              <w:t>Expliquer les principaux moyens qui permettent de maitriser la procréation.</w:t>
            </w:r>
          </w:p>
        </w:tc>
        <w:tc>
          <w:tcPr>
            <w:tcW w:w="3977" w:type="dxa"/>
          </w:tcPr>
          <w:p w14:paraId="723DDC6F" w14:textId="14D25558" w:rsidR="00EC5593" w:rsidRPr="004762AA" w:rsidRDefault="00EC5593" w:rsidP="00EC5593">
            <w:pPr>
              <w:ind w:left="360"/>
              <w:rPr>
                <w:rFonts w:eastAsiaTheme="minorEastAsia"/>
              </w:rPr>
            </w:pPr>
            <w:r w:rsidRPr="2274FD7C">
              <w:rPr>
                <w:rFonts w:eastAsiaTheme="minorEastAsia"/>
              </w:rPr>
              <w:t>Fécondation.</w:t>
            </w:r>
          </w:p>
          <w:p w14:paraId="06E8168A" w14:textId="6AB4E7A7" w:rsidR="00EC5593" w:rsidRPr="004762AA" w:rsidRDefault="00EC5593" w:rsidP="00EC5593">
            <w:pPr>
              <w:jc w:val="left"/>
              <w:rPr>
                <w:rFonts w:asciiTheme="minorHAnsi" w:eastAsiaTheme="minorEastAsia" w:hAnsiTheme="minorHAnsi" w:cstheme="minorBidi"/>
              </w:rPr>
            </w:pPr>
            <w:r w:rsidRPr="2274FD7C">
              <w:rPr>
                <w:rFonts w:asciiTheme="minorHAnsi" w:eastAsiaTheme="minorEastAsia" w:hAnsiTheme="minorHAnsi" w:cstheme="minorBidi"/>
              </w:rPr>
              <w:t>Puberté (caractères sexuels secondaires).</w:t>
            </w:r>
          </w:p>
          <w:p w14:paraId="0B59CD28" w14:textId="0B720348" w:rsidR="00EC5593" w:rsidRPr="004762AA" w:rsidRDefault="00EC5593" w:rsidP="00EC5593">
            <w:pPr>
              <w:jc w:val="left"/>
              <w:rPr>
                <w:rFonts w:asciiTheme="minorHAnsi" w:eastAsiaTheme="minorEastAsia" w:hAnsiTheme="minorHAnsi" w:cstheme="minorBidi"/>
              </w:rPr>
            </w:pPr>
            <w:r w:rsidRPr="2274FD7C">
              <w:rPr>
                <w:rFonts w:asciiTheme="minorHAnsi" w:eastAsiaTheme="minorEastAsia" w:hAnsiTheme="minorHAnsi" w:cstheme="minorBidi"/>
              </w:rPr>
              <w:t>Cycles sexuels chez la femme.</w:t>
            </w:r>
          </w:p>
          <w:p w14:paraId="1FF8B40D" w14:textId="76C6DFC2" w:rsidR="00EC5593" w:rsidRPr="004762AA" w:rsidRDefault="00EC5593" w:rsidP="00EC5593">
            <w:pPr>
              <w:jc w:val="left"/>
              <w:rPr>
                <w:rFonts w:asciiTheme="minorHAnsi" w:eastAsiaTheme="minorEastAsia" w:hAnsiTheme="minorHAnsi" w:cstheme="minorBidi"/>
              </w:rPr>
            </w:pPr>
            <w:r w:rsidRPr="2274FD7C">
              <w:rPr>
                <w:rFonts w:asciiTheme="minorHAnsi" w:eastAsiaTheme="minorEastAsia" w:hAnsiTheme="minorHAnsi" w:cstheme="minorBidi"/>
              </w:rPr>
              <w:t>Ménopause.</w:t>
            </w:r>
          </w:p>
          <w:p w14:paraId="4CF83F05" w14:textId="6D5800D0" w:rsidR="00EC5593" w:rsidRPr="004762AA" w:rsidRDefault="00EC5593" w:rsidP="00EC5593">
            <w:pPr>
              <w:jc w:val="left"/>
              <w:rPr>
                <w:rFonts w:asciiTheme="minorHAnsi" w:eastAsiaTheme="minorEastAsia" w:hAnsiTheme="minorHAnsi" w:cstheme="minorBidi"/>
              </w:rPr>
            </w:pPr>
            <w:r w:rsidRPr="2274FD7C">
              <w:rPr>
                <w:rFonts w:asciiTheme="minorHAnsi" w:eastAsiaTheme="minorEastAsia" w:hAnsiTheme="minorHAnsi" w:cstheme="minorBidi"/>
              </w:rPr>
              <w:t>Hormones et régulation hormonale.</w:t>
            </w:r>
          </w:p>
          <w:p w14:paraId="250CDBF4" w14:textId="1DE325FF" w:rsidR="00EC5593" w:rsidRPr="004762AA" w:rsidRDefault="00EC5593" w:rsidP="00EC5593">
            <w:pPr>
              <w:jc w:val="left"/>
              <w:rPr>
                <w:rFonts w:asciiTheme="minorHAnsi" w:eastAsiaTheme="minorEastAsia" w:hAnsiTheme="minorHAnsi" w:cstheme="minorBidi"/>
              </w:rPr>
            </w:pPr>
            <w:r w:rsidRPr="2274FD7C">
              <w:rPr>
                <w:rFonts w:asciiTheme="minorHAnsi" w:eastAsiaTheme="minorEastAsia" w:hAnsiTheme="minorHAnsi" w:cstheme="minorBidi"/>
              </w:rPr>
              <w:t>Contraception, contragestion.</w:t>
            </w:r>
          </w:p>
          <w:p w14:paraId="6434C24F" w14:textId="70BD1C12" w:rsidR="00EC5593" w:rsidRPr="004762AA" w:rsidRDefault="00EC5593" w:rsidP="00EC5593">
            <w:pPr>
              <w:jc w:val="left"/>
              <w:rPr>
                <w:rFonts w:asciiTheme="minorHAnsi" w:eastAsiaTheme="minorEastAsia" w:hAnsiTheme="minorHAnsi" w:cstheme="minorBidi"/>
              </w:rPr>
            </w:pPr>
          </w:p>
        </w:tc>
        <w:tc>
          <w:tcPr>
            <w:tcW w:w="3600" w:type="dxa"/>
          </w:tcPr>
          <w:p w14:paraId="340407AA" w14:textId="49E8101E" w:rsidR="00EC5593" w:rsidRPr="004762AA" w:rsidRDefault="00EC5593" w:rsidP="00EC5593">
            <w:pPr>
              <w:rPr>
                <w:rFonts w:eastAsia="Calibri" w:cs="Calibri"/>
              </w:rPr>
            </w:pPr>
            <w:r w:rsidRPr="2274FD7C">
              <w:rPr>
                <w:rFonts w:eastAsia="Calibri" w:cs="Calibri"/>
              </w:rPr>
              <w:t>Décrire de manière simple le fonctionnement du testicule et sa régulation hormonale (C10).</w:t>
            </w:r>
          </w:p>
          <w:p w14:paraId="4477FA2C" w14:textId="33746C68" w:rsidR="00EC5593" w:rsidRPr="004762AA" w:rsidRDefault="00EC5593" w:rsidP="00EC5593">
            <w:pPr>
              <w:rPr>
                <w:rFonts w:eastAsia="Calibri" w:cs="Calibri"/>
              </w:rPr>
            </w:pPr>
            <w:r w:rsidRPr="2274FD7C">
              <w:rPr>
                <w:rFonts w:eastAsia="Calibri" w:cs="Calibri"/>
              </w:rPr>
              <w:t>Mettre en parallèle les cycles utérin et ovarien au cours du temps, et expliquer le mécanisme de leur régulation hormonale (C11).</w:t>
            </w:r>
          </w:p>
          <w:p w14:paraId="407EDFA1" w14:textId="1B254578" w:rsidR="00EC5593" w:rsidRPr="004762AA" w:rsidRDefault="00EC5593" w:rsidP="00EC5593">
            <w:pPr>
              <w:rPr>
                <w:rFonts w:eastAsia="Calibri" w:cs="Calibri"/>
              </w:rPr>
            </w:pPr>
            <w:r w:rsidRPr="2274FD7C">
              <w:rPr>
                <w:rFonts w:eastAsia="Calibri" w:cs="Calibri"/>
              </w:rPr>
              <w:t>Comparer le mécanisme d’action de quelques méthodes contraceptives (A6).</w:t>
            </w:r>
          </w:p>
          <w:p w14:paraId="570F2EA9" w14:textId="2E611AAF" w:rsidR="00EC5593" w:rsidRPr="004762AA" w:rsidRDefault="00EC5593" w:rsidP="00EC5593">
            <w:pPr>
              <w:rPr>
                <w:rFonts w:eastAsia="Calibri" w:cs="Calibri"/>
              </w:rPr>
            </w:pPr>
          </w:p>
        </w:tc>
      </w:tr>
    </w:tbl>
    <w:p w14:paraId="5F3E3B78" w14:textId="77777777" w:rsidR="002B0E01" w:rsidRDefault="002B0E01" w:rsidP="0095195B">
      <w:pPr>
        <w:ind w:left="360"/>
      </w:pPr>
    </w:p>
    <w:sectPr w:rsidR="002B0E01" w:rsidSect="00EC559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BF0E" w14:textId="77777777" w:rsidR="004C0860" w:rsidRDefault="004C0860" w:rsidP="004C0860">
      <w:pPr>
        <w:spacing w:after="0"/>
      </w:pPr>
      <w:r>
        <w:separator/>
      </w:r>
    </w:p>
  </w:endnote>
  <w:endnote w:type="continuationSeparator" w:id="0">
    <w:p w14:paraId="03FA203E" w14:textId="77777777" w:rsidR="004C0860" w:rsidRDefault="004C0860" w:rsidP="004C0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EndPr/>
    <w:sdtContent>
      <w:p w14:paraId="3C87B0B4" w14:textId="290FF435" w:rsidR="00BF7C7B" w:rsidRDefault="009E6799" w:rsidP="00BF7C7B">
        <w:pPr>
          <w:pStyle w:val="Pieddepage"/>
          <w:jc w:val="center"/>
        </w:pPr>
        <w:r>
          <w:rPr>
            <w:noProof/>
          </w:rPr>
          <mc:AlternateContent>
            <mc:Choice Requires="wps">
              <w:drawing>
                <wp:anchor distT="0" distB="0" distL="114300" distR="114300" simplePos="0" relativeHeight="251659264" behindDoc="0" locked="0" layoutInCell="0" allowOverlap="1" wp14:anchorId="0B1B4810" wp14:editId="46A19170">
                  <wp:simplePos x="0" y="0"/>
                  <wp:positionH relativeFrom="rightMargin">
                    <wp:posOffset>-367031</wp:posOffset>
                  </wp:positionH>
                  <wp:positionV relativeFrom="bottomMargin">
                    <wp:posOffset>97789</wp:posOffset>
                  </wp:positionV>
                  <wp:extent cx="390525" cy="295275"/>
                  <wp:effectExtent l="0" t="0" r="28575" b="28575"/>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foldedCorner">
                            <a:avLst>
                              <a:gd name="adj" fmla="val 34560"/>
                            </a:avLst>
                          </a:prstGeom>
                          <a:solidFill>
                            <a:srgbClr val="FFFFFF"/>
                          </a:solidFill>
                          <a:ln w="3175">
                            <a:solidFill>
                              <a:srgbClr val="808080"/>
                            </a:solidFill>
                            <a:round/>
                            <a:headEnd/>
                            <a:tailEnd/>
                          </a:ln>
                        </wps:spPr>
                        <wps:txbx>
                          <w:txbxContent>
                            <w:p w14:paraId="30A83587" w14:textId="77777777" w:rsidR="00BF7C7B" w:rsidRDefault="00BF7C7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48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28.9pt;margin-top:7.7pt;width:30.75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" o:allowincell="f" adj="14135" strokecolor="gray" strokeweight=".25pt">
                  <v:textbox>
                    <w:txbxContent>
                      <w:p w14:paraId="30A83587" w14:textId="77777777" w:rsidR="00BF7C7B" w:rsidRDefault="00BF7C7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BF7C7B">
          <w:rPr>
            <w:noProof/>
          </w:rPr>
          <w:drawing>
            <wp:anchor distT="0" distB="0" distL="114300" distR="114300" simplePos="0" relativeHeight="251661312" behindDoc="0" locked="0" layoutInCell="1" allowOverlap="1" wp14:anchorId="4BC8E320" wp14:editId="416DD675">
              <wp:simplePos x="0" y="0"/>
              <wp:positionH relativeFrom="margin">
                <wp:posOffset>0</wp:posOffset>
              </wp:positionH>
              <wp:positionV relativeFrom="paragraph">
                <wp:posOffset>0</wp:posOffset>
              </wp:positionV>
              <wp:extent cx="802640" cy="4679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BF7C7B">
          <w:rPr>
            <w:noProof/>
          </w:rPr>
          <w:drawing>
            <wp:anchor distT="0" distB="0" distL="114300" distR="114300" simplePos="0" relativeHeight="251662336" behindDoc="0" locked="0" layoutInCell="1" allowOverlap="1" wp14:anchorId="74BE1DBC" wp14:editId="2741FAD8">
              <wp:simplePos x="0" y="0"/>
              <wp:positionH relativeFrom="margin">
                <wp:posOffset>1181100</wp:posOffset>
              </wp:positionH>
              <wp:positionV relativeFrom="margin">
                <wp:posOffset>6337935</wp:posOffset>
              </wp:positionV>
              <wp:extent cx="876300" cy="4819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r w:rsidR="00BF7C7B">
          <w:rPr>
            <w:rFonts w:asciiTheme="minorHAnsi" w:hAnsiTheme="minorHAnsi" w:cstheme="minorHAnsi"/>
            <w:color w:val="385623" w:themeColor="accent6" w:themeShade="80"/>
          </w:rPr>
          <w:t>Sciences de Base 5</w:t>
        </w:r>
        <w:r w:rsidR="00BF7C7B">
          <w:rPr>
            <w:rFonts w:asciiTheme="minorHAnsi" w:hAnsiTheme="minorHAnsi" w:cstheme="minorHAnsi"/>
            <w:color w:val="385623" w:themeColor="accent6" w:themeShade="80"/>
            <w:vertAlign w:val="superscript"/>
          </w:rPr>
          <w:t>e</w:t>
        </w:r>
        <w:r w:rsidR="00BF7C7B">
          <w:rPr>
            <w:rFonts w:asciiTheme="minorHAnsi" w:hAnsiTheme="minorHAnsi" w:cstheme="minorHAnsi"/>
            <w:color w:val="385623" w:themeColor="accent6" w:themeShade="80"/>
          </w:rPr>
          <w:t xml:space="preserve"> – Essentiels – Janvier 2022</w:t>
        </w:r>
      </w:p>
    </w:sdtContent>
  </w:sdt>
  <w:p w14:paraId="55C15079" w14:textId="61A1ED08" w:rsidR="004C0860" w:rsidRDefault="004C08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C317" w14:textId="77777777" w:rsidR="004C0860" w:rsidRDefault="004C0860" w:rsidP="004C0860">
      <w:pPr>
        <w:spacing w:after="0"/>
      </w:pPr>
      <w:r>
        <w:separator/>
      </w:r>
    </w:p>
  </w:footnote>
  <w:footnote w:type="continuationSeparator" w:id="0">
    <w:p w14:paraId="312F383E" w14:textId="77777777" w:rsidR="004C0860" w:rsidRDefault="004C0860" w:rsidP="004C08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2122AE"/>
    <w:multiLevelType w:val="hybridMultilevel"/>
    <w:tmpl w:val="3BDA8E68"/>
    <w:lvl w:ilvl="0" w:tplc="BF84C822">
      <w:start w:val="1"/>
      <w:numFmt w:val="bullet"/>
      <w:lvlText w:val=""/>
      <w:lvlJc w:val="left"/>
      <w:pPr>
        <w:ind w:left="720" w:hanging="360"/>
      </w:pPr>
      <w:rPr>
        <w:rFonts w:ascii="Symbol" w:hAnsi="Symbol" w:hint="default"/>
      </w:rPr>
    </w:lvl>
    <w:lvl w:ilvl="1" w:tplc="5F2ED568">
      <w:start w:val="1"/>
      <w:numFmt w:val="bullet"/>
      <w:lvlText w:val="o"/>
      <w:lvlJc w:val="left"/>
      <w:pPr>
        <w:ind w:left="1440" w:hanging="360"/>
      </w:pPr>
      <w:rPr>
        <w:rFonts w:ascii="Courier New" w:hAnsi="Courier New" w:hint="default"/>
      </w:rPr>
    </w:lvl>
    <w:lvl w:ilvl="2" w:tplc="8E4EDB74">
      <w:start w:val="1"/>
      <w:numFmt w:val="bullet"/>
      <w:lvlText w:val=""/>
      <w:lvlJc w:val="left"/>
      <w:pPr>
        <w:ind w:left="2160" w:hanging="360"/>
      </w:pPr>
      <w:rPr>
        <w:rFonts w:ascii="Wingdings" w:hAnsi="Wingdings" w:hint="default"/>
      </w:rPr>
    </w:lvl>
    <w:lvl w:ilvl="3" w:tplc="6F42C830">
      <w:start w:val="1"/>
      <w:numFmt w:val="bullet"/>
      <w:lvlText w:val=""/>
      <w:lvlJc w:val="left"/>
      <w:pPr>
        <w:ind w:left="2880" w:hanging="360"/>
      </w:pPr>
      <w:rPr>
        <w:rFonts w:ascii="Symbol" w:hAnsi="Symbol" w:hint="default"/>
      </w:rPr>
    </w:lvl>
    <w:lvl w:ilvl="4" w:tplc="92FC3190">
      <w:start w:val="1"/>
      <w:numFmt w:val="bullet"/>
      <w:lvlText w:val="o"/>
      <w:lvlJc w:val="left"/>
      <w:pPr>
        <w:ind w:left="3600" w:hanging="360"/>
      </w:pPr>
      <w:rPr>
        <w:rFonts w:ascii="Courier New" w:hAnsi="Courier New" w:hint="default"/>
      </w:rPr>
    </w:lvl>
    <w:lvl w:ilvl="5" w:tplc="D75EED78">
      <w:start w:val="1"/>
      <w:numFmt w:val="bullet"/>
      <w:lvlText w:val=""/>
      <w:lvlJc w:val="left"/>
      <w:pPr>
        <w:ind w:left="4320" w:hanging="360"/>
      </w:pPr>
      <w:rPr>
        <w:rFonts w:ascii="Wingdings" w:hAnsi="Wingdings" w:hint="default"/>
      </w:rPr>
    </w:lvl>
    <w:lvl w:ilvl="6" w:tplc="BB86AAF8">
      <w:start w:val="1"/>
      <w:numFmt w:val="bullet"/>
      <w:lvlText w:val=""/>
      <w:lvlJc w:val="left"/>
      <w:pPr>
        <w:ind w:left="5040" w:hanging="360"/>
      </w:pPr>
      <w:rPr>
        <w:rFonts w:ascii="Symbol" w:hAnsi="Symbol" w:hint="default"/>
      </w:rPr>
    </w:lvl>
    <w:lvl w:ilvl="7" w:tplc="5B2898E2">
      <w:start w:val="1"/>
      <w:numFmt w:val="bullet"/>
      <w:lvlText w:val="o"/>
      <w:lvlJc w:val="left"/>
      <w:pPr>
        <w:ind w:left="5760" w:hanging="360"/>
      </w:pPr>
      <w:rPr>
        <w:rFonts w:ascii="Courier New" w:hAnsi="Courier New" w:hint="default"/>
      </w:rPr>
    </w:lvl>
    <w:lvl w:ilvl="8" w:tplc="9FAE798E">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20288"/>
    <w:multiLevelType w:val="hybridMultilevel"/>
    <w:tmpl w:val="8A16174A"/>
    <w:lvl w:ilvl="0" w:tplc="F6FEFAA0">
      <w:start w:val="1"/>
      <w:numFmt w:val="bullet"/>
      <w:lvlText w:val=""/>
      <w:lvlJc w:val="left"/>
      <w:pPr>
        <w:ind w:left="720" w:hanging="360"/>
      </w:pPr>
      <w:rPr>
        <w:rFonts w:ascii="Symbol" w:hAnsi="Symbol" w:hint="default"/>
      </w:rPr>
    </w:lvl>
    <w:lvl w:ilvl="1" w:tplc="966E897A">
      <w:start w:val="1"/>
      <w:numFmt w:val="bullet"/>
      <w:lvlText w:val="o"/>
      <w:lvlJc w:val="left"/>
      <w:pPr>
        <w:ind w:left="1440" w:hanging="360"/>
      </w:pPr>
      <w:rPr>
        <w:rFonts w:ascii="Courier New" w:hAnsi="Courier New" w:hint="default"/>
      </w:rPr>
    </w:lvl>
    <w:lvl w:ilvl="2" w:tplc="B43AC2C0">
      <w:start w:val="1"/>
      <w:numFmt w:val="bullet"/>
      <w:lvlText w:val=""/>
      <w:lvlJc w:val="left"/>
      <w:pPr>
        <w:ind w:left="2160" w:hanging="360"/>
      </w:pPr>
      <w:rPr>
        <w:rFonts w:ascii="Wingdings" w:hAnsi="Wingdings" w:hint="default"/>
      </w:rPr>
    </w:lvl>
    <w:lvl w:ilvl="3" w:tplc="E15C24DC">
      <w:start w:val="1"/>
      <w:numFmt w:val="bullet"/>
      <w:lvlText w:val=""/>
      <w:lvlJc w:val="left"/>
      <w:pPr>
        <w:ind w:left="2880" w:hanging="360"/>
      </w:pPr>
      <w:rPr>
        <w:rFonts w:ascii="Symbol" w:hAnsi="Symbol" w:hint="default"/>
      </w:rPr>
    </w:lvl>
    <w:lvl w:ilvl="4" w:tplc="7932DF50">
      <w:start w:val="1"/>
      <w:numFmt w:val="bullet"/>
      <w:lvlText w:val="o"/>
      <w:lvlJc w:val="left"/>
      <w:pPr>
        <w:ind w:left="3600" w:hanging="360"/>
      </w:pPr>
      <w:rPr>
        <w:rFonts w:ascii="Courier New" w:hAnsi="Courier New" w:hint="default"/>
      </w:rPr>
    </w:lvl>
    <w:lvl w:ilvl="5" w:tplc="7C984064">
      <w:start w:val="1"/>
      <w:numFmt w:val="bullet"/>
      <w:lvlText w:val=""/>
      <w:lvlJc w:val="left"/>
      <w:pPr>
        <w:ind w:left="4320" w:hanging="360"/>
      </w:pPr>
      <w:rPr>
        <w:rFonts w:ascii="Wingdings" w:hAnsi="Wingdings" w:hint="default"/>
      </w:rPr>
    </w:lvl>
    <w:lvl w:ilvl="6" w:tplc="ADFE910E">
      <w:start w:val="1"/>
      <w:numFmt w:val="bullet"/>
      <w:lvlText w:val=""/>
      <w:lvlJc w:val="left"/>
      <w:pPr>
        <w:ind w:left="5040" w:hanging="360"/>
      </w:pPr>
      <w:rPr>
        <w:rFonts w:ascii="Symbol" w:hAnsi="Symbol" w:hint="default"/>
      </w:rPr>
    </w:lvl>
    <w:lvl w:ilvl="7" w:tplc="6AD4B036">
      <w:start w:val="1"/>
      <w:numFmt w:val="bullet"/>
      <w:lvlText w:val="o"/>
      <w:lvlJc w:val="left"/>
      <w:pPr>
        <w:ind w:left="5760" w:hanging="360"/>
      </w:pPr>
      <w:rPr>
        <w:rFonts w:ascii="Courier New" w:hAnsi="Courier New" w:hint="default"/>
      </w:rPr>
    </w:lvl>
    <w:lvl w:ilvl="8" w:tplc="8DB60614">
      <w:start w:val="1"/>
      <w:numFmt w:val="bullet"/>
      <w:lvlText w:val=""/>
      <w:lvlJc w:val="left"/>
      <w:pPr>
        <w:ind w:left="6480" w:hanging="360"/>
      </w:pPr>
      <w:rPr>
        <w:rFonts w:ascii="Wingdings" w:hAnsi="Wingdings" w:hint="default"/>
      </w:rPr>
    </w:lvl>
  </w:abstractNum>
  <w:abstractNum w:abstractNumId="8"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9"/>
  </w:num>
  <w:num w:numId="6">
    <w:abstractNumId w:val="8"/>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0DF1"/>
    <w:rsid w:val="00050051"/>
    <w:rsid w:val="00066E2F"/>
    <w:rsid w:val="00071CA4"/>
    <w:rsid w:val="0008595E"/>
    <w:rsid w:val="000904BF"/>
    <w:rsid w:val="000A592E"/>
    <w:rsid w:val="000B5583"/>
    <w:rsid w:val="000B7ABA"/>
    <w:rsid w:val="000C5C0B"/>
    <w:rsid w:val="000F3467"/>
    <w:rsid w:val="000F484D"/>
    <w:rsid w:val="000F58DE"/>
    <w:rsid w:val="001059A0"/>
    <w:rsid w:val="00121E6E"/>
    <w:rsid w:val="001264E9"/>
    <w:rsid w:val="00135197"/>
    <w:rsid w:val="00143325"/>
    <w:rsid w:val="00155C92"/>
    <w:rsid w:val="001702E2"/>
    <w:rsid w:val="00173FDB"/>
    <w:rsid w:val="001B6396"/>
    <w:rsid w:val="001C22C1"/>
    <w:rsid w:val="001C3ABF"/>
    <w:rsid w:val="001D35CC"/>
    <w:rsid w:val="001D3E90"/>
    <w:rsid w:val="001E1C0B"/>
    <w:rsid w:val="001E5088"/>
    <w:rsid w:val="00206830"/>
    <w:rsid w:val="00206FDB"/>
    <w:rsid w:val="00211AED"/>
    <w:rsid w:val="0022490F"/>
    <w:rsid w:val="00240887"/>
    <w:rsid w:val="002464C7"/>
    <w:rsid w:val="002574ED"/>
    <w:rsid w:val="0026082B"/>
    <w:rsid w:val="00265AAB"/>
    <w:rsid w:val="0026686A"/>
    <w:rsid w:val="00282E5D"/>
    <w:rsid w:val="00283993"/>
    <w:rsid w:val="002A11D8"/>
    <w:rsid w:val="002A303C"/>
    <w:rsid w:val="002A7103"/>
    <w:rsid w:val="002B0E01"/>
    <w:rsid w:val="002C5076"/>
    <w:rsid w:val="002F1D74"/>
    <w:rsid w:val="002F5540"/>
    <w:rsid w:val="00307C4B"/>
    <w:rsid w:val="00311E55"/>
    <w:rsid w:val="00317C53"/>
    <w:rsid w:val="00322825"/>
    <w:rsid w:val="00331262"/>
    <w:rsid w:val="00331753"/>
    <w:rsid w:val="0035120F"/>
    <w:rsid w:val="00354C79"/>
    <w:rsid w:val="00373F71"/>
    <w:rsid w:val="00393D67"/>
    <w:rsid w:val="003C338C"/>
    <w:rsid w:val="003D02F9"/>
    <w:rsid w:val="003E131A"/>
    <w:rsid w:val="00416B66"/>
    <w:rsid w:val="00451F61"/>
    <w:rsid w:val="00497B28"/>
    <w:rsid w:val="004A5514"/>
    <w:rsid w:val="004C0860"/>
    <w:rsid w:val="004D10D7"/>
    <w:rsid w:val="004D2BC7"/>
    <w:rsid w:val="004E054E"/>
    <w:rsid w:val="004E5F2C"/>
    <w:rsid w:val="00513874"/>
    <w:rsid w:val="00551126"/>
    <w:rsid w:val="00551DB0"/>
    <w:rsid w:val="00562922"/>
    <w:rsid w:val="00577206"/>
    <w:rsid w:val="00582CCA"/>
    <w:rsid w:val="005A369C"/>
    <w:rsid w:val="005A388E"/>
    <w:rsid w:val="005A70E3"/>
    <w:rsid w:val="005B1FAE"/>
    <w:rsid w:val="005B5D3D"/>
    <w:rsid w:val="005C2632"/>
    <w:rsid w:val="005D5DFE"/>
    <w:rsid w:val="0060627E"/>
    <w:rsid w:val="006148EC"/>
    <w:rsid w:val="006307B0"/>
    <w:rsid w:val="006337A6"/>
    <w:rsid w:val="00652053"/>
    <w:rsid w:val="0065570C"/>
    <w:rsid w:val="00673197"/>
    <w:rsid w:val="0069042B"/>
    <w:rsid w:val="006A289B"/>
    <w:rsid w:val="006A594C"/>
    <w:rsid w:val="006A5EAA"/>
    <w:rsid w:val="006A6F7C"/>
    <w:rsid w:val="006B1AF0"/>
    <w:rsid w:val="006B2AAD"/>
    <w:rsid w:val="006C7BB2"/>
    <w:rsid w:val="006D61EC"/>
    <w:rsid w:val="006D6A3C"/>
    <w:rsid w:val="006D7EA5"/>
    <w:rsid w:val="007142B9"/>
    <w:rsid w:val="00717AD6"/>
    <w:rsid w:val="00722D7D"/>
    <w:rsid w:val="007255AA"/>
    <w:rsid w:val="00725AD2"/>
    <w:rsid w:val="00725B99"/>
    <w:rsid w:val="00744992"/>
    <w:rsid w:val="007542EE"/>
    <w:rsid w:val="00755FD3"/>
    <w:rsid w:val="00763FC0"/>
    <w:rsid w:val="00765267"/>
    <w:rsid w:val="00765E12"/>
    <w:rsid w:val="0077278E"/>
    <w:rsid w:val="00773B6A"/>
    <w:rsid w:val="00786A1D"/>
    <w:rsid w:val="007A6CBF"/>
    <w:rsid w:val="007C2FA8"/>
    <w:rsid w:val="007C7423"/>
    <w:rsid w:val="007F4781"/>
    <w:rsid w:val="00816C98"/>
    <w:rsid w:val="0082217E"/>
    <w:rsid w:val="00835CA6"/>
    <w:rsid w:val="00861140"/>
    <w:rsid w:val="008645BF"/>
    <w:rsid w:val="00866203"/>
    <w:rsid w:val="008C2F40"/>
    <w:rsid w:val="008C7674"/>
    <w:rsid w:val="008D26FC"/>
    <w:rsid w:val="008D79EB"/>
    <w:rsid w:val="008F6800"/>
    <w:rsid w:val="008F6A6E"/>
    <w:rsid w:val="00913B9C"/>
    <w:rsid w:val="009330CC"/>
    <w:rsid w:val="0095195B"/>
    <w:rsid w:val="009600C5"/>
    <w:rsid w:val="0096255C"/>
    <w:rsid w:val="00962FE4"/>
    <w:rsid w:val="00972251"/>
    <w:rsid w:val="0097265E"/>
    <w:rsid w:val="00982622"/>
    <w:rsid w:val="0099150D"/>
    <w:rsid w:val="009D3F90"/>
    <w:rsid w:val="009E6799"/>
    <w:rsid w:val="009F49D8"/>
    <w:rsid w:val="00A260AA"/>
    <w:rsid w:val="00A530FB"/>
    <w:rsid w:val="00A67C38"/>
    <w:rsid w:val="00AB0E9E"/>
    <w:rsid w:val="00AB6475"/>
    <w:rsid w:val="00AE1DC8"/>
    <w:rsid w:val="00B07DF0"/>
    <w:rsid w:val="00B1078E"/>
    <w:rsid w:val="00B15F5A"/>
    <w:rsid w:val="00B67FE7"/>
    <w:rsid w:val="00B74356"/>
    <w:rsid w:val="00B76EF4"/>
    <w:rsid w:val="00B77868"/>
    <w:rsid w:val="00B94E7C"/>
    <w:rsid w:val="00B96BA8"/>
    <w:rsid w:val="00BA4DD1"/>
    <w:rsid w:val="00BC3B01"/>
    <w:rsid w:val="00BC63E7"/>
    <w:rsid w:val="00BE1509"/>
    <w:rsid w:val="00BE38BB"/>
    <w:rsid w:val="00BF4126"/>
    <w:rsid w:val="00BF4FB0"/>
    <w:rsid w:val="00BF646A"/>
    <w:rsid w:val="00BF77E3"/>
    <w:rsid w:val="00BF7C7B"/>
    <w:rsid w:val="00C15F7E"/>
    <w:rsid w:val="00C22536"/>
    <w:rsid w:val="00C240AB"/>
    <w:rsid w:val="00C4277A"/>
    <w:rsid w:val="00C51988"/>
    <w:rsid w:val="00C54BB3"/>
    <w:rsid w:val="00C67CEF"/>
    <w:rsid w:val="00C71DE8"/>
    <w:rsid w:val="00C732A6"/>
    <w:rsid w:val="00C83569"/>
    <w:rsid w:val="00CA321A"/>
    <w:rsid w:val="00CA39D4"/>
    <w:rsid w:val="00CA47F7"/>
    <w:rsid w:val="00CA51F3"/>
    <w:rsid w:val="00CB6D88"/>
    <w:rsid w:val="00D00E12"/>
    <w:rsid w:val="00D22F54"/>
    <w:rsid w:val="00D25FC4"/>
    <w:rsid w:val="00D30C00"/>
    <w:rsid w:val="00D30D50"/>
    <w:rsid w:val="00D44DAE"/>
    <w:rsid w:val="00D464C0"/>
    <w:rsid w:val="00D51C28"/>
    <w:rsid w:val="00D55A0F"/>
    <w:rsid w:val="00D81270"/>
    <w:rsid w:val="00D84B05"/>
    <w:rsid w:val="00D9077E"/>
    <w:rsid w:val="00D91523"/>
    <w:rsid w:val="00DA2D2B"/>
    <w:rsid w:val="00DB5B18"/>
    <w:rsid w:val="00DC3F7D"/>
    <w:rsid w:val="00DC4941"/>
    <w:rsid w:val="00DC5D34"/>
    <w:rsid w:val="00DC7250"/>
    <w:rsid w:val="00DC7985"/>
    <w:rsid w:val="00DF5911"/>
    <w:rsid w:val="00DF648D"/>
    <w:rsid w:val="00E005FC"/>
    <w:rsid w:val="00E14256"/>
    <w:rsid w:val="00E178D4"/>
    <w:rsid w:val="00E207D2"/>
    <w:rsid w:val="00E43276"/>
    <w:rsid w:val="00E67425"/>
    <w:rsid w:val="00E73A70"/>
    <w:rsid w:val="00E9333C"/>
    <w:rsid w:val="00EA2382"/>
    <w:rsid w:val="00EB133C"/>
    <w:rsid w:val="00EB946B"/>
    <w:rsid w:val="00EC4ED3"/>
    <w:rsid w:val="00EC5593"/>
    <w:rsid w:val="00EC6DAB"/>
    <w:rsid w:val="00ED7F05"/>
    <w:rsid w:val="00EE2771"/>
    <w:rsid w:val="00F05709"/>
    <w:rsid w:val="00F07544"/>
    <w:rsid w:val="00F1435E"/>
    <w:rsid w:val="00F227E7"/>
    <w:rsid w:val="00F418F4"/>
    <w:rsid w:val="00F431EA"/>
    <w:rsid w:val="00F45183"/>
    <w:rsid w:val="00F5205A"/>
    <w:rsid w:val="00F612DE"/>
    <w:rsid w:val="00F7530F"/>
    <w:rsid w:val="00F772F0"/>
    <w:rsid w:val="00F81B49"/>
    <w:rsid w:val="00F93984"/>
    <w:rsid w:val="00F952E2"/>
    <w:rsid w:val="00FA39F1"/>
    <w:rsid w:val="00FA4B20"/>
    <w:rsid w:val="00FC180D"/>
    <w:rsid w:val="00FC27BA"/>
    <w:rsid w:val="00FE0927"/>
    <w:rsid w:val="00FF54AA"/>
    <w:rsid w:val="01C4B9A5"/>
    <w:rsid w:val="01FFF928"/>
    <w:rsid w:val="02A70E24"/>
    <w:rsid w:val="02BF612E"/>
    <w:rsid w:val="02C6D7FC"/>
    <w:rsid w:val="0458D67F"/>
    <w:rsid w:val="0474C805"/>
    <w:rsid w:val="04DC5E2B"/>
    <w:rsid w:val="05861518"/>
    <w:rsid w:val="05AAE053"/>
    <w:rsid w:val="06776058"/>
    <w:rsid w:val="0682AB23"/>
    <w:rsid w:val="07DD6DBF"/>
    <w:rsid w:val="07E2F3ED"/>
    <w:rsid w:val="0B0B1384"/>
    <w:rsid w:val="0DDA220B"/>
    <w:rsid w:val="0E0B4F1D"/>
    <w:rsid w:val="0F1CA453"/>
    <w:rsid w:val="0FF63467"/>
    <w:rsid w:val="10E80C11"/>
    <w:rsid w:val="11056D20"/>
    <w:rsid w:val="113D3378"/>
    <w:rsid w:val="11D6FC9A"/>
    <w:rsid w:val="12BD9862"/>
    <w:rsid w:val="12DF95C3"/>
    <w:rsid w:val="14346C14"/>
    <w:rsid w:val="1664FADD"/>
    <w:rsid w:val="167DB7B5"/>
    <w:rsid w:val="16EA6799"/>
    <w:rsid w:val="17215577"/>
    <w:rsid w:val="17B6707E"/>
    <w:rsid w:val="1899A6B9"/>
    <w:rsid w:val="194AF1CD"/>
    <w:rsid w:val="1BDB0721"/>
    <w:rsid w:val="1D302D07"/>
    <w:rsid w:val="20338BD5"/>
    <w:rsid w:val="212CFE79"/>
    <w:rsid w:val="2274FD7C"/>
    <w:rsid w:val="22FEFECB"/>
    <w:rsid w:val="25C14A91"/>
    <w:rsid w:val="26DD6812"/>
    <w:rsid w:val="26E266AF"/>
    <w:rsid w:val="29812B3C"/>
    <w:rsid w:val="29F1E724"/>
    <w:rsid w:val="2C6D649A"/>
    <w:rsid w:val="3256BFF7"/>
    <w:rsid w:val="32ABC07F"/>
    <w:rsid w:val="331B7D50"/>
    <w:rsid w:val="33DF38F1"/>
    <w:rsid w:val="34587117"/>
    <w:rsid w:val="34656984"/>
    <w:rsid w:val="34A02401"/>
    <w:rsid w:val="361CEED1"/>
    <w:rsid w:val="37BB2565"/>
    <w:rsid w:val="38799E71"/>
    <w:rsid w:val="38DFD97D"/>
    <w:rsid w:val="396FB355"/>
    <w:rsid w:val="3A321CD2"/>
    <w:rsid w:val="3D071943"/>
    <w:rsid w:val="3D7072CE"/>
    <w:rsid w:val="3DAC9742"/>
    <w:rsid w:val="3DC9EF5B"/>
    <w:rsid w:val="3DDC1BA7"/>
    <w:rsid w:val="3F362AFA"/>
    <w:rsid w:val="3F3AA4EC"/>
    <w:rsid w:val="3F782E69"/>
    <w:rsid w:val="40C88482"/>
    <w:rsid w:val="4110833F"/>
    <w:rsid w:val="41AEB1D9"/>
    <w:rsid w:val="459B647B"/>
    <w:rsid w:val="46B7ABF7"/>
    <w:rsid w:val="47770B67"/>
    <w:rsid w:val="4793D522"/>
    <w:rsid w:val="47CA1844"/>
    <w:rsid w:val="47EB2EC1"/>
    <w:rsid w:val="4835D2B7"/>
    <w:rsid w:val="48FA151A"/>
    <w:rsid w:val="49960BBE"/>
    <w:rsid w:val="4ADD2CDF"/>
    <w:rsid w:val="4B3A7BD7"/>
    <w:rsid w:val="4B3FD92A"/>
    <w:rsid w:val="4BBA181C"/>
    <w:rsid w:val="4D031FAE"/>
    <w:rsid w:val="4DF7C478"/>
    <w:rsid w:val="4EAA00FD"/>
    <w:rsid w:val="4EACC6AB"/>
    <w:rsid w:val="51DDDF26"/>
    <w:rsid w:val="523E9314"/>
    <w:rsid w:val="52C5BA8B"/>
    <w:rsid w:val="5537784E"/>
    <w:rsid w:val="562CA7F5"/>
    <w:rsid w:val="572B00BB"/>
    <w:rsid w:val="580BED79"/>
    <w:rsid w:val="58E8F02B"/>
    <w:rsid w:val="5BC5AF2C"/>
    <w:rsid w:val="5C795DFC"/>
    <w:rsid w:val="5D2CB6D3"/>
    <w:rsid w:val="5D8397D8"/>
    <w:rsid w:val="5E46BBE1"/>
    <w:rsid w:val="5F05C590"/>
    <w:rsid w:val="5F9951CB"/>
    <w:rsid w:val="6144D638"/>
    <w:rsid w:val="629DF4A5"/>
    <w:rsid w:val="63851EA6"/>
    <w:rsid w:val="64DCE719"/>
    <w:rsid w:val="650F0DD1"/>
    <w:rsid w:val="652DD4C1"/>
    <w:rsid w:val="659D66BC"/>
    <w:rsid w:val="665AA00B"/>
    <w:rsid w:val="67493D6C"/>
    <w:rsid w:val="67559683"/>
    <w:rsid w:val="68BDD2FC"/>
    <w:rsid w:val="68F25E5D"/>
    <w:rsid w:val="6A49D6B8"/>
    <w:rsid w:val="6BA56792"/>
    <w:rsid w:val="6DF6E5E4"/>
    <w:rsid w:val="6DFBEB64"/>
    <w:rsid w:val="6E6BD746"/>
    <w:rsid w:val="6FA4D850"/>
    <w:rsid w:val="706AB518"/>
    <w:rsid w:val="724D8C40"/>
    <w:rsid w:val="7395EC02"/>
    <w:rsid w:val="740EF5AE"/>
    <w:rsid w:val="755E063E"/>
    <w:rsid w:val="75C4DF36"/>
    <w:rsid w:val="75CA37EE"/>
    <w:rsid w:val="79FC4EEF"/>
    <w:rsid w:val="7A0AF5DF"/>
    <w:rsid w:val="7C10F774"/>
    <w:rsid w:val="7C2FF2AD"/>
    <w:rsid w:val="7C33018F"/>
    <w:rsid w:val="7EA3DC45"/>
    <w:rsid w:val="7F216BE5"/>
    <w:rsid w:val="7F33DBDE"/>
    <w:rsid w:val="7F5AD7D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F85A1"/>
  <w15:chartTrackingRefBased/>
  <w15:docId w15:val="{986AAF86-1A5B-4FA9-8CAA-04DC0816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TableauEnumration1">
    <w:name w:val="Tableau_Enumération1"/>
    <w:basedOn w:val="Normal"/>
    <w:rsid w:val="00F5205A"/>
    <w:pPr>
      <w:numPr>
        <w:numId w:val="10"/>
      </w:numPr>
      <w:tabs>
        <w:tab w:val="clear" w:pos="720"/>
        <w:tab w:val="left" w:pos="284"/>
      </w:tabs>
      <w:suppressAutoHyphens/>
      <w:spacing w:after="40"/>
      <w:ind w:left="284" w:hanging="215"/>
      <w:jc w:val="left"/>
    </w:pPr>
    <w:rPr>
      <w:rFonts w:eastAsia="Calibri"/>
      <w:sz w:val="18"/>
      <w:szCs w:val="18"/>
      <w:lang w:eastAsia="en-US"/>
    </w:rPr>
  </w:style>
  <w:style w:type="paragraph" w:customStyle="1" w:styleId="gras10">
    <w:name w:val="gras 10"/>
    <w:basedOn w:val="Normal"/>
    <w:qFormat/>
    <w:rsid w:val="00311E55"/>
    <w:pPr>
      <w:suppressAutoHyphens/>
      <w:spacing w:after="120"/>
    </w:pPr>
    <w:rPr>
      <w:b/>
      <w:bCs/>
      <w:sz w:val="20"/>
      <w:szCs w:val="20"/>
    </w:rPr>
  </w:style>
  <w:style w:type="character" w:styleId="Marquedecommentaire">
    <w:name w:val="annotation reference"/>
    <w:basedOn w:val="Policepardfaut"/>
    <w:uiPriority w:val="99"/>
    <w:semiHidden/>
    <w:unhideWhenUsed/>
    <w:rsid w:val="000F484D"/>
    <w:rPr>
      <w:sz w:val="16"/>
      <w:szCs w:val="16"/>
    </w:rPr>
  </w:style>
  <w:style w:type="paragraph" w:styleId="Commentaire">
    <w:name w:val="annotation text"/>
    <w:basedOn w:val="Normal"/>
    <w:link w:val="CommentaireCar"/>
    <w:uiPriority w:val="99"/>
    <w:semiHidden/>
    <w:unhideWhenUsed/>
    <w:rsid w:val="000F484D"/>
    <w:rPr>
      <w:sz w:val="20"/>
      <w:szCs w:val="20"/>
    </w:rPr>
  </w:style>
  <w:style w:type="character" w:customStyle="1" w:styleId="CommentaireCar">
    <w:name w:val="Commentaire Car"/>
    <w:basedOn w:val="Policepardfaut"/>
    <w:link w:val="Commentaire"/>
    <w:uiPriority w:val="99"/>
    <w:semiHidden/>
    <w:rsid w:val="000F484D"/>
    <w:rPr>
      <w:rFonts w:ascii="Calibri" w:hAnsi="Calibri" w:cs="Times New Roman"/>
      <w:sz w:val="20"/>
      <w:szCs w:val="20"/>
      <w:lang w:eastAsia="fr-FR"/>
    </w:rPr>
  </w:style>
  <w:style w:type="paragraph" w:styleId="Textedebulles">
    <w:name w:val="Balloon Text"/>
    <w:basedOn w:val="Normal"/>
    <w:link w:val="TextedebullesCar"/>
    <w:uiPriority w:val="99"/>
    <w:semiHidden/>
    <w:unhideWhenUsed/>
    <w:rsid w:val="000F484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84D"/>
    <w:rPr>
      <w:rFonts w:ascii="Segoe UI"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DC3F7D"/>
    <w:rPr>
      <w:b/>
      <w:bCs/>
    </w:rPr>
  </w:style>
  <w:style w:type="character" w:customStyle="1" w:styleId="ObjetducommentaireCar">
    <w:name w:val="Objet du commentaire Car"/>
    <w:basedOn w:val="CommentaireCar"/>
    <w:link w:val="Objetducommentaire"/>
    <w:uiPriority w:val="99"/>
    <w:semiHidden/>
    <w:rsid w:val="00DC3F7D"/>
    <w:rPr>
      <w:rFonts w:ascii="Calibri" w:hAnsi="Calibri" w:cs="Times New Roman"/>
      <w:b/>
      <w:bCs/>
      <w:sz w:val="20"/>
      <w:szCs w:val="20"/>
      <w:lang w:eastAsia="fr-FR"/>
    </w:rPr>
  </w:style>
  <w:style w:type="paragraph" w:styleId="En-tte">
    <w:name w:val="header"/>
    <w:basedOn w:val="Normal"/>
    <w:link w:val="En-tteCar"/>
    <w:uiPriority w:val="99"/>
    <w:unhideWhenUsed/>
    <w:rsid w:val="004C0860"/>
    <w:pPr>
      <w:tabs>
        <w:tab w:val="center" w:pos="4536"/>
        <w:tab w:val="right" w:pos="9072"/>
      </w:tabs>
      <w:spacing w:after="0"/>
    </w:pPr>
  </w:style>
  <w:style w:type="character" w:customStyle="1" w:styleId="En-tteCar">
    <w:name w:val="En-tête Car"/>
    <w:basedOn w:val="Policepardfaut"/>
    <w:link w:val="En-tte"/>
    <w:uiPriority w:val="99"/>
    <w:rsid w:val="004C0860"/>
    <w:rPr>
      <w:rFonts w:ascii="Calibri" w:hAnsi="Calibri" w:cs="Times New Roman"/>
      <w:lang w:eastAsia="fr-FR"/>
    </w:rPr>
  </w:style>
  <w:style w:type="paragraph" w:styleId="Pieddepage">
    <w:name w:val="footer"/>
    <w:basedOn w:val="Normal"/>
    <w:link w:val="PieddepageCar"/>
    <w:uiPriority w:val="99"/>
    <w:unhideWhenUsed/>
    <w:rsid w:val="004C0860"/>
    <w:pPr>
      <w:tabs>
        <w:tab w:val="center" w:pos="4536"/>
        <w:tab w:val="right" w:pos="9072"/>
      </w:tabs>
      <w:spacing w:after="0"/>
    </w:pPr>
  </w:style>
  <w:style w:type="character" w:customStyle="1" w:styleId="PieddepageCar">
    <w:name w:val="Pied de page Car"/>
    <w:basedOn w:val="Policepardfaut"/>
    <w:link w:val="Pieddepage"/>
    <w:uiPriority w:val="99"/>
    <w:rsid w:val="004C0860"/>
    <w:rPr>
      <w:rFonts w:ascii="Calibri" w:hAnsi="Calibri" w:cs="Times New Roman"/>
      <w:lang w:eastAsia="fr-FR"/>
    </w:rPr>
  </w:style>
  <w:style w:type="paragraph" w:styleId="Titre">
    <w:name w:val="Title"/>
    <w:basedOn w:val="Normal"/>
    <w:next w:val="Normal"/>
    <w:link w:val="TitreCar"/>
    <w:uiPriority w:val="10"/>
    <w:qFormat/>
    <w:rsid w:val="002F1D7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1D74"/>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2F1D7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F1D74"/>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8867">
      <w:bodyDiv w:val="1"/>
      <w:marLeft w:val="0"/>
      <w:marRight w:val="0"/>
      <w:marTop w:val="0"/>
      <w:marBottom w:val="0"/>
      <w:divBdr>
        <w:top w:val="none" w:sz="0" w:space="0" w:color="auto"/>
        <w:left w:val="none" w:sz="0" w:space="0" w:color="auto"/>
        <w:bottom w:val="none" w:sz="0" w:space="0" w:color="auto"/>
        <w:right w:val="none" w:sz="0" w:space="0" w:color="auto"/>
      </w:divBdr>
    </w:div>
    <w:div w:id="9958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2B823-A458-4681-99B8-D10A16C6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9724</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6</cp:revision>
  <dcterms:created xsi:type="dcterms:W3CDTF">2022-01-05T09:46:00Z</dcterms:created>
  <dcterms:modified xsi:type="dcterms:W3CDTF">2022-01-06T14:57:00Z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